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34" w:rsidRPr="000D28E6" w:rsidRDefault="00563534" w:rsidP="00563534">
      <w:pPr>
        <w:pStyle w:val="NoSpacing"/>
        <w:spacing w:before="120" w:after="120"/>
        <w:jc w:val="center"/>
        <w:rPr>
          <w:rFonts w:ascii="Times New Roman" w:hAnsi="Times New Roman"/>
          <w:b/>
          <w:sz w:val="27"/>
          <w:szCs w:val="27"/>
        </w:rPr>
      </w:pPr>
      <w:r w:rsidRPr="000D28E6">
        <w:rPr>
          <w:rFonts w:ascii="Times New Roman" w:hAnsi="Times New Roman"/>
          <w:b/>
          <w:sz w:val="27"/>
          <w:szCs w:val="27"/>
        </w:rPr>
        <w:t>HỘI THẢO</w:t>
      </w:r>
    </w:p>
    <w:p w:rsidR="00563534" w:rsidRDefault="00563534" w:rsidP="00563534">
      <w:pPr>
        <w:spacing w:before="60" w:line="276" w:lineRule="auto"/>
        <w:jc w:val="center"/>
        <w:rPr>
          <w:sz w:val="28"/>
          <w:szCs w:val="28"/>
          <w:lang w:val="nl-NL"/>
        </w:rPr>
      </w:pPr>
      <w:r w:rsidRPr="00265CD1">
        <w:rPr>
          <w:b/>
          <w:i/>
          <w:sz w:val="28"/>
          <w:szCs w:val="28"/>
          <w:lang w:val="nl-NL"/>
        </w:rPr>
        <w:t>“Phát triển công nghiệp hỗ trợ ngành ô tô : Tác động của chính sách, các rào cản và giải pháp”</w:t>
      </w:r>
      <w:r w:rsidRPr="00265CD1">
        <w:rPr>
          <w:sz w:val="28"/>
          <w:szCs w:val="28"/>
          <w:lang w:val="nl-NL"/>
        </w:rPr>
        <w:t>.</w:t>
      </w:r>
    </w:p>
    <w:p w:rsidR="00563534" w:rsidRPr="000D28E6" w:rsidRDefault="00563534" w:rsidP="00563534">
      <w:pPr>
        <w:spacing w:before="60" w:line="276" w:lineRule="auto"/>
        <w:rPr>
          <w:spacing w:val="-6"/>
          <w:sz w:val="27"/>
          <w:szCs w:val="27"/>
          <w:lang w:val="nl-NL"/>
        </w:rPr>
      </w:pPr>
      <w:r w:rsidRPr="000D28E6">
        <w:rPr>
          <w:b/>
          <w:spacing w:val="-6"/>
          <w:sz w:val="27"/>
          <w:szCs w:val="27"/>
          <w:lang w:val="nl-NL"/>
        </w:rPr>
        <w:t>Thời gian</w:t>
      </w:r>
      <w:r w:rsidRPr="000D28E6">
        <w:rPr>
          <w:spacing w:val="-6"/>
          <w:sz w:val="27"/>
          <w:szCs w:val="27"/>
          <w:lang w:val="nl-NL"/>
        </w:rPr>
        <w:t>:</w:t>
      </w:r>
      <w:r w:rsidRPr="000D28E6">
        <w:rPr>
          <w:b/>
          <w:spacing w:val="-6"/>
          <w:sz w:val="27"/>
          <w:szCs w:val="27"/>
          <w:lang w:val="nl-NL"/>
        </w:rPr>
        <w:t xml:space="preserve"> </w:t>
      </w:r>
      <w:r w:rsidRPr="000D28E6">
        <w:rPr>
          <w:spacing w:val="-6"/>
          <w:sz w:val="27"/>
          <w:szCs w:val="27"/>
          <w:lang w:val="nl-NL"/>
        </w:rPr>
        <w:t>08h30–11h30, Thứ Ba, ngày 30/10/2018</w:t>
      </w:r>
    </w:p>
    <w:p w:rsidR="00563534" w:rsidRDefault="00563534" w:rsidP="00563534">
      <w:pPr>
        <w:spacing w:before="60" w:line="276" w:lineRule="auto"/>
        <w:jc w:val="both"/>
        <w:rPr>
          <w:sz w:val="27"/>
          <w:szCs w:val="27"/>
          <w:lang w:val="nl-NL"/>
        </w:rPr>
      </w:pPr>
      <w:r w:rsidRPr="000D28E6">
        <w:rPr>
          <w:b/>
          <w:sz w:val="27"/>
          <w:szCs w:val="27"/>
          <w:lang w:val="nl-NL"/>
        </w:rPr>
        <w:t>Địa điểm</w:t>
      </w:r>
      <w:r w:rsidRPr="000D28E6">
        <w:rPr>
          <w:sz w:val="27"/>
          <w:szCs w:val="27"/>
          <w:lang w:val="nl-NL"/>
        </w:rPr>
        <w:t>: Hội trường tầng 1 nhà D, Viện Nghiên cứu quản lý kinh tế Trung ương, 68 Phan Đình Phùng, Ba Đình, Hà Nội</w:t>
      </w:r>
    </w:p>
    <w:p w:rsidR="00563534" w:rsidRPr="000D28E6" w:rsidRDefault="00563534" w:rsidP="00563534">
      <w:pPr>
        <w:spacing w:before="60" w:line="276" w:lineRule="auto"/>
        <w:jc w:val="both"/>
        <w:rPr>
          <w:sz w:val="27"/>
          <w:szCs w:val="27"/>
          <w:lang w:val="nl-NL"/>
        </w:rPr>
      </w:pPr>
    </w:p>
    <w:p w:rsidR="00563534" w:rsidRPr="00116191" w:rsidRDefault="00563534" w:rsidP="00563534">
      <w:pPr>
        <w:pStyle w:val="NoSpacing"/>
        <w:spacing w:before="120" w:after="120"/>
        <w:jc w:val="center"/>
        <w:rPr>
          <w:rFonts w:ascii="Times New Roman" w:hAnsi="Times New Roman"/>
          <w:b/>
          <w:sz w:val="25"/>
          <w:szCs w:val="25"/>
          <w:lang w:val="nl-NL"/>
        </w:rPr>
      </w:pPr>
      <w:r w:rsidRPr="00116191">
        <w:rPr>
          <w:rFonts w:ascii="Times New Roman" w:hAnsi="Times New Roman"/>
          <w:b/>
          <w:sz w:val="25"/>
          <w:szCs w:val="25"/>
          <w:lang w:val="nl-NL"/>
        </w:rPr>
        <w:t>CHƯƠNG TRÌNH DỰ KIẾN:</w:t>
      </w: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602"/>
        <w:gridCol w:w="7578"/>
      </w:tblGrid>
      <w:tr w:rsidR="00563534" w:rsidRPr="00265CD1" w:rsidTr="00655A4B">
        <w:trPr>
          <w:trHeight w:val="423"/>
          <w:tblHeader/>
        </w:trPr>
        <w:tc>
          <w:tcPr>
            <w:tcW w:w="1602" w:type="dxa"/>
            <w:shd w:val="clear" w:color="auto" w:fill="FBD4B4"/>
            <w:vAlign w:val="center"/>
          </w:tcPr>
          <w:p w:rsidR="00563534" w:rsidRPr="00265CD1" w:rsidRDefault="00563534" w:rsidP="00655A4B">
            <w:pPr>
              <w:spacing w:before="120" w:after="120"/>
              <w:jc w:val="center"/>
              <w:rPr>
                <w:b/>
                <w:bCs/>
                <w:color w:val="C00000"/>
                <w:sz w:val="25"/>
                <w:szCs w:val="25"/>
                <w:lang w:val="id-ID"/>
              </w:rPr>
            </w:pPr>
            <w:r w:rsidRPr="00265CD1">
              <w:rPr>
                <w:b/>
                <w:bCs/>
                <w:color w:val="C00000"/>
                <w:sz w:val="25"/>
                <w:szCs w:val="25"/>
                <w:lang w:val="id-ID"/>
              </w:rPr>
              <w:t>Thời gian</w:t>
            </w:r>
          </w:p>
        </w:tc>
        <w:tc>
          <w:tcPr>
            <w:tcW w:w="7578" w:type="dxa"/>
            <w:shd w:val="clear" w:color="auto" w:fill="FBD4B4"/>
            <w:vAlign w:val="center"/>
          </w:tcPr>
          <w:p w:rsidR="00563534" w:rsidRPr="00265CD1" w:rsidRDefault="00563534" w:rsidP="00655A4B">
            <w:pPr>
              <w:spacing w:before="120" w:after="120"/>
              <w:ind w:left="2160"/>
              <w:rPr>
                <w:b/>
                <w:bCs/>
                <w:color w:val="C00000"/>
                <w:sz w:val="25"/>
                <w:szCs w:val="25"/>
              </w:rPr>
            </w:pPr>
            <w:proofErr w:type="spellStart"/>
            <w:r w:rsidRPr="00265CD1">
              <w:rPr>
                <w:b/>
                <w:bCs/>
                <w:color w:val="C00000"/>
                <w:sz w:val="25"/>
                <w:szCs w:val="25"/>
              </w:rPr>
              <w:t>Nội</w:t>
            </w:r>
            <w:proofErr w:type="spellEnd"/>
            <w:r w:rsidRPr="00265CD1">
              <w:rPr>
                <w:b/>
                <w:bCs/>
                <w:color w:val="C00000"/>
                <w:sz w:val="25"/>
                <w:szCs w:val="25"/>
              </w:rPr>
              <w:t xml:space="preserve"> dung</w:t>
            </w:r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sz w:val="25"/>
                <w:szCs w:val="25"/>
                <w:lang w:val="nl-NL"/>
              </w:rPr>
            </w:pPr>
            <w:r w:rsidRPr="00265CD1">
              <w:rPr>
                <w:b/>
                <w:sz w:val="25"/>
                <w:szCs w:val="25"/>
              </w:rPr>
              <w:t>08:00-08:30</w:t>
            </w:r>
          </w:p>
        </w:tc>
        <w:tc>
          <w:tcPr>
            <w:tcW w:w="7578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b/>
                <w:sz w:val="25"/>
                <w:szCs w:val="25"/>
                <w:lang w:val="id-ID"/>
              </w:rPr>
            </w:pPr>
            <w:r w:rsidRPr="00265CD1">
              <w:rPr>
                <w:b/>
                <w:sz w:val="25"/>
                <w:szCs w:val="25"/>
                <w:lang w:val="id-ID"/>
              </w:rPr>
              <w:t>Đăng ký đại biểu</w:t>
            </w:r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sz w:val="25"/>
                <w:szCs w:val="25"/>
                <w:lang w:val="nl-NL"/>
              </w:rPr>
            </w:pPr>
            <w:r w:rsidRPr="00265CD1">
              <w:rPr>
                <w:b/>
                <w:sz w:val="25"/>
                <w:szCs w:val="25"/>
              </w:rPr>
              <w:t>08:30- 08:45</w:t>
            </w:r>
          </w:p>
        </w:tc>
        <w:tc>
          <w:tcPr>
            <w:tcW w:w="7578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sz w:val="25"/>
                <w:szCs w:val="25"/>
                <w:lang w:val="nl-NL"/>
              </w:rPr>
            </w:pPr>
            <w:r w:rsidRPr="00265CD1">
              <w:rPr>
                <w:b/>
                <w:sz w:val="25"/>
                <w:szCs w:val="25"/>
                <w:lang w:val="nl-NL"/>
              </w:rPr>
              <w:t>Phát biểu khai mạc</w:t>
            </w:r>
          </w:p>
          <w:p w:rsidR="00563534" w:rsidRPr="00265CD1" w:rsidRDefault="00563534" w:rsidP="00655A4B">
            <w:pPr>
              <w:spacing w:before="120" w:after="120"/>
              <w:rPr>
                <w:i/>
                <w:sz w:val="25"/>
                <w:szCs w:val="25"/>
                <w:lang w:val="nl-NL"/>
              </w:rPr>
            </w:pPr>
            <w:r w:rsidRPr="00265CD1">
              <w:rPr>
                <w:i/>
                <w:sz w:val="25"/>
                <w:szCs w:val="25"/>
                <w:lang w:val="nl-NL"/>
              </w:rPr>
              <w:t>TS. Nguyễn Thị Tuệ Anh, Phó Viện trưởng, Viện Nghiên cứu quản lý kinh tế Trung ương</w:t>
            </w:r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8135B8">
            <w:pPr>
              <w:spacing w:before="120" w:after="12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08:45-09:</w:t>
            </w:r>
            <w:r w:rsidR="008135B8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7578" w:type="dxa"/>
            <w:shd w:val="clear" w:color="auto" w:fill="FFFFFF"/>
          </w:tcPr>
          <w:p w:rsidR="00563534" w:rsidRDefault="00563534" w:rsidP="00655A4B">
            <w:pPr>
              <w:spacing w:before="120" w:after="120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>Cập nhật, đánh giá các tác động của các chính sách phát phát triển ngành công nghiệp hỗ trợ ô tô và kiến nghị giải pháp</w:t>
            </w:r>
          </w:p>
          <w:p w:rsidR="00563534" w:rsidRPr="00116191" w:rsidRDefault="00563534" w:rsidP="00655A4B">
            <w:pPr>
              <w:spacing w:before="120" w:after="120"/>
              <w:rPr>
                <w:i/>
                <w:sz w:val="25"/>
                <w:szCs w:val="25"/>
                <w:lang w:val="nl-NL"/>
              </w:rPr>
            </w:pPr>
            <w:r w:rsidRPr="00116191">
              <w:rPr>
                <w:i/>
                <w:sz w:val="25"/>
                <w:szCs w:val="25"/>
                <w:lang w:val="nl-NL"/>
              </w:rPr>
              <w:t>Đại diện Cục Công nghiệp, Bộ Công Thương</w:t>
            </w:r>
            <w:r>
              <w:rPr>
                <w:i/>
                <w:sz w:val="25"/>
                <w:szCs w:val="25"/>
                <w:lang w:val="nl-NL"/>
              </w:rPr>
              <w:t xml:space="preserve"> </w:t>
            </w:r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8135B8">
            <w:pPr>
              <w:spacing w:before="120" w:after="120"/>
              <w:rPr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</w:rPr>
              <w:t>09:</w:t>
            </w:r>
            <w:r w:rsidR="008135B8">
              <w:rPr>
                <w:b/>
                <w:sz w:val="25"/>
                <w:szCs w:val="25"/>
              </w:rPr>
              <w:t>00</w:t>
            </w:r>
            <w:r w:rsidRPr="00265CD1">
              <w:rPr>
                <w:b/>
                <w:sz w:val="25"/>
                <w:szCs w:val="25"/>
              </w:rPr>
              <w:t xml:space="preserve">- </w:t>
            </w:r>
            <w:r w:rsidR="008135B8">
              <w:rPr>
                <w:b/>
                <w:sz w:val="25"/>
                <w:szCs w:val="25"/>
              </w:rPr>
              <w:t>09:50</w:t>
            </w:r>
          </w:p>
        </w:tc>
        <w:tc>
          <w:tcPr>
            <w:tcW w:w="7578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b/>
                <w:sz w:val="25"/>
                <w:szCs w:val="25"/>
                <w:lang w:val="nl-NL"/>
              </w:rPr>
            </w:pPr>
            <w:r>
              <w:rPr>
                <w:b/>
                <w:sz w:val="25"/>
                <w:szCs w:val="25"/>
                <w:lang w:val="nl-NL"/>
              </w:rPr>
              <w:t xml:space="preserve">Bài </w:t>
            </w:r>
            <w:r w:rsidR="008135B8">
              <w:rPr>
                <w:b/>
                <w:sz w:val="25"/>
                <w:szCs w:val="25"/>
                <w:lang w:val="nl-NL"/>
              </w:rPr>
              <w:t>trình bày</w:t>
            </w:r>
            <w:r>
              <w:rPr>
                <w:b/>
                <w:sz w:val="25"/>
                <w:szCs w:val="25"/>
                <w:lang w:val="nl-NL"/>
              </w:rPr>
              <w:t xml:space="preserve"> của Toyota Việt Nam</w:t>
            </w:r>
          </w:p>
          <w:p w:rsidR="00563534" w:rsidRPr="00265CD1" w:rsidRDefault="00563534" w:rsidP="00655A4B">
            <w:pPr>
              <w:spacing w:before="120" w:after="120"/>
              <w:rPr>
                <w:i/>
                <w:sz w:val="25"/>
                <w:szCs w:val="25"/>
                <w:lang w:val="id-ID"/>
              </w:rPr>
            </w:pPr>
            <w:proofErr w:type="spellStart"/>
            <w:r>
              <w:rPr>
                <w:i/>
                <w:sz w:val="25"/>
                <w:szCs w:val="25"/>
              </w:rPr>
              <w:t>Ông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Shinjiro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Kajikawa</w:t>
            </w:r>
            <w:proofErr w:type="spellEnd"/>
            <w:r>
              <w:rPr>
                <w:i/>
                <w:sz w:val="25"/>
                <w:szCs w:val="25"/>
              </w:rPr>
              <w:t xml:space="preserve">, </w:t>
            </w:r>
            <w:proofErr w:type="spellStart"/>
            <w:r>
              <w:rPr>
                <w:i/>
                <w:sz w:val="25"/>
                <w:szCs w:val="25"/>
              </w:rPr>
              <w:t>Phó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Giám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đốc</w:t>
            </w:r>
            <w:proofErr w:type="spellEnd"/>
            <w:r>
              <w:rPr>
                <w:i/>
                <w:sz w:val="25"/>
                <w:szCs w:val="25"/>
              </w:rPr>
              <w:t xml:space="preserve">, Toyota </w:t>
            </w:r>
            <w:proofErr w:type="spellStart"/>
            <w:r>
              <w:rPr>
                <w:i/>
                <w:sz w:val="25"/>
                <w:szCs w:val="25"/>
              </w:rPr>
              <w:t>Việt</w:t>
            </w:r>
            <w:proofErr w:type="spellEnd"/>
            <w:r>
              <w:rPr>
                <w:i/>
                <w:sz w:val="25"/>
                <w:szCs w:val="25"/>
              </w:rPr>
              <w:t xml:space="preserve"> Nam </w:t>
            </w:r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8135B8" w:rsidP="008135B8">
            <w:pPr>
              <w:spacing w:before="120" w:after="12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09:50-</w:t>
            </w:r>
            <w:r w:rsidR="00563534">
              <w:rPr>
                <w:b/>
                <w:sz w:val="25"/>
                <w:szCs w:val="25"/>
              </w:rPr>
              <w:t>10:00</w:t>
            </w:r>
          </w:p>
        </w:tc>
        <w:tc>
          <w:tcPr>
            <w:tcW w:w="7578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i/>
                <w:sz w:val="25"/>
                <w:szCs w:val="25"/>
              </w:rPr>
            </w:pPr>
            <w:proofErr w:type="spellStart"/>
            <w:r w:rsidRPr="00265CD1">
              <w:rPr>
                <w:b/>
                <w:sz w:val="25"/>
                <w:szCs w:val="25"/>
              </w:rPr>
              <w:t>Giải</w:t>
            </w:r>
            <w:proofErr w:type="spellEnd"/>
            <w:r w:rsidRPr="00265CD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b/>
                <w:sz w:val="25"/>
                <w:szCs w:val="25"/>
              </w:rPr>
              <w:t>lao</w:t>
            </w:r>
            <w:proofErr w:type="spellEnd"/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8135B8">
            <w:pPr>
              <w:spacing w:before="120" w:after="12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10:</w:t>
            </w:r>
            <w:r w:rsidR="008135B8">
              <w:rPr>
                <w:b/>
                <w:sz w:val="25"/>
                <w:szCs w:val="25"/>
              </w:rPr>
              <w:t>00</w:t>
            </w:r>
            <w:r>
              <w:rPr>
                <w:b/>
                <w:sz w:val="25"/>
                <w:szCs w:val="25"/>
              </w:rPr>
              <w:t>-10:</w:t>
            </w:r>
            <w:r w:rsidR="008135B8"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7578" w:type="dxa"/>
            <w:shd w:val="clear" w:color="auto" w:fill="FFFFFF"/>
          </w:tcPr>
          <w:p w:rsidR="00563534" w:rsidRPr="000D28E6" w:rsidRDefault="00563534" w:rsidP="00655A4B">
            <w:pPr>
              <w:spacing w:before="120" w:after="120"/>
              <w:rPr>
                <w:b/>
                <w:sz w:val="25"/>
                <w:szCs w:val="25"/>
              </w:rPr>
            </w:pPr>
            <w:proofErr w:type="spellStart"/>
            <w:r w:rsidRPr="00265CD1">
              <w:rPr>
                <w:b/>
                <w:sz w:val="25"/>
                <w:szCs w:val="25"/>
              </w:rPr>
              <w:t>Tham</w:t>
            </w:r>
            <w:proofErr w:type="spellEnd"/>
            <w:r w:rsidRPr="00265CD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b/>
                <w:sz w:val="25"/>
                <w:szCs w:val="25"/>
              </w:rPr>
              <w:t>luận</w:t>
            </w:r>
            <w:proofErr w:type="spellEnd"/>
            <w:r w:rsidRPr="00265CD1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của</w:t>
            </w:r>
            <w:proofErr w:type="spellEnd"/>
            <w:r>
              <w:rPr>
                <w:b/>
                <w:sz w:val="25"/>
                <w:szCs w:val="25"/>
              </w:rPr>
              <w:t xml:space="preserve"> 02</w:t>
            </w:r>
            <w:r w:rsidRPr="000D28E6"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doanh</w:t>
            </w:r>
            <w:proofErr w:type="spellEnd"/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nghiệp</w:t>
            </w:r>
            <w:proofErr w:type="spellEnd"/>
            <w:r w:rsidRPr="000D28E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0D28E6">
              <w:rPr>
                <w:b/>
                <w:sz w:val="25"/>
                <w:szCs w:val="25"/>
              </w:rPr>
              <w:t>phụ</w:t>
            </w:r>
            <w:proofErr w:type="spellEnd"/>
            <w:r w:rsidRPr="000D28E6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0D28E6">
              <w:rPr>
                <w:b/>
                <w:sz w:val="25"/>
                <w:szCs w:val="25"/>
              </w:rPr>
              <w:t>trợ</w:t>
            </w:r>
            <w:proofErr w:type="spellEnd"/>
          </w:p>
          <w:p w:rsidR="00563534" w:rsidRPr="00265CD1" w:rsidRDefault="00563534" w:rsidP="00655A4B">
            <w:pPr>
              <w:spacing w:before="120" w:after="120"/>
              <w:rPr>
                <w:b/>
                <w:sz w:val="25"/>
                <w:szCs w:val="25"/>
              </w:rPr>
            </w:pPr>
            <w:proofErr w:type="spellStart"/>
            <w:r>
              <w:rPr>
                <w:i/>
                <w:sz w:val="25"/>
                <w:szCs w:val="25"/>
              </w:rPr>
              <w:t>Đại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diện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doanh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nghiệp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phụ</w:t>
            </w:r>
            <w:proofErr w:type="spellEnd"/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i/>
                <w:sz w:val="25"/>
                <w:szCs w:val="25"/>
              </w:rPr>
              <w:t>trợ</w:t>
            </w:r>
            <w:proofErr w:type="spellEnd"/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8135B8">
            <w:pPr>
              <w:spacing w:before="120" w:after="120"/>
              <w:rPr>
                <w:b/>
                <w:sz w:val="25"/>
                <w:szCs w:val="25"/>
              </w:rPr>
            </w:pPr>
            <w:r w:rsidRPr="00265CD1">
              <w:rPr>
                <w:b/>
                <w:sz w:val="25"/>
                <w:szCs w:val="25"/>
              </w:rPr>
              <w:t>10:</w:t>
            </w:r>
            <w:r w:rsidR="008135B8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0</w:t>
            </w:r>
            <w:r w:rsidRPr="00265CD1">
              <w:rPr>
                <w:b/>
                <w:sz w:val="25"/>
                <w:szCs w:val="25"/>
              </w:rPr>
              <w:t>-11:</w:t>
            </w:r>
            <w:r>
              <w:rPr>
                <w:b/>
                <w:sz w:val="25"/>
                <w:szCs w:val="25"/>
              </w:rPr>
              <w:t>20</w:t>
            </w:r>
          </w:p>
        </w:tc>
        <w:tc>
          <w:tcPr>
            <w:tcW w:w="7578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b/>
                <w:sz w:val="25"/>
                <w:szCs w:val="25"/>
              </w:rPr>
            </w:pPr>
            <w:proofErr w:type="spellStart"/>
            <w:r w:rsidRPr="00265CD1">
              <w:rPr>
                <w:b/>
                <w:sz w:val="25"/>
                <w:szCs w:val="25"/>
              </w:rPr>
              <w:t>Thảo</w:t>
            </w:r>
            <w:proofErr w:type="spellEnd"/>
            <w:r w:rsidRPr="00265CD1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b/>
                <w:sz w:val="25"/>
                <w:szCs w:val="25"/>
              </w:rPr>
              <w:t>luận</w:t>
            </w:r>
            <w:proofErr w:type="spellEnd"/>
          </w:p>
          <w:p w:rsidR="00563534" w:rsidRPr="00265CD1" w:rsidRDefault="00563534" w:rsidP="00655A4B">
            <w:pPr>
              <w:spacing w:before="120" w:after="120"/>
              <w:rPr>
                <w:sz w:val="25"/>
                <w:szCs w:val="25"/>
              </w:rPr>
            </w:pPr>
            <w:proofErr w:type="spellStart"/>
            <w:r w:rsidRPr="00265CD1">
              <w:rPr>
                <w:i/>
                <w:sz w:val="25"/>
                <w:szCs w:val="25"/>
              </w:rPr>
              <w:t>Tất</w:t>
            </w:r>
            <w:proofErr w:type="spellEnd"/>
            <w:r w:rsidRPr="00265CD1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i/>
                <w:sz w:val="25"/>
                <w:szCs w:val="25"/>
              </w:rPr>
              <w:t>cả</w:t>
            </w:r>
            <w:proofErr w:type="spellEnd"/>
            <w:r w:rsidRPr="00265CD1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i/>
                <w:sz w:val="25"/>
                <w:szCs w:val="25"/>
              </w:rPr>
              <w:t>các</w:t>
            </w:r>
            <w:proofErr w:type="spellEnd"/>
            <w:r w:rsidRPr="00265CD1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i/>
                <w:sz w:val="25"/>
                <w:szCs w:val="25"/>
              </w:rPr>
              <w:t>đại</w:t>
            </w:r>
            <w:proofErr w:type="spellEnd"/>
            <w:r w:rsidRPr="00265CD1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i/>
                <w:sz w:val="25"/>
                <w:szCs w:val="25"/>
              </w:rPr>
              <w:t>biểu</w:t>
            </w:r>
            <w:proofErr w:type="spellEnd"/>
            <w:r w:rsidRPr="00265CD1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i/>
                <w:sz w:val="25"/>
                <w:szCs w:val="25"/>
              </w:rPr>
              <w:t>tham</w:t>
            </w:r>
            <w:proofErr w:type="spellEnd"/>
            <w:r w:rsidRPr="00265CD1">
              <w:rPr>
                <w:i/>
                <w:sz w:val="25"/>
                <w:szCs w:val="25"/>
              </w:rPr>
              <w:t xml:space="preserve"> </w:t>
            </w:r>
            <w:proofErr w:type="spellStart"/>
            <w:r w:rsidRPr="00265CD1">
              <w:rPr>
                <w:i/>
                <w:sz w:val="25"/>
                <w:szCs w:val="25"/>
              </w:rPr>
              <w:t>dự</w:t>
            </w:r>
            <w:proofErr w:type="spellEnd"/>
          </w:p>
        </w:tc>
      </w:tr>
      <w:tr w:rsidR="00563534" w:rsidRPr="00265CD1" w:rsidTr="00655A4B">
        <w:tc>
          <w:tcPr>
            <w:tcW w:w="1602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b/>
                <w:sz w:val="25"/>
                <w:szCs w:val="25"/>
              </w:rPr>
            </w:pPr>
            <w:r w:rsidRPr="00265CD1">
              <w:rPr>
                <w:b/>
                <w:sz w:val="25"/>
                <w:szCs w:val="25"/>
              </w:rPr>
              <w:t>11:</w:t>
            </w:r>
            <w:r>
              <w:rPr>
                <w:b/>
                <w:sz w:val="25"/>
                <w:szCs w:val="25"/>
              </w:rPr>
              <w:t>20</w:t>
            </w:r>
            <w:r w:rsidRPr="00265CD1">
              <w:rPr>
                <w:b/>
                <w:sz w:val="25"/>
                <w:szCs w:val="25"/>
              </w:rPr>
              <w:t>-11:30</w:t>
            </w:r>
          </w:p>
        </w:tc>
        <w:tc>
          <w:tcPr>
            <w:tcW w:w="7578" w:type="dxa"/>
            <w:shd w:val="clear" w:color="auto" w:fill="FFFFFF"/>
          </w:tcPr>
          <w:p w:rsidR="00563534" w:rsidRPr="00265CD1" w:rsidRDefault="00563534" w:rsidP="00655A4B">
            <w:pPr>
              <w:spacing w:before="120" w:after="120"/>
              <w:rPr>
                <w:b/>
                <w:sz w:val="25"/>
                <w:szCs w:val="25"/>
                <w:lang w:val="nl-NL"/>
              </w:rPr>
            </w:pPr>
            <w:r w:rsidRPr="00265CD1">
              <w:rPr>
                <w:b/>
                <w:sz w:val="25"/>
                <w:szCs w:val="25"/>
                <w:lang w:val="nl-NL"/>
              </w:rPr>
              <w:t xml:space="preserve">Kết luận và Bế mạc </w:t>
            </w:r>
          </w:p>
          <w:p w:rsidR="00563534" w:rsidRPr="00265CD1" w:rsidRDefault="00563534" w:rsidP="00655A4B">
            <w:pPr>
              <w:spacing w:before="120" w:after="120"/>
              <w:rPr>
                <w:i/>
                <w:sz w:val="25"/>
                <w:szCs w:val="25"/>
                <w:lang w:val="nl-NL"/>
              </w:rPr>
            </w:pPr>
            <w:r w:rsidRPr="00265CD1">
              <w:rPr>
                <w:i/>
                <w:sz w:val="25"/>
                <w:szCs w:val="25"/>
                <w:lang w:val="nl-NL"/>
              </w:rPr>
              <w:t>TS. Nguyễn Thị Tuệ Anh, Phó Viện trưởng, Viện Nghiên cứu quản lý kinh tế Trung ương</w:t>
            </w:r>
          </w:p>
        </w:tc>
      </w:tr>
    </w:tbl>
    <w:p w:rsidR="005F2F74" w:rsidRDefault="005F2F74"/>
    <w:sectPr w:rsidR="005F2F74" w:rsidSect="005F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534"/>
    <w:rsid w:val="00057C86"/>
    <w:rsid w:val="0030526F"/>
    <w:rsid w:val="004B2562"/>
    <w:rsid w:val="00563534"/>
    <w:rsid w:val="005F2F74"/>
    <w:rsid w:val="0066418F"/>
    <w:rsid w:val="00743CD0"/>
    <w:rsid w:val="008135B8"/>
    <w:rsid w:val="00916AA8"/>
    <w:rsid w:val="00B92F9C"/>
    <w:rsid w:val="00FB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3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635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Hai Yen</dc:creator>
  <cp:lastModifiedBy>Hoang Thi Hai Yen</cp:lastModifiedBy>
  <cp:revision>2</cp:revision>
  <dcterms:created xsi:type="dcterms:W3CDTF">2018-10-23T02:58:00Z</dcterms:created>
  <dcterms:modified xsi:type="dcterms:W3CDTF">2018-10-23T03:00:00Z</dcterms:modified>
</cp:coreProperties>
</file>