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82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894"/>
        <w:gridCol w:w="4485"/>
      </w:tblGrid>
      <w:tr w:rsidR="009277A1" w:rsidRPr="008C1301" w:rsidTr="009277A1">
        <w:tc>
          <w:tcPr>
            <w:tcW w:w="3794" w:type="dxa"/>
          </w:tcPr>
          <w:p w:rsidR="009277A1" w:rsidRPr="008C1301" w:rsidRDefault="009277A1" w:rsidP="009277A1">
            <w:pPr>
              <w:jc w:val="center"/>
              <w:rPr>
                <w:rFonts w:ascii="Arial" w:hAnsi="Arial" w:cs="Arial"/>
                <w:sz w:val="22"/>
                <w:szCs w:val="22"/>
              </w:rPr>
            </w:pPr>
          </w:p>
          <w:p w:rsidR="009277A1" w:rsidRPr="008C1301" w:rsidRDefault="009277A1" w:rsidP="009277A1">
            <w:pPr>
              <w:spacing w:before="120"/>
              <w:jc w:val="center"/>
              <w:rPr>
                <w:rFonts w:ascii="Arial" w:hAnsi="Arial" w:cs="Arial"/>
                <w:sz w:val="22"/>
                <w:szCs w:val="22"/>
              </w:rPr>
            </w:pPr>
            <w:r>
              <w:rPr>
                <w:rFonts w:ascii="Arial" w:hAnsi="Arial" w:cs="Arial"/>
                <w:noProof/>
                <w:sz w:val="22"/>
                <w:szCs w:val="22"/>
              </w:rPr>
              <w:drawing>
                <wp:inline distT="0" distB="0" distL="0" distR="0">
                  <wp:extent cx="1447800" cy="649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Aid Identifier colour.jpg"/>
                          <pic:cNvPicPr/>
                        </pic:nvPicPr>
                        <pic:blipFill>
                          <a:blip r:embed="rId5" cstate="print"/>
                          <a:stretch>
                            <a:fillRect/>
                          </a:stretch>
                        </pic:blipFill>
                        <pic:spPr>
                          <a:xfrm>
                            <a:off x="0" y="0"/>
                            <a:ext cx="1480714" cy="664631"/>
                          </a:xfrm>
                          <a:prstGeom prst="rect">
                            <a:avLst/>
                          </a:prstGeom>
                        </pic:spPr>
                      </pic:pic>
                    </a:graphicData>
                  </a:graphic>
                </wp:inline>
              </w:drawing>
            </w:r>
          </w:p>
        </w:tc>
        <w:tc>
          <w:tcPr>
            <w:tcW w:w="1894" w:type="dxa"/>
          </w:tcPr>
          <w:p w:rsidR="009277A1" w:rsidRDefault="009277A1" w:rsidP="009277A1">
            <w:pPr>
              <w:jc w:val="center"/>
              <w:rPr>
                <w:rFonts w:ascii="Arial" w:hAnsi="Arial" w:cs="Arial"/>
                <w:b/>
                <w:sz w:val="18"/>
                <w:szCs w:val="22"/>
              </w:rPr>
            </w:pPr>
          </w:p>
          <w:p w:rsidR="009277A1" w:rsidRPr="008C1301" w:rsidRDefault="009277A1" w:rsidP="009277A1">
            <w:pPr>
              <w:jc w:val="center"/>
              <w:rPr>
                <w:rFonts w:ascii="Arial" w:hAnsi="Arial" w:cs="Arial"/>
                <w:noProof/>
                <w:color w:val="002A6C"/>
                <w:sz w:val="22"/>
                <w:szCs w:val="22"/>
              </w:rPr>
            </w:pPr>
            <w:r w:rsidRPr="000B398B">
              <w:rPr>
                <w:rFonts w:ascii="Arial" w:hAnsi="Arial" w:cs="Arial"/>
                <w:noProof/>
                <w:sz w:val="22"/>
                <w:szCs w:val="22"/>
              </w:rPr>
              <w:drawing>
                <wp:inline distT="0" distB="0" distL="0" distR="0">
                  <wp:extent cx="790575" cy="79711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6" cstate="print"/>
                          <a:srcRect/>
                          <a:stretch>
                            <a:fillRect/>
                          </a:stretch>
                        </pic:blipFill>
                        <pic:spPr bwMode="auto">
                          <a:xfrm>
                            <a:off x="0" y="0"/>
                            <a:ext cx="791443" cy="797993"/>
                          </a:xfrm>
                          <a:prstGeom prst="rect">
                            <a:avLst/>
                          </a:prstGeom>
                          <a:noFill/>
                          <a:ln w="9525">
                            <a:noFill/>
                            <a:miter lim="800000"/>
                            <a:headEnd/>
                            <a:tailEnd/>
                          </a:ln>
                        </pic:spPr>
                      </pic:pic>
                    </a:graphicData>
                  </a:graphic>
                </wp:inline>
              </w:drawing>
            </w:r>
          </w:p>
        </w:tc>
        <w:tc>
          <w:tcPr>
            <w:tcW w:w="4485" w:type="dxa"/>
          </w:tcPr>
          <w:p w:rsidR="009277A1" w:rsidRPr="008C1301" w:rsidRDefault="009277A1" w:rsidP="009277A1">
            <w:pPr>
              <w:jc w:val="center"/>
              <w:rPr>
                <w:rFonts w:ascii="Arial" w:hAnsi="Arial" w:cs="Arial"/>
                <w:sz w:val="22"/>
                <w:szCs w:val="22"/>
              </w:rPr>
            </w:pPr>
          </w:p>
          <w:p w:rsidR="009277A1" w:rsidRPr="008C1301" w:rsidRDefault="009277A1" w:rsidP="009277A1">
            <w:pPr>
              <w:spacing w:before="120"/>
              <w:jc w:val="center"/>
              <w:rPr>
                <w:rFonts w:ascii="Arial" w:hAnsi="Arial" w:cs="Arial"/>
                <w:sz w:val="22"/>
                <w:szCs w:val="22"/>
              </w:rPr>
            </w:pPr>
            <w:r w:rsidRPr="000D3919">
              <w:rPr>
                <w:rFonts w:ascii="Arial" w:hAnsi="Arial" w:cs="Arial"/>
                <w:noProof/>
                <w:sz w:val="22"/>
                <w:szCs w:val="22"/>
              </w:rPr>
              <w:drawing>
                <wp:inline distT="0" distB="0" distL="0" distR="0">
                  <wp:extent cx="2237489" cy="485775"/>
                  <wp:effectExtent l="19050" t="0" r="0" b="0"/>
                  <wp:docPr id="3" name="Picture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BAA299-5230-458E-911E-AE44DC1950BD}"/>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BAA299-5230-458E-911E-AE44DC1950BD}"/>
                              </a:ext>
                            </a:extLst>
                          </pic:cNvPr>
                          <pic:cNvPicPr>
                            <a:picLocks noChangeAspect="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4260" cy="487245"/>
                          </a:xfrm>
                          <a:prstGeom prst="rect">
                            <a:avLst/>
                          </a:prstGeom>
                        </pic:spPr>
                      </pic:pic>
                    </a:graphicData>
                  </a:graphic>
                </wp:inline>
              </w:drawing>
            </w:r>
          </w:p>
        </w:tc>
      </w:tr>
    </w:tbl>
    <w:p w:rsidR="005F2F74" w:rsidRDefault="005F2F74"/>
    <w:p w:rsidR="009277A1" w:rsidRPr="000B398B" w:rsidRDefault="009277A1" w:rsidP="009277A1">
      <w:pPr>
        <w:pStyle w:val="NoSpacing"/>
        <w:spacing w:before="60" w:line="264" w:lineRule="auto"/>
        <w:jc w:val="center"/>
        <w:rPr>
          <w:rFonts w:ascii="Times New Roman" w:hAnsi="Times New Roman"/>
          <w:b/>
          <w:color w:val="C00000"/>
          <w:sz w:val="34"/>
          <w:szCs w:val="34"/>
        </w:rPr>
      </w:pPr>
      <w:r>
        <w:rPr>
          <w:rFonts w:ascii="Times New Roman" w:hAnsi="Times New Roman"/>
          <w:b/>
          <w:color w:val="C00000"/>
          <w:sz w:val="34"/>
          <w:szCs w:val="34"/>
        </w:rPr>
        <w:t>HỘI NGHỊ</w:t>
      </w:r>
    </w:p>
    <w:p w:rsidR="009277A1" w:rsidRPr="00EC2F84" w:rsidRDefault="009277A1" w:rsidP="009277A1">
      <w:pPr>
        <w:pStyle w:val="NoSpacing"/>
        <w:spacing w:before="60" w:line="264" w:lineRule="auto"/>
        <w:jc w:val="center"/>
        <w:rPr>
          <w:rFonts w:ascii="Times New Roman" w:hAnsi="Times New Roman"/>
          <w:b/>
          <w:color w:val="C00000"/>
          <w:sz w:val="28"/>
          <w:szCs w:val="28"/>
          <w:lang w:val="nl-NL"/>
        </w:rPr>
      </w:pPr>
      <w:r>
        <w:rPr>
          <w:rFonts w:ascii="Times New Roman" w:hAnsi="Times New Roman"/>
          <w:b/>
          <w:color w:val="C00000"/>
          <w:sz w:val="28"/>
          <w:szCs w:val="28"/>
          <w:lang w:val="nl-NL"/>
        </w:rPr>
        <w:t>ĐÁNH GIÁ 5 NĂM THỰC HIỆN NGHỊ QUYẾT 19 VÀ GIỚI THIỆU NGHỊ QUYẾT 02</w:t>
      </w:r>
      <w:r w:rsidRPr="00277DBB">
        <w:rPr>
          <w:rFonts w:ascii="Times New Roman" w:hAnsi="Times New Roman"/>
          <w:b/>
          <w:color w:val="C00000"/>
          <w:sz w:val="28"/>
          <w:szCs w:val="28"/>
          <w:lang w:val="nl-NL"/>
        </w:rPr>
        <w:t xml:space="preserve"> </w:t>
      </w:r>
      <w:r>
        <w:rPr>
          <w:rFonts w:ascii="Times New Roman" w:hAnsi="Times New Roman"/>
          <w:b/>
          <w:color w:val="C00000"/>
          <w:sz w:val="28"/>
          <w:szCs w:val="28"/>
          <w:lang w:val="nl-NL"/>
        </w:rPr>
        <w:t>VỀ CẢI THIỆN MÔI TRƯỜNG KINH DOANH, NÂNG CAO NĂNG LỰC CẠNH TRANH</w:t>
      </w:r>
    </w:p>
    <w:p w:rsidR="009277A1" w:rsidRPr="00B17ABA" w:rsidRDefault="009277A1" w:rsidP="009277A1">
      <w:pPr>
        <w:pStyle w:val="NoSpacing"/>
        <w:spacing w:before="60" w:line="264" w:lineRule="auto"/>
        <w:jc w:val="center"/>
        <w:rPr>
          <w:rFonts w:ascii="Times New Roman" w:hAnsi="Times New Roman"/>
          <w:b/>
          <w:color w:val="C00000"/>
          <w:sz w:val="28"/>
          <w:szCs w:val="28"/>
        </w:rPr>
      </w:pPr>
    </w:p>
    <w:p w:rsidR="009277A1" w:rsidRPr="00FB69F2" w:rsidRDefault="009277A1" w:rsidP="009277A1">
      <w:pPr>
        <w:pStyle w:val="NoSpacing"/>
        <w:numPr>
          <w:ilvl w:val="0"/>
          <w:numId w:val="1"/>
        </w:numPr>
        <w:spacing w:before="60" w:line="264" w:lineRule="auto"/>
        <w:jc w:val="both"/>
        <w:rPr>
          <w:rFonts w:ascii="Times New Roman" w:hAnsi="Times New Roman"/>
          <w:b/>
          <w:sz w:val="26"/>
          <w:szCs w:val="26"/>
        </w:rPr>
      </w:pPr>
      <w:r>
        <w:rPr>
          <w:rFonts w:ascii="Times New Roman" w:hAnsi="Times New Roman"/>
          <w:b/>
          <w:sz w:val="26"/>
          <w:szCs w:val="26"/>
        </w:rPr>
        <w:t>Thời gian</w:t>
      </w:r>
      <w:r w:rsidRPr="003E22D5">
        <w:rPr>
          <w:rFonts w:ascii="Times New Roman" w:hAnsi="Times New Roman"/>
          <w:b/>
          <w:i/>
          <w:sz w:val="26"/>
          <w:szCs w:val="26"/>
        </w:rPr>
        <w:t xml:space="preserve">: </w:t>
      </w:r>
      <w:r w:rsidRPr="003E22D5">
        <w:rPr>
          <w:rFonts w:ascii="Times New Roman" w:hAnsi="Times New Roman"/>
          <w:sz w:val="26"/>
          <w:szCs w:val="26"/>
        </w:rPr>
        <w:t>08:</w:t>
      </w:r>
      <w:r>
        <w:rPr>
          <w:rFonts w:ascii="Times New Roman" w:hAnsi="Times New Roman"/>
          <w:sz w:val="26"/>
          <w:szCs w:val="26"/>
        </w:rPr>
        <w:t>3</w:t>
      </w:r>
      <w:r w:rsidRPr="003E22D5">
        <w:rPr>
          <w:rFonts w:ascii="Times New Roman" w:hAnsi="Times New Roman"/>
          <w:sz w:val="26"/>
          <w:szCs w:val="26"/>
        </w:rPr>
        <w:t>0-</w:t>
      </w:r>
      <w:r>
        <w:rPr>
          <w:rFonts w:ascii="Times New Roman" w:hAnsi="Times New Roman"/>
          <w:sz w:val="26"/>
          <w:szCs w:val="26"/>
        </w:rPr>
        <w:t>16:30,  Thứ Ba, ngày 22</w:t>
      </w:r>
      <w:r w:rsidRPr="003E22D5">
        <w:rPr>
          <w:rFonts w:ascii="Times New Roman" w:hAnsi="Times New Roman"/>
          <w:sz w:val="26"/>
          <w:szCs w:val="26"/>
        </w:rPr>
        <w:t>/</w:t>
      </w:r>
      <w:r>
        <w:rPr>
          <w:rFonts w:ascii="Times New Roman" w:hAnsi="Times New Roman"/>
          <w:sz w:val="26"/>
          <w:szCs w:val="26"/>
        </w:rPr>
        <w:t>01/2019 (Đăng ký đại biểu từ 08:30)</w:t>
      </w:r>
    </w:p>
    <w:p w:rsidR="009277A1" w:rsidRPr="003E22D5" w:rsidRDefault="009277A1" w:rsidP="009277A1">
      <w:pPr>
        <w:pStyle w:val="NoSpacing"/>
        <w:numPr>
          <w:ilvl w:val="0"/>
          <w:numId w:val="1"/>
        </w:numPr>
        <w:spacing w:before="60" w:line="264" w:lineRule="auto"/>
        <w:ind w:left="714" w:hanging="357"/>
        <w:jc w:val="both"/>
        <w:rPr>
          <w:rFonts w:ascii="Times New Roman" w:hAnsi="Times New Roman"/>
          <w:sz w:val="26"/>
          <w:szCs w:val="26"/>
        </w:rPr>
      </w:pPr>
      <w:r>
        <w:rPr>
          <w:rFonts w:ascii="Times New Roman" w:hAnsi="Times New Roman"/>
          <w:b/>
          <w:sz w:val="26"/>
          <w:szCs w:val="26"/>
        </w:rPr>
        <w:t>Địa điểm</w:t>
      </w:r>
      <w:r w:rsidRPr="003E22D5">
        <w:rPr>
          <w:rFonts w:ascii="Times New Roman" w:hAnsi="Times New Roman"/>
          <w:b/>
          <w:i/>
          <w:sz w:val="26"/>
          <w:szCs w:val="26"/>
        </w:rPr>
        <w:t xml:space="preserve">: </w:t>
      </w:r>
      <w:r>
        <w:rPr>
          <w:rFonts w:ascii="Times New Roman" w:hAnsi="Times New Roman"/>
          <w:sz w:val="26"/>
          <w:szCs w:val="26"/>
        </w:rPr>
        <w:t xml:space="preserve">Viện Nghiên cứu quản lý kinh tế Trung ương, 68 Phan Đình Phùng, Ba Đình, Hà Nội </w:t>
      </w:r>
    </w:p>
    <w:p w:rsidR="009277A1" w:rsidRPr="003E22D5" w:rsidRDefault="009277A1" w:rsidP="009277A1">
      <w:pPr>
        <w:pStyle w:val="NoSpacing"/>
        <w:numPr>
          <w:ilvl w:val="0"/>
          <w:numId w:val="1"/>
        </w:numPr>
        <w:spacing w:before="60" w:line="264" w:lineRule="auto"/>
        <w:ind w:left="714" w:hanging="357"/>
        <w:jc w:val="both"/>
        <w:rPr>
          <w:rFonts w:ascii="Times New Roman" w:hAnsi="Times New Roman"/>
          <w:b/>
          <w:sz w:val="26"/>
          <w:szCs w:val="26"/>
        </w:rPr>
      </w:pPr>
      <w:r>
        <w:rPr>
          <w:rFonts w:ascii="Times New Roman" w:hAnsi="Times New Roman"/>
          <w:b/>
          <w:sz w:val="26"/>
          <w:szCs w:val="26"/>
        </w:rPr>
        <w:t>Nội dung</w:t>
      </w:r>
      <w:r w:rsidRPr="003E22D5">
        <w:rPr>
          <w:rFonts w:ascii="Times New Roman" w:hAnsi="Times New Roman"/>
          <w:b/>
          <w:sz w:val="26"/>
          <w:szCs w:val="26"/>
        </w:rPr>
        <w:t>:</w:t>
      </w:r>
    </w:p>
    <w:p w:rsidR="009277A1" w:rsidRPr="005B2E9F" w:rsidRDefault="009277A1" w:rsidP="009277A1">
      <w:pPr>
        <w:pStyle w:val="NoSpacing"/>
        <w:numPr>
          <w:ilvl w:val="0"/>
          <w:numId w:val="2"/>
        </w:numPr>
        <w:spacing w:before="60" w:line="264" w:lineRule="auto"/>
        <w:ind w:left="714" w:hanging="357"/>
        <w:jc w:val="both"/>
        <w:rPr>
          <w:rFonts w:ascii="Times New Roman" w:hAnsi="Times New Roman"/>
          <w:sz w:val="26"/>
          <w:szCs w:val="26"/>
          <w:lang w:val="vi-VN"/>
        </w:rPr>
      </w:pPr>
      <w:r w:rsidRPr="005B2E9F">
        <w:rPr>
          <w:rFonts w:ascii="Times New Roman" w:hAnsi="Times New Roman"/>
          <w:sz w:val="26"/>
          <w:szCs w:val="26"/>
        </w:rPr>
        <w:t xml:space="preserve">Đánh giá 5 năm thực hiện Nghị quyết 19 </w:t>
      </w:r>
      <w:r w:rsidRPr="005B2E9F">
        <w:rPr>
          <w:rFonts w:ascii="Times New Roman" w:hAnsi="Times New Roman"/>
          <w:color w:val="000000"/>
          <w:sz w:val="26"/>
          <w:szCs w:val="26"/>
          <w:shd w:val="clear" w:color="auto" w:fill="FFFFFF"/>
        </w:rPr>
        <w:t xml:space="preserve">của Chính phủ về cải thiện môi trường kinh doanh, nâng cao năng lực cạnh tranh (2014-2018); </w:t>
      </w:r>
    </w:p>
    <w:p w:rsidR="009277A1" w:rsidRPr="005B2E9F" w:rsidRDefault="009277A1" w:rsidP="009277A1">
      <w:pPr>
        <w:pStyle w:val="NoSpacing"/>
        <w:numPr>
          <w:ilvl w:val="0"/>
          <w:numId w:val="2"/>
        </w:numPr>
        <w:spacing w:before="60" w:line="264" w:lineRule="auto"/>
        <w:ind w:left="714" w:hanging="357"/>
        <w:jc w:val="both"/>
        <w:rPr>
          <w:rFonts w:ascii="Times New Roman" w:hAnsi="Times New Roman"/>
          <w:sz w:val="26"/>
          <w:szCs w:val="26"/>
          <w:lang w:val="vi-VN"/>
        </w:rPr>
      </w:pPr>
      <w:r w:rsidRPr="005B2E9F">
        <w:rPr>
          <w:rFonts w:ascii="Times New Roman" w:hAnsi="Times New Roman"/>
          <w:sz w:val="26"/>
          <w:szCs w:val="26"/>
        </w:rPr>
        <w:t xml:space="preserve">Giới thiệu những điểm mới của Nghị quyết </w:t>
      </w:r>
      <w:r w:rsidRPr="005B2E9F">
        <w:rPr>
          <w:rFonts w:ascii="Times New Roman" w:hAnsi="Times New Roman"/>
          <w:sz w:val="26"/>
          <w:szCs w:val="26"/>
          <w:lang w:val="nl-NL"/>
        </w:rPr>
        <w:t xml:space="preserve">02/NQ-CP ngày 01/01/2019 về </w:t>
      </w:r>
      <w:r w:rsidRPr="005B2E9F">
        <w:rPr>
          <w:rFonts w:ascii="Times New Roman" w:hAnsi="Times New Roman"/>
          <w:color w:val="000000"/>
          <w:sz w:val="26"/>
          <w:szCs w:val="26"/>
          <w:shd w:val="clear" w:color="auto" w:fill="FFFFFF"/>
        </w:rPr>
        <w:t>tiếp tục thực hiện những nhiệm vụ, giải pháp chủ yếu cải thiện môi trường kinh doanh, nâng cao năng lực cạnh tranh quốc gia năm 2019 và định hướng đến năm 2021</w:t>
      </w:r>
      <w:r>
        <w:rPr>
          <w:rFonts w:ascii="Times New Roman" w:hAnsi="Times New Roman"/>
          <w:sz w:val="26"/>
          <w:szCs w:val="26"/>
        </w:rPr>
        <w:t xml:space="preserve"> (Đây là Nghị quyết tiếp nối các Nghị quyết 19 trước đây);</w:t>
      </w:r>
    </w:p>
    <w:p w:rsidR="009277A1" w:rsidRPr="005B2E9F" w:rsidRDefault="009277A1" w:rsidP="009277A1">
      <w:pPr>
        <w:pStyle w:val="NoSpacing"/>
        <w:numPr>
          <w:ilvl w:val="0"/>
          <w:numId w:val="2"/>
        </w:numPr>
        <w:spacing w:before="60" w:line="264" w:lineRule="auto"/>
        <w:ind w:left="714" w:hanging="357"/>
        <w:jc w:val="both"/>
        <w:rPr>
          <w:rFonts w:ascii="Times New Roman" w:hAnsi="Times New Roman"/>
          <w:sz w:val="26"/>
          <w:szCs w:val="26"/>
        </w:rPr>
      </w:pPr>
      <w:r w:rsidRPr="005B2E9F">
        <w:rPr>
          <w:rFonts w:ascii="Times New Roman" w:hAnsi="Times New Roman"/>
          <w:sz w:val="26"/>
          <w:szCs w:val="26"/>
        </w:rPr>
        <w:t xml:space="preserve">Chia sẻ kinh nghiệm </w:t>
      </w:r>
      <w:r>
        <w:rPr>
          <w:rFonts w:ascii="Times New Roman" w:hAnsi="Times New Roman"/>
          <w:sz w:val="26"/>
          <w:szCs w:val="26"/>
        </w:rPr>
        <w:t xml:space="preserve">và kết quả </w:t>
      </w:r>
      <w:r w:rsidRPr="005B2E9F">
        <w:rPr>
          <w:rFonts w:ascii="Times New Roman" w:hAnsi="Times New Roman"/>
          <w:sz w:val="26"/>
          <w:szCs w:val="26"/>
        </w:rPr>
        <w:t>trong triển khai t</w:t>
      </w:r>
      <w:r>
        <w:rPr>
          <w:rFonts w:ascii="Times New Roman" w:hAnsi="Times New Roman"/>
          <w:sz w:val="26"/>
          <w:szCs w:val="26"/>
        </w:rPr>
        <w:t>hực hiện các giải pháp cải thiện môi trường kinh doanh, hỗ trợ và tạo thuận lợi cho hoạt động sản xuất, kinh doanh của doanh nghiệp;</w:t>
      </w:r>
    </w:p>
    <w:p w:rsidR="009277A1" w:rsidRPr="00324B56" w:rsidRDefault="009277A1" w:rsidP="009277A1">
      <w:pPr>
        <w:pStyle w:val="NoSpacing"/>
        <w:numPr>
          <w:ilvl w:val="0"/>
          <w:numId w:val="2"/>
        </w:numPr>
        <w:spacing w:before="60" w:line="264" w:lineRule="auto"/>
        <w:jc w:val="both"/>
        <w:rPr>
          <w:rFonts w:ascii="Times New Roman" w:hAnsi="Times New Roman"/>
          <w:sz w:val="26"/>
          <w:szCs w:val="26"/>
          <w:lang w:val="vi-VN"/>
        </w:rPr>
      </w:pPr>
      <w:r w:rsidRPr="00324B56">
        <w:rPr>
          <w:rFonts w:ascii="Times New Roman" w:hAnsi="Times New Roman"/>
          <w:sz w:val="26"/>
          <w:szCs w:val="26"/>
        </w:rPr>
        <w:t>Nhận diện các rào cản của môi trường kinh doanh</w:t>
      </w:r>
      <w:r>
        <w:rPr>
          <w:rFonts w:ascii="Times New Roman" w:hAnsi="Times New Roman"/>
          <w:sz w:val="26"/>
          <w:szCs w:val="26"/>
        </w:rPr>
        <w:t>;</w:t>
      </w:r>
    </w:p>
    <w:p w:rsidR="009277A1" w:rsidRPr="00324B56" w:rsidRDefault="009277A1" w:rsidP="009277A1">
      <w:pPr>
        <w:pStyle w:val="NoSpacing"/>
        <w:numPr>
          <w:ilvl w:val="0"/>
          <w:numId w:val="2"/>
        </w:numPr>
        <w:spacing w:before="60" w:line="264" w:lineRule="auto"/>
        <w:ind w:left="714" w:hanging="357"/>
        <w:jc w:val="both"/>
        <w:rPr>
          <w:rFonts w:ascii="Times New Roman" w:hAnsi="Times New Roman"/>
          <w:sz w:val="26"/>
          <w:szCs w:val="26"/>
        </w:rPr>
      </w:pPr>
      <w:r w:rsidRPr="005B2E9F">
        <w:rPr>
          <w:rFonts w:ascii="Times New Roman" w:hAnsi="Times New Roman"/>
          <w:sz w:val="26"/>
          <w:szCs w:val="26"/>
        </w:rPr>
        <w:t>Giới thiệu tài liệu hướng dẫn về</w:t>
      </w:r>
      <w:r>
        <w:rPr>
          <w:rFonts w:ascii="Times New Roman" w:hAnsi="Times New Roman"/>
          <w:sz w:val="26"/>
          <w:szCs w:val="26"/>
        </w:rPr>
        <w:t xml:space="preserve"> các chỉ số trong</w:t>
      </w:r>
      <w:r w:rsidRPr="005B2E9F">
        <w:rPr>
          <w:rFonts w:ascii="Times New Roman" w:hAnsi="Times New Roman"/>
          <w:sz w:val="26"/>
          <w:szCs w:val="26"/>
        </w:rPr>
        <w:t xml:space="preserve"> </w:t>
      </w:r>
      <w:r>
        <w:rPr>
          <w:rFonts w:ascii="Times New Roman" w:hAnsi="Times New Roman"/>
          <w:sz w:val="26"/>
          <w:szCs w:val="26"/>
        </w:rPr>
        <w:t>xếp hạng Môi trường kinh doanh (</w:t>
      </w:r>
      <w:r w:rsidRPr="005B2E9F">
        <w:rPr>
          <w:rFonts w:ascii="Times New Roman" w:hAnsi="Times New Roman"/>
          <w:sz w:val="26"/>
          <w:szCs w:val="26"/>
        </w:rPr>
        <w:t>Doing Business</w:t>
      </w:r>
      <w:r>
        <w:rPr>
          <w:rFonts w:ascii="Times New Roman" w:hAnsi="Times New Roman"/>
          <w:sz w:val="26"/>
          <w:szCs w:val="26"/>
        </w:rPr>
        <w:t>) của Ngân hàng thế giới</w:t>
      </w:r>
      <w:r w:rsidRPr="005B2E9F">
        <w:rPr>
          <w:rFonts w:ascii="Times New Roman" w:hAnsi="Times New Roman"/>
          <w:sz w:val="26"/>
          <w:szCs w:val="26"/>
        </w:rPr>
        <w:t xml:space="preserve"> và Năng lực cạnh tranh toàn cầu (GCI) 4.0</w:t>
      </w:r>
      <w:r>
        <w:rPr>
          <w:rFonts w:ascii="Times New Roman" w:hAnsi="Times New Roman"/>
          <w:sz w:val="26"/>
          <w:szCs w:val="26"/>
        </w:rPr>
        <w:t xml:space="preserve"> của Diễn đàn kinh tế thế giới</w:t>
      </w:r>
      <w:r w:rsidRPr="005B2E9F">
        <w:rPr>
          <w:rFonts w:ascii="Times New Roman" w:hAnsi="Times New Roman"/>
          <w:color w:val="000000" w:themeColor="text1"/>
          <w:sz w:val="26"/>
          <w:szCs w:val="26"/>
        </w:rPr>
        <w:t>;</w:t>
      </w:r>
    </w:p>
    <w:p w:rsidR="009277A1" w:rsidRPr="00324B56" w:rsidRDefault="009277A1" w:rsidP="009277A1">
      <w:pPr>
        <w:pStyle w:val="NoSpacing"/>
        <w:numPr>
          <w:ilvl w:val="0"/>
          <w:numId w:val="2"/>
        </w:numPr>
        <w:spacing w:before="60" w:line="264" w:lineRule="auto"/>
        <w:jc w:val="both"/>
        <w:rPr>
          <w:rFonts w:ascii="Times New Roman" w:hAnsi="Times New Roman"/>
          <w:sz w:val="26"/>
          <w:szCs w:val="26"/>
          <w:lang w:val="vi-VN"/>
        </w:rPr>
      </w:pPr>
      <w:r>
        <w:rPr>
          <w:rFonts w:ascii="Times New Roman" w:hAnsi="Times New Roman"/>
          <w:sz w:val="26"/>
          <w:szCs w:val="26"/>
        </w:rPr>
        <w:t>Đề xuất, kiến nghị các giải pháp cải thiện môi trường kinh doanh, nâng cao năng lực cạnh tranh.</w:t>
      </w:r>
    </w:p>
    <w:p w:rsidR="009277A1" w:rsidRPr="009277A1" w:rsidRDefault="009277A1" w:rsidP="009277A1">
      <w:pPr>
        <w:pStyle w:val="NoSpacing"/>
        <w:numPr>
          <w:ilvl w:val="0"/>
          <w:numId w:val="1"/>
        </w:numPr>
        <w:spacing w:before="60" w:line="264" w:lineRule="auto"/>
        <w:ind w:left="714" w:hanging="357"/>
        <w:jc w:val="both"/>
        <w:rPr>
          <w:rFonts w:ascii="Times New Roman" w:hAnsi="Times New Roman"/>
          <w:b/>
          <w:sz w:val="26"/>
          <w:szCs w:val="26"/>
        </w:rPr>
      </w:pPr>
      <w:r>
        <w:rPr>
          <w:rFonts w:ascii="Times New Roman" w:hAnsi="Times New Roman"/>
          <w:b/>
          <w:sz w:val="26"/>
          <w:szCs w:val="26"/>
        </w:rPr>
        <w:t xml:space="preserve">Chủ tọa: </w:t>
      </w:r>
      <w:r w:rsidRPr="00ED09EA">
        <w:rPr>
          <w:rFonts w:ascii="Times New Roman" w:hAnsi="Times New Roman"/>
          <w:sz w:val="26"/>
          <w:szCs w:val="26"/>
        </w:rPr>
        <w:t xml:space="preserve">Ông Nguyễn Đình Cung, Viện trưởng, Viện </w:t>
      </w:r>
      <w:r>
        <w:rPr>
          <w:rFonts w:ascii="Times New Roman" w:hAnsi="Times New Roman"/>
          <w:sz w:val="26"/>
          <w:szCs w:val="26"/>
        </w:rPr>
        <w:t>NC</w:t>
      </w:r>
      <w:r w:rsidRPr="00ED09EA">
        <w:rPr>
          <w:rFonts w:ascii="Times New Roman" w:hAnsi="Times New Roman"/>
          <w:sz w:val="26"/>
          <w:szCs w:val="26"/>
        </w:rPr>
        <w:t xml:space="preserve"> quản lý kinh tế TW</w:t>
      </w:r>
    </w:p>
    <w:p w:rsidR="009277A1" w:rsidRDefault="009277A1" w:rsidP="009277A1">
      <w:pPr>
        <w:pStyle w:val="NoSpacing"/>
        <w:spacing w:before="60" w:line="264" w:lineRule="auto"/>
        <w:jc w:val="both"/>
        <w:rPr>
          <w:rFonts w:ascii="Times New Roman" w:hAnsi="Times New Roman"/>
          <w:b/>
          <w:sz w:val="26"/>
          <w:szCs w:val="26"/>
        </w:rPr>
      </w:pPr>
    </w:p>
    <w:p w:rsidR="009277A1" w:rsidRDefault="009277A1" w:rsidP="009277A1">
      <w:pPr>
        <w:pStyle w:val="NoSpacing"/>
        <w:spacing w:before="60" w:line="264" w:lineRule="auto"/>
        <w:jc w:val="center"/>
        <w:rPr>
          <w:rFonts w:ascii="Times New Roman" w:hAnsi="Times New Roman"/>
          <w:b/>
          <w:sz w:val="26"/>
          <w:szCs w:val="26"/>
        </w:rPr>
      </w:pPr>
      <w:r>
        <w:rPr>
          <w:rFonts w:ascii="Times New Roman" w:hAnsi="Times New Roman"/>
          <w:b/>
          <w:sz w:val="26"/>
          <w:szCs w:val="26"/>
        </w:rPr>
        <w:t>CHƯƠNG TRÌNH DỰ KIẾN:</w:t>
      </w:r>
    </w:p>
    <w:tbl>
      <w:tblPr>
        <w:tblW w:w="9781" w:type="dxa"/>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1701"/>
        <w:gridCol w:w="8080"/>
      </w:tblGrid>
      <w:tr w:rsidR="009277A1" w:rsidRPr="003E1FC1" w:rsidTr="005956C7">
        <w:trPr>
          <w:trHeight w:val="423"/>
          <w:tblHeader/>
        </w:trPr>
        <w:tc>
          <w:tcPr>
            <w:tcW w:w="1701" w:type="dxa"/>
            <w:shd w:val="clear" w:color="auto" w:fill="FBD4B4" w:themeFill="accent6" w:themeFillTint="66"/>
            <w:vAlign w:val="center"/>
          </w:tcPr>
          <w:p w:rsidR="009277A1" w:rsidRPr="003E1FC1" w:rsidRDefault="009277A1" w:rsidP="005956C7">
            <w:pPr>
              <w:spacing w:before="60" w:line="276" w:lineRule="auto"/>
              <w:jc w:val="center"/>
              <w:rPr>
                <w:b/>
                <w:bCs/>
                <w:color w:val="C00000"/>
                <w:sz w:val="26"/>
                <w:szCs w:val="26"/>
              </w:rPr>
            </w:pPr>
            <w:r>
              <w:rPr>
                <w:b/>
                <w:bCs/>
                <w:color w:val="C00000"/>
                <w:sz w:val="26"/>
                <w:szCs w:val="26"/>
              </w:rPr>
              <w:t>THỜI GIAN</w:t>
            </w:r>
          </w:p>
        </w:tc>
        <w:tc>
          <w:tcPr>
            <w:tcW w:w="8080" w:type="dxa"/>
            <w:shd w:val="clear" w:color="auto" w:fill="FBD4B4" w:themeFill="accent6" w:themeFillTint="66"/>
            <w:vAlign w:val="center"/>
          </w:tcPr>
          <w:p w:rsidR="009277A1" w:rsidRPr="003E1FC1" w:rsidRDefault="009277A1" w:rsidP="005956C7">
            <w:pPr>
              <w:spacing w:before="60" w:line="276" w:lineRule="auto"/>
              <w:jc w:val="center"/>
              <w:rPr>
                <w:b/>
                <w:bCs/>
                <w:color w:val="C00000"/>
                <w:sz w:val="26"/>
                <w:szCs w:val="26"/>
              </w:rPr>
            </w:pPr>
            <w:r>
              <w:rPr>
                <w:b/>
                <w:bCs/>
                <w:color w:val="C00000"/>
                <w:sz w:val="26"/>
                <w:szCs w:val="26"/>
              </w:rPr>
              <w:t>NỘI DUNG</w:t>
            </w:r>
          </w:p>
        </w:tc>
      </w:tr>
      <w:tr w:rsidR="009277A1" w:rsidRPr="003E1FC1" w:rsidTr="005956C7">
        <w:tc>
          <w:tcPr>
            <w:tcW w:w="1701" w:type="dxa"/>
            <w:shd w:val="clear" w:color="auto" w:fill="FFFFFF"/>
          </w:tcPr>
          <w:p w:rsidR="009277A1" w:rsidRPr="003E1FC1" w:rsidRDefault="009277A1" w:rsidP="005956C7">
            <w:pPr>
              <w:spacing w:before="60" w:line="276" w:lineRule="auto"/>
              <w:rPr>
                <w:sz w:val="26"/>
                <w:szCs w:val="26"/>
                <w:lang w:val="nl-NL"/>
              </w:rPr>
            </w:pPr>
            <w:r w:rsidRPr="003E1FC1">
              <w:rPr>
                <w:b/>
                <w:sz w:val="26"/>
                <w:szCs w:val="26"/>
              </w:rPr>
              <w:t>08:00 – 08:30</w:t>
            </w:r>
          </w:p>
        </w:tc>
        <w:tc>
          <w:tcPr>
            <w:tcW w:w="8080" w:type="dxa"/>
            <w:shd w:val="clear" w:color="auto" w:fill="FFFFFF"/>
          </w:tcPr>
          <w:p w:rsidR="009277A1" w:rsidRPr="003E1FC1" w:rsidRDefault="009277A1" w:rsidP="005956C7">
            <w:pPr>
              <w:spacing w:before="60" w:line="276" w:lineRule="auto"/>
              <w:rPr>
                <w:b/>
                <w:sz w:val="26"/>
                <w:szCs w:val="26"/>
              </w:rPr>
            </w:pPr>
            <w:r>
              <w:rPr>
                <w:b/>
                <w:sz w:val="26"/>
                <w:szCs w:val="26"/>
              </w:rPr>
              <w:t>Đăng ký đại biểu</w:t>
            </w:r>
          </w:p>
        </w:tc>
      </w:tr>
      <w:tr w:rsidR="009277A1" w:rsidRPr="003E1FC1" w:rsidTr="005956C7">
        <w:tc>
          <w:tcPr>
            <w:tcW w:w="1701" w:type="dxa"/>
            <w:shd w:val="clear" w:color="auto" w:fill="FFFFFF"/>
          </w:tcPr>
          <w:p w:rsidR="009277A1" w:rsidRPr="003E1FC1" w:rsidRDefault="009277A1" w:rsidP="005956C7">
            <w:pPr>
              <w:spacing w:before="60" w:line="276" w:lineRule="auto"/>
              <w:rPr>
                <w:sz w:val="26"/>
                <w:szCs w:val="26"/>
                <w:lang w:val="nl-NL"/>
              </w:rPr>
            </w:pPr>
            <w:r w:rsidRPr="003E1FC1">
              <w:rPr>
                <w:b/>
                <w:sz w:val="26"/>
                <w:szCs w:val="26"/>
              </w:rPr>
              <w:t>08:30 – 08:45</w:t>
            </w:r>
          </w:p>
        </w:tc>
        <w:tc>
          <w:tcPr>
            <w:tcW w:w="8080" w:type="dxa"/>
            <w:shd w:val="clear" w:color="auto" w:fill="FFFFFF"/>
          </w:tcPr>
          <w:p w:rsidR="009277A1" w:rsidRPr="003E1FC1" w:rsidRDefault="009277A1" w:rsidP="005956C7">
            <w:pPr>
              <w:spacing w:before="60" w:line="276" w:lineRule="auto"/>
              <w:rPr>
                <w:sz w:val="26"/>
                <w:szCs w:val="26"/>
              </w:rPr>
            </w:pPr>
            <w:r>
              <w:rPr>
                <w:b/>
                <w:sz w:val="26"/>
                <w:szCs w:val="26"/>
              </w:rPr>
              <w:t>Phát biểu khai mạc</w:t>
            </w:r>
          </w:p>
          <w:p w:rsidR="009277A1" w:rsidRPr="00EC2F84" w:rsidRDefault="009277A1" w:rsidP="005956C7">
            <w:pPr>
              <w:pStyle w:val="NoSpacing"/>
              <w:spacing w:before="60" w:line="264" w:lineRule="auto"/>
              <w:jc w:val="both"/>
              <w:rPr>
                <w:rFonts w:ascii="Times New Roman" w:hAnsi="Times New Roman"/>
                <w:i/>
                <w:color w:val="000000" w:themeColor="text1"/>
                <w:sz w:val="26"/>
                <w:szCs w:val="26"/>
              </w:rPr>
            </w:pPr>
            <w:r w:rsidRPr="005B2E9F">
              <w:rPr>
                <w:rFonts w:ascii="Times New Roman" w:hAnsi="Times New Roman"/>
                <w:i/>
                <w:sz w:val="26"/>
                <w:szCs w:val="26"/>
              </w:rPr>
              <w:t xml:space="preserve">Ông Nguyễn Đình Cung, Viện trưởng, </w:t>
            </w:r>
            <w:r>
              <w:rPr>
                <w:rFonts w:ascii="Times New Roman" w:hAnsi="Times New Roman"/>
                <w:i/>
                <w:sz w:val="26"/>
                <w:szCs w:val="26"/>
              </w:rPr>
              <w:t>Viện Nghiên cứu quản lý kinh tế TW</w:t>
            </w:r>
          </w:p>
        </w:tc>
      </w:tr>
      <w:tr w:rsidR="009277A1" w:rsidRPr="003E1FC1" w:rsidTr="005956C7">
        <w:tc>
          <w:tcPr>
            <w:tcW w:w="1701" w:type="dxa"/>
            <w:shd w:val="clear" w:color="auto" w:fill="FFFFFF"/>
          </w:tcPr>
          <w:p w:rsidR="009277A1" w:rsidRPr="003E1FC1" w:rsidRDefault="009277A1" w:rsidP="005956C7">
            <w:pPr>
              <w:spacing w:before="60" w:line="276" w:lineRule="auto"/>
              <w:rPr>
                <w:sz w:val="26"/>
                <w:szCs w:val="26"/>
                <w:lang w:val="nl-NL"/>
              </w:rPr>
            </w:pPr>
            <w:r w:rsidRPr="003E1FC1">
              <w:rPr>
                <w:b/>
                <w:sz w:val="26"/>
                <w:szCs w:val="26"/>
              </w:rPr>
              <w:lastRenderedPageBreak/>
              <w:t>8:45 – 9:</w:t>
            </w:r>
            <w:r>
              <w:rPr>
                <w:b/>
                <w:sz w:val="26"/>
                <w:szCs w:val="26"/>
              </w:rPr>
              <w:t>30</w:t>
            </w:r>
          </w:p>
        </w:tc>
        <w:tc>
          <w:tcPr>
            <w:tcW w:w="8080" w:type="dxa"/>
            <w:shd w:val="clear" w:color="auto" w:fill="FFFFFF"/>
          </w:tcPr>
          <w:p w:rsidR="009277A1" w:rsidRPr="00C85DFA" w:rsidRDefault="009277A1" w:rsidP="005956C7">
            <w:pPr>
              <w:spacing w:before="60" w:line="276" w:lineRule="auto"/>
              <w:rPr>
                <w:i/>
                <w:sz w:val="26"/>
                <w:szCs w:val="26"/>
              </w:rPr>
            </w:pPr>
            <w:r w:rsidRPr="00C85DFA">
              <w:rPr>
                <w:b/>
                <w:sz w:val="26"/>
                <w:szCs w:val="26"/>
                <w:lang w:val="nl-NL"/>
              </w:rPr>
              <w:t>Đánh giá 5 năm thực hiện Nghị quyết 19 và giới thiệu Nghị quyết 02 về cải thiện môi trường kinh doanh, nâng cao năng lực cạnh tranh</w:t>
            </w:r>
            <w:r w:rsidRPr="00C85DFA">
              <w:rPr>
                <w:i/>
                <w:sz w:val="26"/>
                <w:szCs w:val="26"/>
              </w:rPr>
              <w:t xml:space="preserve"> </w:t>
            </w:r>
          </w:p>
          <w:p w:rsidR="009277A1" w:rsidRPr="003E1FC1" w:rsidRDefault="009277A1" w:rsidP="005956C7">
            <w:pPr>
              <w:spacing w:before="60" w:line="276" w:lineRule="auto"/>
              <w:rPr>
                <w:i/>
                <w:sz w:val="26"/>
                <w:szCs w:val="26"/>
                <w:lang w:val="id-ID"/>
              </w:rPr>
            </w:pPr>
            <w:r>
              <w:rPr>
                <w:i/>
                <w:sz w:val="26"/>
                <w:szCs w:val="26"/>
              </w:rPr>
              <w:t>Đại diện Viện Nghiên cứu quản lý kinh tế Trung ương</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Pr>
                <w:b/>
                <w:sz w:val="26"/>
                <w:szCs w:val="26"/>
              </w:rPr>
              <w:t>09</w:t>
            </w:r>
            <w:r w:rsidRPr="003E1FC1">
              <w:rPr>
                <w:b/>
                <w:sz w:val="26"/>
                <w:szCs w:val="26"/>
              </w:rPr>
              <w:t>:</w:t>
            </w:r>
            <w:r>
              <w:rPr>
                <w:b/>
                <w:sz w:val="26"/>
                <w:szCs w:val="26"/>
              </w:rPr>
              <w:t>30</w:t>
            </w:r>
            <w:r w:rsidRPr="003E1FC1">
              <w:rPr>
                <w:b/>
                <w:sz w:val="26"/>
                <w:szCs w:val="26"/>
              </w:rPr>
              <w:t>-10:</w:t>
            </w:r>
            <w:r>
              <w:rPr>
                <w:b/>
                <w:sz w:val="26"/>
                <w:szCs w:val="26"/>
              </w:rPr>
              <w:t>0</w:t>
            </w:r>
            <w:r w:rsidRPr="003E1FC1">
              <w:rPr>
                <w:b/>
                <w:sz w:val="26"/>
                <w:szCs w:val="26"/>
              </w:rPr>
              <w:t>0</w:t>
            </w:r>
          </w:p>
        </w:tc>
        <w:tc>
          <w:tcPr>
            <w:tcW w:w="8080" w:type="dxa"/>
            <w:shd w:val="clear" w:color="auto" w:fill="FFFFFF"/>
          </w:tcPr>
          <w:p w:rsidR="009277A1" w:rsidRPr="00EC2F84" w:rsidRDefault="009277A1" w:rsidP="005956C7">
            <w:pPr>
              <w:pStyle w:val="NoSpacing"/>
              <w:spacing w:before="60" w:line="276" w:lineRule="auto"/>
              <w:jc w:val="both"/>
              <w:rPr>
                <w:rFonts w:ascii="Times New Roman" w:hAnsi="Times New Roman"/>
                <w:b/>
                <w:sz w:val="26"/>
                <w:szCs w:val="26"/>
              </w:rPr>
            </w:pPr>
            <w:r>
              <w:rPr>
                <w:rFonts w:ascii="Times New Roman" w:hAnsi="Times New Roman"/>
                <w:b/>
                <w:sz w:val="26"/>
                <w:szCs w:val="26"/>
              </w:rPr>
              <w:t>Cải thiện môi trường kinh doanh: Hành động và kết quả</w:t>
            </w:r>
          </w:p>
          <w:p w:rsidR="009277A1" w:rsidRPr="00277DBB" w:rsidRDefault="009277A1" w:rsidP="005956C7">
            <w:pPr>
              <w:pStyle w:val="NoSpacing"/>
              <w:spacing w:before="60" w:line="276" w:lineRule="auto"/>
              <w:jc w:val="both"/>
              <w:rPr>
                <w:rFonts w:ascii="Times New Roman" w:hAnsi="Times New Roman"/>
                <w:i/>
                <w:sz w:val="26"/>
                <w:szCs w:val="26"/>
              </w:rPr>
            </w:pPr>
            <w:r>
              <w:rPr>
                <w:rFonts w:ascii="Times New Roman" w:hAnsi="Times New Roman"/>
                <w:i/>
                <w:sz w:val="26"/>
                <w:szCs w:val="26"/>
              </w:rPr>
              <w:t>Đại diện một số Bộ ngành</w:t>
            </w:r>
          </w:p>
        </w:tc>
      </w:tr>
      <w:tr w:rsidR="009277A1" w:rsidRPr="003E1FC1" w:rsidTr="005956C7">
        <w:tc>
          <w:tcPr>
            <w:tcW w:w="1701" w:type="dxa"/>
            <w:shd w:val="clear" w:color="auto" w:fill="F2DBDB" w:themeFill="accent2" w:themeFillTint="33"/>
          </w:tcPr>
          <w:p w:rsidR="009277A1" w:rsidRPr="003E1FC1" w:rsidRDefault="009277A1" w:rsidP="005956C7">
            <w:pPr>
              <w:spacing w:before="60" w:line="276" w:lineRule="auto"/>
              <w:rPr>
                <w:b/>
                <w:sz w:val="26"/>
                <w:szCs w:val="26"/>
              </w:rPr>
            </w:pPr>
            <w:r>
              <w:rPr>
                <w:b/>
                <w:sz w:val="26"/>
                <w:szCs w:val="26"/>
              </w:rPr>
              <w:t>10</w:t>
            </w:r>
            <w:r w:rsidRPr="003E1FC1">
              <w:rPr>
                <w:b/>
                <w:sz w:val="26"/>
                <w:szCs w:val="26"/>
              </w:rPr>
              <w:t>:</w:t>
            </w:r>
            <w:r>
              <w:rPr>
                <w:b/>
                <w:sz w:val="26"/>
                <w:szCs w:val="26"/>
              </w:rPr>
              <w:t>00</w:t>
            </w:r>
            <w:r w:rsidRPr="003E1FC1">
              <w:rPr>
                <w:b/>
                <w:sz w:val="26"/>
                <w:szCs w:val="26"/>
              </w:rPr>
              <w:t>:10:</w:t>
            </w:r>
            <w:r>
              <w:rPr>
                <w:b/>
                <w:sz w:val="26"/>
                <w:szCs w:val="26"/>
              </w:rPr>
              <w:t>15</w:t>
            </w:r>
          </w:p>
        </w:tc>
        <w:tc>
          <w:tcPr>
            <w:tcW w:w="8080" w:type="dxa"/>
            <w:shd w:val="clear" w:color="auto" w:fill="F2DBDB" w:themeFill="accent2" w:themeFillTint="33"/>
          </w:tcPr>
          <w:p w:rsidR="009277A1" w:rsidRPr="003E1FC1" w:rsidRDefault="009277A1" w:rsidP="005956C7">
            <w:pPr>
              <w:spacing w:before="60" w:line="276" w:lineRule="auto"/>
              <w:jc w:val="center"/>
              <w:rPr>
                <w:b/>
                <w:sz w:val="26"/>
                <w:szCs w:val="26"/>
              </w:rPr>
            </w:pPr>
            <w:r>
              <w:rPr>
                <w:b/>
                <w:sz w:val="26"/>
                <w:szCs w:val="26"/>
              </w:rPr>
              <w:t>Giải lao</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sidRPr="003E1FC1">
              <w:rPr>
                <w:b/>
                <w:sz w:val="26"/>
                <w:szCs w:val="26"/>
              </w:rPr>
              <w:t>10:</w:t>
            </w:r>
            <w:r>
              <w:rPr>
                <w:b/>
                <w:sz w:val="26"/>
                <w:szCs w:val="26"/>
              </w:rPr>
              <w:t>15</w:t>
            </w:r>
            <w:r w:rsidRPr="003E1FC1">
              <w:rPr>
                <w:b/>
                <w:sz w:val="26"/>
                <w:szCs w:val="26"/>
              </w:rPr>
              <w:t>-10:30</w:t>
            </w:r>
          </w:p>
        </w:tc>
        <w:tc>
          <w:tcPr>
            <w:tcW w:w="8080" w:type="dxa"/>
            <w:shd w:val="clear" w:color="auto" w:fill="FFFFFF"/>
          </w:tcPr>
          <w:p w:rsidR="009277A1" w:rsidRPr="00EC2F84" w:rsidRDefault="009277A1" w:rsidP="005956C7">
            <w:pPr>
              <w:pStyle w:val="NoSpacing"/>
              <w:spacing w:before="60" w:line="276" w:lineRule="auto"/>
              <w:jc w:val="both"/>
              <w:rPr>
                <w:rFonts w:ascii="Times New Roman" w:hAnsi="Times New Roman"/>
                <w:b/>
                <w:sz w:val="26"/>
                <w:szCs w:val="26"/>
              </w:rPr>
            </w:pPr>
            <w:r>
              <w:rPr>
                <w:rFonts w:ascii="Times New Roman" w:hAnsi="Times New Roman"/>
                <w:b/>
                <w:sz w:val="26"/>
                <w:szCs w:val="26"/>
              </w:rPr>
              <w:t>Cải thiện môi trường kinh doanh: Hành động và kết quả</w:t>
            </w:r>
          </w:p>
          <w:p w:rsidR="009277A1" w:rsidRPr="003E1FC1" w:rsidRDefault="009277A1" w:rsidP="005956C7">
            <w:pPr>
              <w:pStyle w:val="NoSpacing"/>
              <w:spacing w:before="60" w:line="276" w:lineRule="auto"/>
              <w:jc w:val="both"/>
              <w:rPr>
                <w:rFonts w:ascii="Times New Roman" w:hAnsi="Times New Roman"/>
                <w:i/>
                <w:sz w:val="26"/>
                <w:szCs w:val="26"/>
              </w:rPr>
            </w:pPr>
            <w:r>
              <w:rPr>
                <w:rFonts w:ascii="Times New Roman" w:hAnsi="Times New Roman"/>
                <w:i/>
                <w:sz w:val="26"/>
                <w:szCs w:val="26"/>
              </w:rPr>
              <w:t>Đại diện một số địa phương</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sidRPr="003E1FC1">
              <w:rPr>
                <w:b/>
                <w:sz w:val="26"/>
                <w:szCs w:val="26"/>
              </w:rPr>
              <w:t>10:30-11:00</w:t>
            </w:r>
          </w:p>
        </w:tc>
        <w:tc>
          <w:tcPr>
            <w:tcW w:w="8080" w:type="dxa"/>
            <w:shd w:val="clear" w:color="auto" w:fill="FFFFFF"/>
          </w:tcPr>
          <w:p w:rsidR="009277A1" w:rsidRDefault="009277A1" w:rsidP="005956C7">
            <w:pPr>
              <w:spacing w:before="60" w:line="276" w:lineRule="auto"/>
              <w:rPr>
                <w:b/>
                <w:sz w:val="26"/>
                <w:szCs w:val="26"/>
              </w:rPr>
            </w:pPr>
            <w:r>
              <w:rPr>
                <w:b/>
                <w:sz w:val="26"/>
                <w:szCs w:val="26"/>
              </w:rPr>
              <w:t>Cải cách môi trường kinh doanh: Vấn đề, kỳ vọng và đề xuất, kiến nghị từ doanh nghiệp</w:t>
            </w:r>
          </w:p>
          <w:p w:rsidR="009277A1" w:rsidRDefault="009277A1" w:rsidP="005956C7">
            <w:pPr>
              <w:pStyle w:val="NoSpacing"/>
              <w:spacing w:before="60" w:line="276" w:lineRule="auto"/>
              <w:jc w:val="both"/>
              <w:rPr>
                <w:rFonts w:ascii="Times New Roman" w:hAnsi="Times New Roman"/>
                <w:i/>
                <w:sz w:val="26"/>
                <w:szCs w:val="26"/>
              </w:rPr>
            </w:pPr>
            <w:r>
              <w:rPr>
                <w:rFonts w:ascii="Times New Roman" w:hAnsi="Times New Roman"/>
                <w:i/>
                <w:sz w:val="26"/>
                <w:szCs w:val="26"/>
              </w:rPr>
              <w:t>Chia sẻ của đại diện một số doanh nghiệp, hiệp hội</w:t>
            </w:r>
          </w:p>
          <w:p w:rsidR="009277A1" w:rsidRPr="003E1FC1" w:rsidRDefault="009277A1" w:rsidP="005956C7">
            <w:pPr>
              <w:pStyle w:val="NoSpacing"/>
              <w:spacing w:before="60" w:line="276" w:lineRule="auto"/>
              <w:jc w:val="both"/>
              <w:rPr>
                <w:rFonts w:ascii="Times New Roman" w:hAnsi="Times New Roman"/>
                <w:i/>
                <w:sz w:val="26"/>
                <w:szCs w:val="26"/>
              </w:rPr>
            </w:pPr>
            <w:r>
              <w:rPr>
                <w:rFonts w:ascii="Times New Roman" w:hAnsi="Times New Roman"/>
                <w:i/>
                <w:sz w:val="26"/>
                <w:szCs w:val="26"/>
              </w:rPr>
              <w:t>Ý kiến của chuyên gia</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sidRPr="003E1FC1">
              <w:rPr>
                <w:b/>
                <w:sz w:val="26"/>
                <w:szCs w:val="26"/>
              </w:rPr>
              <w:t>11:00-11:30</w:t>
            </w:r>
          </w:p>
        </w:tc>
        <w:tc>
          <w:tcPr>
            <w:tcW w:w="8080" w:type="dxa"/>
            <w:shd w:val="clear" w:color="auto" w:fill="FFFFFF"/>
          </w:tcPr>
          <w:p w:rsidR="009277A1" w:rsidRPr="003E1FC1" w:rsidRDefault="009277A1" w:rsidP="005956C7">
            <w:pPr>
              <w:spacing w:before="60" w:line="276" w:lineRule="auto"/>
              <w:rPr>
                <w:b/>
                <w:sz w:val="26"/>
                <w:szCs w:val="26"/>
              </w:rPr>
            </w:pPr>
            <w:r>
              <w:rPr>
                <w:b/>
                <w:sz w:val="26"/>
                <w:szCs w:val="26"/>
              </w:rPr>
              <w:t>Thảo luận mở</w:t>
            </w:r>
          </w:p>
          <w:p w:rsidR="009277A1" w:rsidRPr="003E1FC1" w:rsidRDefault="009277A1" w:rsidP="005956C7">
            <w:pPr>
              <w:spacing w:before="60" w:line="276" w:lineRule="auto"/>
              <w:rPr>
                <w:b/>
                <w:sz w:val="26"/>
                <w:szCs w:val="26"/>
              </w:rPr>
            </w:pPr>
            <w:r>
              <w:rPr>
                <w:i/>
                <w:sz w:val="26"/>
                <w:szCs w:val="26"/>
              </w:rPr>
              <w:t>Tất cả các đại biểu tham dự</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sidRPr="003E1FC1">
              <w:rPr>
                <w:b/>
                <w:sz w:val="26"/>
                <w:szCs w:val="26"/>
              </w:rPr>
              <w:t>11:30-13:30</w:t>
            </w:r>
          </w:p>
        </w:tc>
        <w:tc>
          <w:tcPr>
            <w:tcW w:w="8080" w:type="dxa"/>
            <w:shd w:val="clear" w:color="auto" w:fill="FFFFFF"/>
          </w:tcPr>
          <w:p w:rsidR="009277A1" w:rsidRPr="003E1FC1" w:rsidRDefault="009277A1" w:rsidP="005956C7">
            <w:pPr>
              <w:spacing w:before="60" w:line="276" w:lineRule="auto"/>
              <w:rPr>
                <w:b/>
                <w:sz w:val="26"/>
                <w:szCs w:val="26"/>
              </w:rPr>
            </w:pPr>
            <w:r>
              <w:rPr>
                <w:b/>
                <w:sz w:val="26"/>
                <w:szCs w:val="26"/>
              </w:rPr>
              <w:t>Ăn trưa</w:t>
            </w:r>
          </w:p>
          <w:p w:rsidR="009277A1" w:rsidRPr="003E1FC1" w:rsidRDefault="009277A1" w:rsidP="005956C7">
            <w:pPr>
              <w:spacing w:before="60" w:line="276" w:lineRule="auto"/>
              <w:rPr>
                <w:b/>
                <w:sz w:val="26"/>
                <w:szCs w:val="26"/>
              </w:rPr>
            </w:pPr>
            <w:r>
              <w:rPr>
                <w:i/>
                <w:sz w:val="26"/>
                <w:szCs w:val="26"/>
              </w:rPr>
              <w:t>Kính mời tất cả các đại biểu ăn trưa tại Hội trường</w:t>
            </w:r>
          </w:p>
        </w:tc>
      </w:tr>
      <w:tr w:rsidR="009277A1" w:rsidRPr="003E1FC1" w:rsidTr="005956C7">
        <w:tc>
          <w:tcPr>
            <w:tcW w:w="9781" w:type="dxa"/>
            <w:gridSpan w:val="2"/>
            <w:shd w:val="clear" w:color="auto" w:fill="8DB3E2" w:themeFill="text2" w:themeFillTint="66"/>
          </w:tcPr>
          <w:p w:rsidR="009277A1" w:rsidRPr="003E1FC1" w:rsidRDefault="009277A1" w:rsidP="005956C7">
            <w:pPr>
              <w:spacing w:before="60" w:line="360" w:lineRule="auto"/>
              <w:jc w:val="center"/>
              <w:rPr>
                <w:b/>
                <w:sz w:val="26"/>
                <w:szCs w:val="26"/>
              </w:rPr>
            </w:pPr>
            <w:r>
              <w:rPr>
                <w:b/>
                <w:sz w:val="26"/>
                <w:szCs w:val="26"/>
              </w:rPr>
              <w:t>PHIÊN BUỔI CHIỀU: HỘI THẢO CHUYÊN SÂU VỀ CÁC CHỈ SỐ</w:t>
            </w:r>
          </w:p>
        </w:tc>
      </w:tr>
      <w:tr w:rsidR="009277A1" w:rsidRPr="003E1FC1" w:rsidTr="005956C7">
        <w:trPr>
          <w:trHeight w:val="448"/>
        </w:trPr>
        <w:tc>
          <w:tcPr>
            <w:tcW w:w="1701" w:type="dxa"/>
            <w:shd w:val="clear" w:color="auto" w:fill="auto"/>
          </w:tcPr>
          <w:p w:rsidR="009277A1" w:rsidRPr="003E1FC1" w:rsidRDefault="009277A1" w:rsidP="005956C7">
            <w:pPr>
              <w:spacing w:before="60" w:line="276" w:lineRule="auto"/>
              <w:rPr>
                <w:b/>
                <w:sz w:val="26"/>
                <w:szCs w:val="26"/>
              </w:rPr>
            </w:pPr>
            <w:r w:rsidRPr="003E1FC1">
              <w:rPr>
                <w:b/>
                <w:sz w:val="26"/>
                <w:szCs w:val="26"/>
              </w:rPr>
              <w:t>13:30-14:30</w:t>
            </w:r>
          </w:p>
        </w:tc>
        <w:tc>
          <w:tcPr>
            <w:tcW w:w="8080" w:type="dxa"/>
            <w:shd w:val="clear" w:color="auto" w:fill="auto"/>
          </w:tcPr>
          <w:p w:rsidR="009277A1" w:rsidRPr="00EC2F84" w:rsidRDefault="009277A1" w:rsidP="005956C7">
            <w:pPr>
              <w:spacing w:before="60" w:line="276" w:lineRule="auto"/>
              <w:rPr>
                <w:b/>
                <w:sz w:val="26"/>
                <w:szCs w:val="26"/>
              </w:rPr>
            </w:pPr>
            <w:r w:rsidRPr="00EC2F84">
              <w:rPr>
                <w:b/>
                <w:sz w:val="26"/>
                <w:szCs w:val="26"/>
              </w:rPr>
              <w:t>Giới thiệu tài liệu hướng dẫn về</w:t>
            </w:r>
            <w:r>
              <w:rPr>
                <w:b/>
                <w:sz w:val="26"/>
                <w:szCs w:val="26"/>
              </w:rPr>
              <w:t xml:space="preserve"> các chỉ số trong</w:t>
            </w:r>
            <w:r w:rsidRPr="00EC2F84">
              <w:rPr>
                <w:b/>
                <w:sz w:val="26"/>
                <w:szCs w:val="26"/>
              </w:rPr>
              <w:t xml:space="preserve"> Doing Business và Năng lực cạnh tranh toàn cầu (GCI) 4.0</w:t>
            </w:r>
          </w:p>
          <w:p w:rsidR="009277A1" w:rsidRPr="003E1FC1" w:rsidRDefault="009277A1" w:rsidP="005956C7">
            <w:pPr>
              <w:spacing w:before="60" w:line="276" w:lineRule="auto"/>
              <w:rPr>
                <w:b/>
                <w:sz w:val="26"/>
                <w:szCs w:val="26"/>
              </w:rPr>
            </w:pPr>
            <w:r>
              <w:rPr>
                <w:i/>
                <w:sz w:val="26"/>
                <w:szCs w:val="26"/>
              </w:rPr>
              <w:t>Đại diện Viện Nghiên cứu quản lý kinh tế Trung ương</w:t>
            </w:r>
          </w:p>
        </w:tc>
      </w:tr>
      <w:tr w:rsidR="009277A1" w:rsidRPr="003E1FC1" w:rsidTr="005956C7">
        <w:trPr>
          <w:trHeight w:val="448"/>
        </w:trPr>
        <w:tc>
          <w:tcPr>
            <w:tcW w:w="1701" w:type="dxa"/>
            <w:shd w:val="clear" w:color="auto" w:fill="auto"/>
          </w:tcPr>
          <w:p w:rsidR="009277A1" w:rsidRPr="003E1FC1" w:rsidRDefault="009277A1" w:rsidP="005956C7">
            <w:pPr>
              <w:spacing w:before="60" w:line="276" w:lineRule="auto"/>
              <w:rPr>
                <w:b/>
                <w:sz w:val="26"/>
                <w:szCs w:val="26"/>
              </w:rPr>
            </w:pPr>
            <w:r w:rsidRPr="003E1FC1">
              <w:rPr>
                <w:b/>
                <w:sz w:val="26"/>
                <w:szCs w:val="26"/>
              </w:rPr>
              <w:t>14:30-15:</w:t>
            </w:r>
            <w:r>
              <w:rPr>
                <w:b/>
                <w:sz w:val="26"/>
                <w:szCs w:val="26"/>
              </w:rPr>
              <w:t>15</w:t>
            </w:r>
          </w:p>
        </w:tc>
        <w:tc>
          <w:tcPr>
            <w:tcW w:w="8080" w:type="dxa"/>
            <w:shd w:val="clear" w:color="auto" w:fill="auto"/>
          </w:tcPr>
          <w:p w:rsidR="009277A1" w:rsidRPr="003E1FC1" w:rsidRDefault="009277A1" w:rsidP="005956C7">
            <w:pPr>
              <w:spacing w:before="60" w:line="276" w:lineRule="auto"/>
              <w:rPr>
                <w:b/>
                <w:sz w:val="26"/>
                <w:szCs w:val="26"/>
              </w:rPr>
            </w:pPr>
            <w:r>
              <w:rPr>
                <w:b/>
                <w:sz w:val="26"/>
                <w:szCs w:val="26"/>
              </w:rPr>
              <w:t>Hỏi đáp</w:t>
            </w:r>
          </w:p>
          <w:p w:rsidR="009277A1" w:rsidRPr="003E1FC1" w:rsidRDefault="009277A1" w:rsidP="005956C7">
            <w:pPr>
              <w:spacing w:before="60" w:line="276" w:lineRule="auto"/>
              <w:rPr>
                <w:b/>
                <w:sz w:val="26"/>
                <w:szCs w:val="26"/>
              </w:rPr>
            </w:pPr>
            <w:r>
              <w:rPr>
                <w:i/>
                <w:sz w:val="26"/>
                <w:szCs w:val="26"/>
              </w:rPr>
              <w:t>Tất cả các đại biểu tham dự</w:t>
            </w:r>
          </w:p>
        </w:tc>
      </w:tr>
      <w:tr w:rsidR="009277A1" w:rsidRPr="003E1FC1" w:rsidTr="005956C7">
        <w:tc>
          <w:tcPr>
            <w:tcW w:w="1701" w:type="dxa"/>
            <w:shd w:val="clear" w:color="auto" w:fill="F2DBDB" w:themeFill="accent2" w:themeFillTint="33"/>
          </w:tcPr>
          <w:p w:rsidR="009277A1" w:rsidRPr="003E1FC1" w:rsidRDefault="009277A1" w:rsidP="005956C7">
            <w:pPr>
              <w:spacing w:before="60" w:line="276" w:lineRule="auto"/>
              <w:rPr>
                <w:b/>
                <w:sz w:val="26"/>
                <w:szCs w:val="26"/>
              </w:rPr>
            </w:pPr>
            <w:r w:rsidRPr="003E1FC1">
              <w:rPr>
                <w:b/>
                <w:sz w:val="26"/>
                <w:szCs w:val="26"/>
              </w:rPr>
              <w:t>15:15-15:30</w:t>
            </w:r>
          </w:p>
        </w:tc>
        <w:tc>
          <w:tcPr>
            <w:tcW w:w="8080" w:type="dxa"/>
            <w:shd w:val="clear" w:color="auto" w:fill="F2DBDB" w:themeFill="accent2" w:themeFillTint="33"/>
          </w:tcPr>
          <w:p w:rsidR="009277A1" w:rsidRPr="003E1FC1" w:rsidRDefault="009277A1" w:rsidP="005956C7">
            <w:pPr>
              <w:spacing w:before="60" w:line="276" w:lineRule="auto"/>
              <w:jc w:val="center"/>
              <w:rPr>
                <w:b/>
                <w:sz w:val="26"/>
                <w:szCs w:val="26"/>
              </w:rPr>
            </w:pPr>
            <w:r>
              <w:rPr>
                <w:b/>
                <w:sz w:val="26"/>
                <w:szCs w:val="26"/>
              </w:rPr>
              <w:t>Giải lao</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sidRPr="003E1FC1">
              <w:rPr>
                <w:b/>
                <w:sz w:val="26"/>
                <w:szCs w:val="26"/>
              </w:rPr>
              <w:t>15:30-16:25</w:t>
            </w:r>
          </w:p>
        </w:tc>
        <w:tc>
          <w:tcPr>
            <w:tcW w:w="8080" w:type="dxa"/>
            <w:shd w:val="clear" w:color="auto" w:fill="FFFFFF"/>
          </w:tcPr>
          <w:p w:rsidR="009277A1" w:rsidRPr="003E1FC1" w:rsidRDefault="009277A1" w:rsidP="005956C7">
            <w:pPr>
              <w:spacing w:before="60" w:line="276" w:lineRule="auto"/>
              <w:rPr>
                <w:b/>
                <w:sz w:val="26"/>
                <w:szCs w:val="26"/>
              </w:rPr>
            </w:pPr>
            <w:r>
              <w:rPr>
                <w:b/>
                <w:sz w:val="26"/>
                <w:szCs w:val="26"/>
              </w:rPr>
              <w:t>Hỏi đáp (tiếp)</w:t>
            </w:r>
          </w:p>
          <w:p w:rsidR="009277A1" w:rsidRPr="003E1FC1" w:rsidRDefault="009277A1" w:rsidP="005956C7">
            <w:pPr>
              <w:spacing w:before="60" w:line="276" w:lineRule="auto"/>
              <w:rPr>
                <w:i/>
                <w:sz w:val="26"/>
                <w:szCs w:val="26"/>
              </w:rPr>
            </w:pPr>
            <w:r>
              <w:rPr>
                <w:i/>
                <w:sz w:val="26"/>
                <w:szCs w:val="26"/>
              </w:rPr>
              <w:t>Tất cả các đại biểu tham dự</w:t>
            </w:r>
          </w:p>
        </w:tc>
      </w:tr>
      <w:tr w:rsidR="009277A1" w:rsidRPr="003E1FC1" w:rsidTr="005956C7">
        <w:tc>
          <w:tcPr>
            <w:tcW w:w="1701" w:type="dxa"/>
            <w:shd w:val="clear" w:color="auto" w:fill="FFFFFF"/>
          </w:tcPr>
          <w:p w:rsidR="009277A1" w:rsidRPr="003E1FC1" w:rsidRDefault="009277A1" w:rsidP="005956C7">
            <w:pPr>
              <w:spacing w:before="60" w:line="276" w:lineRule="auto"/>
              <w:rPr>
                <w:b/>
                <w:sz w:val="26"/>
                <w:szCs w:val="26"/>
              </w:rPr>
            </w:pPr>
            <w:r w:rsidRPr="003E1FC1">
              <w:rPr>
                <w:b/>
                <w:sz w:val="26"/>
                <w:szCs w:val="26"/>
              </w:rPr>
              <w:t>16:15-16:30</w:t>
            </w:r>
          </w:p>
        </w:tc>
        <w:tc>
          <w:tcPr>
            <w:tcW w:w="8080" w:type="dxa"/>
            <w:shd w:val="clear" w:color="auto" w:fill="FFFFFF"/>
          </w:tcPr>
          <w:p w:rsidR="009277A1" w:rsidRPr="003E1FC1" w:rsidRDefault="009277A1" w:rsidP="005956C7">
            <w:pPr>
              <w:spacing w:before="60" w:line="276" w:lineRule="auto"/>
              <w:rPr>
                <w:b/>
                <w:sz w:val="26"/>
                <w:szCs w:val="26"/>
              </w:rPr>
            </w:pPr>
            <w:r>
              <w:rPr>
                <w:b/>
                <w:sz w:val="26"/>
                <w:szCs w:val="26"/>
              </w:rPr>
              <w:t>Kết luận và Bế mạc</w:t>
            </w:r>
          </w:p>
          <w:p w:rsidR="009277A1" w:rsidRPr="00EC2F84" w:rsidRDefault="009277A1" w:rsidP="005956C7">
            <w:pPr>
              <w:pStyle w:val="NoSpacing"/>
              <w:spacing w:before="60" w:line="264" w:lineRule="auto"/>
              <w:jc w:val="both"/>
              <w:rPr>
                <w:rFonts w:ascii="Times New Roman" w:hAnsi="Times New Roman"/>
                <w:i/>
                <w:color w:val="000000" w:themeColor="text1"/>
                <w:sz w:val="26"/>
                <w:szCs w:val="26"/>
              </w:rPr>
            </w:pPr>
            <w:r w:rsidRPr="005B2E9F">
              <w:rPr>
                <w:rFonts w:ascii="Times New Roman" w:hAnsi="Times New Roman"/>
                <w:i/>
                <w:sz w:val="26"/>
                <w:szCs w:val="26"/>
              </w:rPr>
              <w:t xml:space="preserve">Ông Nguyễn Đình Cung, Viện trưởng, </w:t>
            </w:r>
            <w:r>
              <w:rPr>
                <w:rFonts w:ascii="Times New Roman" w:hAnsi="Times New Roman"/>
                <w:i/>
                <w:sz w:val="26"/>
                <w:szCs w:val="26"/>
              </w:rPr>
              <w:t>Viện Nghiên cứu quản lý kinh tế TW</w:t>
            </w:r>
          </w:p>
        </w:tc>
      </w:tr>
    </w:tbl>
    <w:p w:rsidR="009277A1" w:rsidRPr="00ED09EA" w:rsidRDefault="009277A1" w:rsidP="009277A1">
      <w:pPr>
        <w:pStyle w:val="NoSpacing"/>
        <w:spacing w:before="60" w:line="264" w:lineRule="auto"/>
        <w:jc w:val="center"/>
        <w:rPr>
          <w:rFonts w:ascii="Times New Roman" w:hAnsi="Times New Roman"/>
          <w:b/>
          <w:sz w:val="26"/>
          <w:szCs w:val="26"/>
        </w:rPr>
      </w:pPr>
    </w:p>
    <w:p w:rsidR="009277A1" w:rsidRDefault="009277A1"/>
    <w:sectPr w:rsidR="009277A1" w:rsidSect="005F2F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F2A"/>
    <w:multiLevelType w:val="hybridMultilevel"/>
    <w:tmpl w:val="1EFABCB4"/>
    <w:lvl w:ilvl="0" w:tplc="E50ECC24">
      <w:start w:val="1"/>
      <w:numFmt w:val="decimal"/>
      <w:lvlText w:val="%1."/>
      <w:lvlJc w:val="left"/>
      <w:pPr>
        <w:ind w:left="720" w:hanging="360"/>
      </w:pPr>
      <w:rPr>
        <w:rFonts w:ascii="Times New Roman" w:eastAsia="Calibri" w:hAnsi="Times New Roman" w:cs="Times New Roman"/>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37C86"/>
    <w:multiLevelType w:val="hybridMultilevel"/>
    <w:tmpl w:val="1E26EC64"/>
    <w:lvl w:ilvl="0" w:tplc="671C30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77A1"/>
    <w:rsid w:val="00057C86"/>
    <w:rsid w:val="0030526F"/>
    <w:rsid w:val="00365C47"/>
    <w:rsid w:val="003D672F"/>
    <w:rsid w:val="005F2F74"/>
    <w:rsid w:val="0066418F"/>
    <w:rsid w:val="00743CD0"/>
    <w:rsid w:val="00916AA8"/>
    <w:rsid w:val="009277A1"/>
    <w:rsid w:val="00B92F9C"/>
    <w:rsid w:val="00C337EA"/>
    <w:rsid w:val="00FB7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7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7A1"/>
    <w:rPr>
      <w:rFonts w:ascii="Tahoma" w:hAnsi="Tahoma" w:cs="Tahoma"/>
      <w:sz w:val="16"/>
      <w:szCs w:val="16"/>
    </w:rPr>
  </w:style>
  <w:style w:type="character" w:customStyle="1" w:styleId="BalloonTextChar">
    <w:name w:val="Balloon Text Char"/>
    <w:basedOn w:val="DefaultParagraphFont"/>
    <w:link w:val="BalloonText"/>
    <w:uiPriority w:val="99"/>
    <w:semiHidden/>
    <w:rsid w:val="009277A1"/>
    <w:rPr>
      <w:rFonts w:ascii="Tahoma" w:eastAsia="Times New Roman" w:hAnsi="Tahoma" w:cs="Tahoma"/>
      <w:sz w:val="16"/>
      <w:szCs w:val="16"/>
    </w:rPr>
  </w:style>
  <w:style w:type="paragraph" w:styleId="NoSpacing">
    <w:name w:val="No Spacing"/>
    <w:qFormat/>
    <w:rsid w:val="009277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Hai Yen</dc:creator>
  <cp:lastModifiedBy>HaiHa</cp:lastModifiedBy>
  <cp:revision>2</cp:revision>
  <dcterms:created xsi:type="dcterms:W3CDTF">2019-01-15T09:06:00Z</dcterms:created>
  <dcterms:modified xsi:type="dcterms:W3CDTF">2019-01-15T09:06:00Z</dcterms:modified>
</cp:coreProperties>
</file>