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6" w:type="dxa"/>
        <w:tblInd w:w="-318" w:type="dxa"/>
        <w:tblLook w:val="01E0" w:firstRow="1" w:lastRow="1" w:firstColumn="1" w:lastColumn="1" w:noHBand="0" w:noVBand="0"/>
      </w:tblPr>
      <w:tblGrid>
        <w:gridCol w:w="3741"/>
        <w:gridCol w:w="6225"/>
      </w:tblGrid>
      <w:tr w:rsidR="000A5586" w:rsidRPr="000A5586" w:rsidTr="000A5586">
        <w:trPr>
          <w:trHeight w:val="923"/>
        </w:trPr>
        <w:tc>
          <w:tcPr>
            <w:tcW w:w="3741" w:type="dxa"/>
          </w:tcPr>
          <w:p w:rsidR="000A5586" w:rsidRPr="000A5586" w:rsidRDefault="000A5586" w:rsidP="0034563C">
            <w:pPr>
              <w:pStyle w:val="Title"/>
              <w:spacing w:before="80"/>
              <w:ind w:left="-54" w:right="-108"/>
              <w:rPr>
                <w:rFonts w:ascii="Times New Roman" w:hAnsi="Times New Roman"/>
                <w:szCs w:val="28"/>
              </w:rPr>
            </w:pPr>
            <w:bookmarkStart w:id="0" w:name="_GoBack"/>
            <w:bookmarkEnd w:id="0"/>
            <w:r w:rsidRPr="000A5586">
              <w:rPr>
                <w:rFonts w:ascii="Times New Roman" w:hAnsi="Times New Roman"/>
                <w:szCs w:val="28"/>
              </w:rPr>
              <w:t>BỘ KẾ HOẠCH VÀ ĐẦU TƯ</w:t>
            </w:r>
          </w:p>
          <w:p w:rsidR="000A5586" w:rsidRPr="000A5586" w:rsidRDefault="00572345" w:rsidP="0034563C">
            <w:pPr>
              <w:spacing w:before="80"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2" distB="4294967292" distL="114300" distR="114300" simplePos="0" relativeHeight="251661312" behindDoc="0" locked="0" layoutInCell="1" allowOverlap="1">
                      <wp:simplePos x="0" y="0"/>
                      <wp:positionH relativeFrom="column">
                        <wp:posOffset>415925</wp:posOffset>
                      </wp:positionH>
                      <wp:positionV relativeFrom="paragraph">
                        <wp:posOffset>30479</wp:posOffset>
                      </wp:positionV>
                      <wp:extent cx="1362710" cy="0"/>
                      <wp:effectExtent l="0" t="0" r="27940" b="19050"/>
                      <wp:wrapNone/>
                      <wp:docPr id="30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ED153" id="_x0000_t32" coordsize="21600,21600" o:spt="32" o:oned="t" path="m,l21600,21600e" filled="f">
                      <v:path arrowok="t" fillok="f" o:connecttype="none"/>
                      <o:lock v:ext="edit" shapetype="t"/>
                    </v:shapetype>
                    <v:shape id="AutoShape 199" o:spid="_x0000_s1026" type="#_x0000_t32" style="position:absolute;margin-left:32.75pt;margin-top:2.4pt;width:107.3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02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"/>
                  </w:pict>
                </mc:Fallback>
              </mc:AlternateContent>
            </w:r>
          </w:p>
        </w:tc>
        <w:tc>
          <w:tcPr>
            <w:tcW w:w="6225" w:type="dxa"/>
          </w:tcPr>
          <w:p w:rsidR="000A5586" w:rsidRPr="000A5586" w:rsidRDefault="000A5586" w:rsidP="0034563C">
            <w:pPr>
              <w:spacing w:before="80" w:after="0"/>
              <w:jc w:val="center"/>
              <w:rPr>
                <w:rFonts w:ascii="Times New Roman" w:hAnsi="Times New Roman" w:cs="Times New Roman"/>
                <w:b/>
                <w:sz w:val="28"/>
                <w:szCs w:val="28"/>
              </w:rPr>
            </w:pPr>
            <w:r w:rsidRPr="000A5586">
              <w:rPr>
                <w:rFonts w:ascii="Times New Roman" w:hAnsi="Times New Roman" w:cs="Times New Roman"/>
                <w:b/>
                <w:sz w:val="28"/>
                <w:szCs w:val="28"/>
              </w:rPr>
              <w:t>CỘNG HOÀ XÃ HỘI CHỦ NGHĨA VIỆT NAM</w:t>
            </w:r>
          </w:p>
          <w:p w:rsidR="000A5586" w:rsidRPr="000A5586" w:rsidRDefault="00572345" w:rsidP="0034563C">
            <w:pPr>
              <w:spacing w:before="80" w:after="0"/>
              <w:jc w:val="center"/>
              <w:rPr>
                <w:rFonts w:ascii="Times New Roman" w:hAnsi="Times New Roman" w:cs="Times New Roman"/>
                <w:b/>
                <w:sz w:val="28"/>
                <w:szCs w:val="28"/>
              </w:rPr>
            </w:pPr>
            <w:r>
              <w:rPr>
                <w:rFonts w:ascii="Times New Roman" w:hAnsi="Times New Roman" w:cs="Times New Roman"/>
                <w:b/>
                <w:i/>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873760</wp:posOffset>
                      </wp:positionH>
                      <wp:positionV relativeFrom="paragraph">
                        <wp:posOffset>289559</wp:posOffset>
                      </wp:positionV>
                      <wp:extent cx="1941195" cy="0"/>
                      <wp:effectExtent l="0" t="0" r="20955" b="19050"/>
                      <wp:wrapNone/>
                      <wp:docPr id="300"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1B4DC" id="AutoShape 198" o:spid="_x0000_s1026" type="#_x0000_t32" style="position:absolute;margin-left:68.8pt;margin-top:22.8pt;width:152.8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eiIQIAAD8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"/>
                  </w:pict>
                </mc:Fallback>
              </mc:AlternateContent>
            </w:r>
            <w:r w:rsidR="000A5586" w:rsidRPr="000A5586">
              <w:rPr>
                <w:rFonts w:ascii="Times New Roman" w:hAnsi="Times New Roman" w:cs="Times New Roman"/>
                <w:b/>
                <w:sz w:val="28"/>
                <w:szCs w:val="28"/>
              </w:rPr>
              <w:t>Độc lập - Tự do - Hạnh phúc</w:t>
            </w:r>
          </w:p>
        </w:tc>
      </w:tr>
      <w:tr w:rsidR="000A5586" w:rsidRPr="000A5586" w:rsidTr="000A5586">
        <w:trPr>
          <w:trHeight w:val="336"/>
        </w:trPr>
        <w:tc>
          <w:tcPr>
            <w:tcW w:w="3741" w:type="dxa"/>
          </w:tcPr>
          <w:p w:rsidR="000A5586" w:rsidRPr="000A5586" w:rsidRDefault="000A5586" w:rsidP="0034563C">
            <w:pPr>
              <w:pStyle w:val="Title"/>
              <w:spacing w:before="80"/>
              <w:rPr>
                <w:rFonts w:ascii="Times New Roman" w:hAnsi="Times New Roman"/>
                <w:b w:val="0"/>
                <w:bCs w:val="0"/>
                <w:szCs w:val="28"/>
              </w:rPr>
            </w:pPr>
            <w:r w:rsidRPr="000A5586">
              <w:rPr>
                <w:rFonts w:ascii="Times New Roman" w:hAnsi="Times New Roman"/>
                <w:b w:val="0"/>
                <w:szCs w:val="28"/>
              </w:rPr>
              <w:t>Số:          /ĐA-BKHĐT</w:t>
            </w:r>
          </w:p>
        </w:tc>
        <w:tc>
          <w:tcPr>
            <w:tcW w:w="6225" w:type="dxa"/>
          </w:tcPr>
          <w:p w:rsidR="000A5586" w:rsidRPr="000A5586" w:rsidRDefault="000A5586" w:rsidP="0034563C">
            <w:pPr>
              <w:pStyle w:val="Title"/>
              <w:jc w:val="right"/>
              <w:rPr>
                <w:rFonts w:ascii="Times New Roman" w:hAnsi="Times New Roman"/>
                <w:b w:val="0"/>
                <w:i/>
                <w:szCs w:val="28"/>
              </w:rPr>
            </w:pPr>
            <w:r w:rsidRPr="000A5586">
              <w:rPr>
                <w:rFonts w:ascii="Times New Roman" w:hAnsi="Times New Roman"/>
                <w:b w:val="0"/>
                <w:i/>
                <w:szCs w:val="28"/>
              </w:rPr>
              <w:t>Hà Nội, ngày     tháng   năm 201</w:t>
            </w:r>
            <w:r w:rsidR="009E54FF">
              <w:rPr>
                <w:rFonts w:ascii="Times New Roman" w:hAnsi="Times New Roman"/>
                <w:b w:val="0"/>
                <w:i/>
                <w:szCs w:val="28"/>
              </w:rPr>
              <w:t>7</w:t>
            </w:r>
          </w:p>
        </w:tc>
      </w:tr>
    </w:tbl>
    <w:p w:rsidR="000A5586" w:rsidRDefault="00572345" w:rsidP="0034563C">
      <w:pPr>
        <w:spacing w:before="80" w:after="0"/>
        <w:jc w:val="center"/>
        <w:rPr>
          <w:rFonts w:ascii="Times New Roman" w:hAnsi="Times New Roman" w:cs="Times New Roman"/>
          <w:b/>
          <w:sz w:val="28"/>
          <w:szCs w:val="28"/>
        </w:rPr>
      </w:pPr>
      <w:r>
        <w:rPr>
          <w:rFonts w:ascii="Times New Roman" w:hAnsi="Times New Roman"/>
          <w:b/>
          <w:noProof/>
          <w:szCs w:val="28"/>
        </w:rPr>
        <mc:AlternateContent>
          <mc:Choice Requires="wps">
            <w:drawing>
              <wp:anchor distT="0" distB="0" distL="114300" distR="114300" simplePos="0" relativeHeight="251658240" behindDoc="0" locked="0" layoutInCell="1" allowOverlap="1">
                <wp:simplePos x="0" y="0"/>
                <wp:positionH relativeFrom="column">
                  <wp:posOffset>-245110</wp:posOffset>
                </wp:positionH>
                <wp:positionV relativeFrom="paragraph">
                  <wp:posOffset>47625</wp:posOffset>
                </wp:positionV>
                <wp:extent cx="1295400" cy="323850"/>
                <wp:effectExtent l="0" t="0" r="19050" b="1905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solidFill>
                          <a:srgbClr val="FFFFFF"/>
                        </a:solidFill>
                        <a:ln w="9525">
                          <a:solidFill>
                            <a:srgbClr val="000000"/>
                          </a:solidFill>
                          <a:miter lim="800000"/>
                          <a:headEnd/>
                          <a:tailEnd/>
                        </a:ln>
                      </wps:spPr>
                      <wps:txbx>
                        <w:txbxContent>
                          <w:p w:rsidR="00F04F4F" w:rsidRPr="00C23FE8" w:rsidRDefault="00F04F4F" w:rsidP="00BC3C6D">
                            <w:pPr>
                              <w:spacing w:before="40" w:after="0"/>
                              <w:jc w:val="center"/>
                              <w:rPr>
                                <w:rFonts w:ascii="Times New Roman" w:hAnsi="Times New Roman" w:cs="Times New Roman"/>
                                <w:b/>
                                <w:sz w:val="28"/>
                                <w:szCs w:val="28"/>
                              </w:rPr>
                            </w:pPr>
                            <w:r w:rsidRPr="00C23FE8">
                              <w:rPr>
                                <w:rFonts w:ascii="Times New Roman" w:hAnsi="Times New Roman" w:cs="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pt;margin-top:3.75pt;width: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wBKgIAAFE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">
                <v:textbox>
                  <w:txbxContent>
                    <w:p w:rsidR="00F04F4F" w:rsidRPr="00C23FE8" w:rsidRDefault="00F04F4F" w:rsidP="00BC3C6D">
                      <w:pPr>
                        <w:spacing w:before="40" w:after="0"/>
                        <w:jc w:val="center"/>
                        <w:rPr>
                          <w:rFonts w:ascii="Times New Roman" w:hAnsi="Times New Roman" w:cs="Times New Roman"/>
                          <w:b/>
                          <w:sz w:val="28"/>
                          <w:szCs w:val="28"/>
                        </w:rPr>
                      </w:pPr>
                      <w:r w:rsidRPr="00C23FE8">
                        <w:rPr>
                          <w:rFonts w:ascii="Times New Roman" w:hAnsi="Times New Roman" w:cs="Times New Roman"/>
                          <w:b/>
                          <w:sz w:val="28"/>
                          <w:szCs w:val="28"/>
                        </w:rPr>
                        <w:t>DỰ THẢO</w:t>
                      </w:r>
                    </w:p>
                  </w:txbxContent>
                </v:textbox>
              </v:shape>
            </w:pict>
          </mc:Fallback>
        </mc:AlternateContent>
      </w:r>
    </w:p>
    <w:p w:rsidR="00994520" w:rsidRPr="007C7C2F" w:rsidRDefault="007C7C2F" w:rsidP="0034563C">
      <w:pPr>
        <w:spacing w:before="240" w:after="0"/>
        <w:jc w:val="center"/>
        <w:rPr>
          <w:rFonts w:ascii="Times New Roman" w:hAnsi="Times New Roman" w:cs="Times New Roman"/>
          <w:b/>
          <w:sz w:val="28"/>
          <w:szCs w:val="28"/>
        </w:rPr>
      </w:pPr>
      <w:r w:rsidRPr="007C7C2F">
        <w:rPr>
          <w:rFonts w:ascii="Times New Roman" w:hAnsi="Times New Roman" w:cs="Times New Roman"/>
          <w:b/>
          <w:sz w:val="28"/>
          <w:szCs w:val="28"/>
        </w:rPr>
        <w:t>ĐỀ ÁN TỔNG THỂ VỀ CHÍNH SÁCH CẠNH TRANH</w:t>
      </w:r>
      <w:r w:rsidR="00427484">
        <w:rPr>
          <w:rFonts w:ascii="Times New Roman" w:hAnsi="Times New Roman" w:cs="Times New Roman"/>
          <w:b/>
          <w:sz w:val="28"/>
          <w:szCs w:val="28"/>
        </w:rPr>
        <w:t xml:space="preserve"> QUỐC GIA</w:t>
      </w:r>
    </w:p>
    <w:p w:rsidR="007C7C2F" w:rsidRDefault="007C7C2F" w:rsidP="0034563C">
      <w:pPr>
        <w:spacing w:before="80" w:after="0"/>
        <w:jc w:val="both"/>
        <w:rPr>
          <w:rFonts w:ascii="Times New Roman" w:hAnsi="Times New Roman" w:cs="Times New Roman"/>
          <w:sz w:val="28"/>
          <w:szCs w:val="28"/>
        </w:rPr>
      </w:pPr>
    </w:p>
    <w:p w:rsidR="006E7FF0" w:rsidRDefault="006E7FF0" w:rsidP="0034563C">
      <w:pPr>
        <w:spacing w:before="80" w:after="0"/>
        <w:ind w:firstLine="720"/>
        <w:jc w:val="both"/>
        <w:rPr>
          <w:rFonts w:ascii="Times New Roman" w:hAnsi="Times New Roman" w:cs="Times New Roman"/>
          <w:sz w:val="28"/>
          <w:szCs w:val="28"/>
        </w:rPr>
      </w:pPr>
      <w:r>
        <w:rPr>
          <w:rFonts w:ascii="Times New Roman" w:hAnsi="Times New Roman" w:cs="Times New Roman"/>
          <w:sz w:val="28"/>
          <w:szCs w:val="28"/>
        </w:rPr>
        <w:t>SỰ CẦN THIẾT VÀ XUẤT XỨ CỦA ĐỀ ÁN</w:t>
      </w:r>
    </w:p>
    <w:p w:rsidR="003B44DE" w:rsidRPr="00A6553B" w:rsidRDefault="00241C09" w:rsidP="000B5629">
      <w:pPr>
        <w:spacing w:before="80"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ab/>
      </w:r>
      <w:r w:rsidR="001059CF" w:rsidRPr="00A6553B">
        <w:rPr>
          <w:rFonts w:ascii="Times New Roman" w:hAnsi="Times New Roman" w:cs="Times New Roman"/>
          <w:spacing w:val="-2"/>
          <w:sz w:val="28"/>
          <w:szCs w:val="28"/>
        </w:rPr>
        <w:t xml:space="preserve">Cạnh tranh </w:t>
      </w:r>
      <w:r w:rsidR="006E7FF0" w:rsidRPr="00A6553B">
        <w:rPr>
          <w:rFonts w:ascii="Times New Roman" w:hAnsi="Times New Roman" w:cs="Times New Roman"/>
          <w:spacing w:val="-2"/>
          <w:sz w:val="28"/>
          <w:szCs w:val="28"/>
        </w:rPr>
        <w:t xml:space="preserve">là một trong những yếu tố nền tảng của thể chế kinh tế thị trường; là động lực </w:t>
      </w:r>
      <w:r w:rsidR="000A6924" w:rsidRPr="00A6553B">
        <w:rPr>
          <w:rFonts w:ascii="Times New Roman" w:hAnsi="Times New Roman" w:cs="Times New Roman"/>
          <w:spacing w:val="-2"/>
          <w:sz w:val="28"/>
          <w:szCs w:val="28"/>
        </w:rPr>
        <w:t>đổi mới, sáng tạo, nâng cao hiệu quả sử dụng nguồn lực, qua đó, thúc đẩy nền kinh tế phát triển. Hoạt động trên thị trường cạnh tranh</w:t>
      </w:r>
      <w:r w:rsidR="003B44DE" w:rsidRPr="00A6553B">
        <w:rPr>
          <w:rFonts w:ascii="Times New Roman" w:hAnsi="Times New Roman" w:cs="Times New Roman"/>
          <w:spacing w:val="-2"/>
          <w:sz w:val="28"/>
          <w:szCs w:val="28"/>
        </w:rPr>
        <w:t>, các doanh nghiệp phải luôn tìm cách đáp ứng</w:t>
      </w:r>
      <w:r w:rsidR="000A6924" w:rsidRPr="00A6553B">
        <w:rPr>
          <w:rFonts w:ascii="Times New Roman" w:hAnsi="Times New Roman" w:cs="Times New Roman"/>
          <w:spacing w:val="-2"/>
          <w:sz w:val="28"/>
          <w:szCs w:val="28"/>
        </w:rPr>
        <w:t xml:space="preserve"> tốt hơn</w:t>
      </w:r>
      <w:r w:rsidR="003B44DE" w:rsidRPr="00A6553B">
        <w:rPr>
          <w:rFonts w:ascii="Times New Roman" w:hAnsi="Times New Roman" w:cs="Times New Roman"/>
          <w:spacing w:val="-2"/>
          <w:sz w:val="28"/>
          <w:szCs w:val="28"/>
        </w:rPr>
        <w:t xml:space="preserve"> nhu cầu của người tiêu dùng với các sản phẩm tốt hơn và giá thấp hơn. Do đó, các doanh nghiệp trở nên hiệu quả hơn, có sức cạnh tranh cao hơn và đem lại nhiều phúc lợi cho người tiêu dùng và xã hội hơn.  </w:t>
      </w:r>
    </w:p>
    <w:p w:rsidR="00E01AE5" w:rsidRDefault="000A692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Ba mươi </w:t>
      </w:r>
      <w:r w:rsidR="00941887">
        <w:rPr>
          <w:rFonts w:ascii="Times New Roman" w:hAnsi="Times New Roman" w:cs="Times New Roman"/>
          <w:sz w:val="28"/>
          <w:szCs w:val="28"/>
        </w:rPr>
        <w:t>năm đổi mới</w:t>
      </w:r>
      <w:r>
        <w:rPr>
          <w:rFonts w:ascii="Times New Roman" w:hAnsi="Times New Roman" w:cs="Times New Roman"/>
          <w:sz w:val="28"/>
          <w:szCs w:val="28"/>
        </w:rPr>
        <w:t xml:space="preserve"> vừ</w:t>
      </w:r>
      <w:r w:rsidR="00D77D2D">
        <w:rPr>
          <w:rFonts w:ascii="Times New Roman" w:hAnsi="Times New Roman" w:cs="Times New Roman"/>
          <w:sz w:val="28"/>
          <w:szCs w:val="28"/>
        </w:rPr>
        <w:t>a qua là quá</w:t>
      </w:r>
      <w:r>
        <w:rPr>
          <w:rFonts w:ascii="Times New Roman" w:hAnsi="Times New Roman" w:cs="Times New Roman"/>
          <w:sz w:val="28"/>
          <w:szCs w:val="28"/>
        </w:rPr>
        <w:t xml:space="preserve"> trình </w:t>
      </w:r>
      <w:r w:rsidR="00D77D2D">
        <w:rPr>
          <w:rFonts w:ascii="Times New Roman" w:hAnsi="Times New Roman" w:cs="Times New Roman"/>
          <w:sz w:val="28"/>
          <w:szCs w:val="28"/>
        </w:rPr>
        <w:t xml:space="preserve">Việt Nam thực hiện </w:t>
      </w:r>
      <w:r>
        <w:rPr>
          <w:rFonts w:ascii="Times New Roman" w:hAnsi="Times New Roman" w:cs="Times New Roman"/>
          <w:sz w:val="28"/>
          <w:szCs w:val="28"/>
        </w:rPr>
        <w:t>tự do hóa và mở rộng thị trường trong nước, kết hợp đồng thời với từng bước hội nhập kinh tế quốc tế sâu rộng. Kết quả là các loại thị trường trong nền kinh tế ngày càng phát triển và hoàn thiệ</w:t>
      </w:r>
      <w:r w:rsidR="00D77D2D">
        <w:rPr>
          <w:rFonts w:ascii="Times New Roman" w:hAnsi="Times New Roman" w:cs="Times New Roman"/>
          <w:sz w:val="28"/>
          <w:szCs w:val="28"/>
        </w:rPr>
        <w:t xml:space="preserve">n. </w:t>
      </w:r>
      <w:r w:rsidR="00E80A74">
        <w:rPr>
          <w:rFonts w:ascii="Times New Roman" w:hAnsi="Times New Roman" w:cs="Times New Roman"/>
          <w:sz w:val="28"/>
          <w:szCs w:val="28"/>
        </w:rPr>
        <w:t xml:space="preserve">Nhiều cải cách quan trọng đã được thực hiện nhằm tăng cường mức độ cạnh tranh của </w:t>
      </w:r>
      <w:r>
        <w:rPr>
          <w:rFonts w:ascii="Times New Roman" w:hAnsi="Times New Roman" w:cs="Times New Roman"/>
          <w:sz w:val="28"/>
          <w:szCs w:val="28"/>
        </w:rPr>
        <w:t>thị trường</w:t>
      </w:r>
      <w:r w:rsidR="00E80A74">
        <w:rPr>
          <w:rFonts w:ascii="Times New Roman" w:hAnsi="Times New Roman" w:cs="Times New Roman"/>
          <w:sz w:val="28"/>
          <w:szCs w:val="28"/>
        </w:rPr>
        <w:t xml:space="preserve"> như xóa bỏ hoặc giảm thiểu nhiều rào cản hạn chế cạnh tranh hoặc phản cạnh tranh</w:t>
      </w:r>
      <w:r>
        <w:rPr>
          <w:rFonts w:ascii="Times New Roman" w:hAnsi="Times New Roman" w:cs="Times New Roman"/>
          <w:sz w:val="28"/>
          <w:szCs w:val="28"/>
        </w:rPr>
        <w:t xml:space="preserve">; các </w:t>
      </w:r>
      <w:r w:rsidR="00E80A74">
        <w:rPr>
          <w:rFonts w:ascii="Times New Roman" w:hAnsi="Times New Roman" w:cs="Times New Roman"/>
          <w:sz w:val="28"/>
          <w:szCs w:val="28"/>
        </w:rPr>
        <w:t xml:space="preserve">lĩnh vực có tính độc quyền nhà nước đã được thu hẹp, giá cả phần </w:t>
      </w:r>
      <w:r>
        <w:rPr>
          <w:rFonts w:ascii="Times New Roman" w:hAnsi="Times New Roman" w:cs="Times New Roman"/>
          <w:sz w:val="28"/>
          <w:szCs w:val="28"/>
        </w:rPr>
        <w:t xml:space="preserve">lớn các loại hàng hóa, dịch vụ đã được tự do hóa </w:t>
      </w:r>
      <w:r w:rsidR="00E80A74">
        <w:rPr>
          <w:rFonts w:ascii="Times New Roman" w:hAnsi="Times New Roman" w:cs="Times New Roman"/>
          <w:sz w:val="28"/>
          <w:szCs w:val="28"/>
        </w:rPr>
        <w:t xml:space="preserve">đã phản ánh đúng </w:t>
      </w:r>
      <w:r w:rsidR="00E56B25">
        <w:rPr>
          <w:rFonts w:ascii="Times New Roman" w:hAnsi="Times New Roman" w:cs="Times New Roman"/>
          <w:sz w:val="28"/>
          <w:szCs w:val="28"/>
        </w:rPr>
        <w:t xml:space="preserve">hơn quan hệ </w:t>
      </w:r>
      <w:r w:rsidR="00E80A74">
        <w:rPr>
          <w:rFonts w:ascii="Times New Roman" w:hAnsi="Times New Roman" w:cs="Times New Roman"/>
          <w:sz w:val="28"/>
          <w:szCs w:val="28"/>
        </w:rPr>
        <w:t xml:space="preserve">cung - cầu thị trường,… Những cải cách này đã góp phần tạo động lực cho các chủ thể kinh doanh </w:t>
      </w:r>
      <w:r w:rsidR="00E01AE5">
        <w:rPr>
          <w:rFonts w:ascii="Times New Roman" w:hAnsi="Times New Roman" w:cs="Times New Roman"/>
          <w:sz w:val="28"/>
          <w:szCs w:val="28"/>
        </w:rPr>
        <w:t xml:space="preserve">phát triển mạnh, đặc biệt là </w:t>
      </w:r>
      <w:r w:rsidR="0070145F">
        <w:rPr>
          <w:rFonts w:ascii="Times New Roman" w:hAnsi="Times New Roman" w:cs="Times New Roman"/>
          <w:sz w:val="28"/>
          <w:szCs w:val="28"/>
        </w:rPr>
        <w:t xml:space="preserve">sự gia tăng </w:t>
      </w:r>
      <w:r w:rsidR="00E01AE5">
        <w:rPr>
          <w:rFonts w:ascii="Times New Roman" w:hAnsi="Times New Roman" w:cs="Times New Roman"/>
          <w:sz w:val="28"/>
          <w:szCs w:val="28"/>
        </w:rPr>
        <w:t>số lượng doanh nghiệp khu vực tư nhân thành lập mới trong những năm gần đây</w:t>
      </w:r>
      <w:r w:rsidR="003B44DE">
        <w:rPr>
          <w:rFonts w:ascii="Times New Roman" w:hAnsi="Times New Roman" w:cs="Times New Roman"/>
          <w:sz w:val="28"/>
          <w:szCs w:val="28"/>
        </w:rPr>
        <w:t>, góp phần tăng mức độ cạnh trang giữa các chủ thể trên thị trường</w:t>
      </w:r>
      <w:r w:rsidR="00E01AE5">
        <w:rPr>
          <w:rFonts w:ascii="Times New Roman" w:hAnsi="Times New Roman" w:cs="Times New Roman"/>
          <w:sz w:val="28"/>
          <w:szCs w:val="28"/>
        </w:rPr>
        <w:t>.</w:t>
      </w:r>
    </w:p>
    <w:p w:rsidR="00DD04E1" w:rsidRDefault="00941887"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w:t>
      </w:r>
      <w:r w:rsidR="00DD78C8">
        <w:rPr>
          <w:rFonts w:ascii="Times New Roman" w:hAnsi="Times New Roman" w:cs="Times New Roman"/>
          <w:sz w:val="28"/>
          <w:szCs w:val="28"/>
        </w:rPr>
        <w:t>nền kinh tế Việt Nam hiện nay</w:t>
      </w:r>
      <w:r w:rsidR="00DB05D5">
        <w:rPr>
          <w:rFonts w:ascii="Times New Roman" w:hAnsi="Times New Roman" w:cs="Times New Roman"/>
          <w:sz w:val="28"/>
          <w:szCs w:val="28"/>
        </w:rPr>
        <w:t xml:space="preserve"> vẫn kém năng động</w:t>
      </w:r>
      <w:r w:rsidR="002E37B6">
        <w:rPr>
          <w:rFonts w:ascii="Times New Roman" w:hAnsi="Times New Roman" w:cs="Times New Roman"/>
          <w:sz w:val="28"/>
          <w:szCs w:val="28"/>
        </w:rPr>
        <w:t xml:space="preserve"> với tốc độ</w:t>
      </w:r>
      <w:r w:rsidR="00DB05D5">
        <w:rPr>
          <w:rFonts w:ascii="Times New Roman" w:hAnsi="Times New Roman" w:cs="Times New Roman"/>
          <w:sz w:val="28"/>
          <w:szCs w:val="28"/>
        </w:rPr>
        <w:t xml:space="preserve"> tăng trưởng </w:t>
      </w:r>
      <w:r w:rsidR="00DD04E1">
        <w:rPr>
          <w:rFonts w:ascii="Times New Roman" w:hAnsi="Times New Roman" w:cs="Times New Roman"/>
          <w:sz w:val="28"/>
          <w:szCs w:val="28"/>
        </w:rPr>
        <w:t xml:space="preserve">đang có chiều hướng suy giảm, </w:t>
      </w:r>
      <w:r w:rsidR="00440B3E">
        <w:rPr>
          <w:rFonts w:ascii="Times New Roman" w:hAnsi="Times New Roman" w:cs="Times New Roman"/>
          <w:sz w:val="28"/>
          <w:szCs w:val="28"/>
        </w:rPr>
        <w:t xml:space="preserve">chất lượng tăng trưởng cải thiện chậm, </w:t>
      </w:r>
      <w:r w:rsidR="00DD04E1">
        <w:rPr>
          <w:rFonts w:ascii="Times New Roman" w:hAnsi="Times New Roman" w:cs="Times New Roman"/>
          <w:sz w:val="28"/>
          <w:szCs w:val="28"/>
        </w:rPr>
        <w:t>năng suất lao động và tốc độ tăng năng suất lao động ở mức</w:t>
      </w:r>
      <w:r w:rsidR="00DB05D5">
        <w:rPr>
          <w:rFonts w:ascii="Times New Roman" w:hAnsi="Times New Roman" w:cs="Times New Roman"/>
          <w:sz w:val="28"/>
          <w:szCs w:val="28"/>
        </w:rPr>
        <w:t xml:space="preserve"> thấ</w:t>
      </w:r>
      <w:r w:rsidR="00DD04E1">
        <w:rPr>
          <w:rFonts w:ascii="Times New Roman" w:hAnsi="Times New Roman" w:cs="Times New Roman"/>
          <w:sz w:val="28"/>
          <w:szCs w:val="28"/>
        </w:rPr>
        <w:t>p</w:t>
      </w:r>
      <w:r w:rsidR="00DB05D5">
        <w:rPr>
          <w:rFonts w:ascii="Times New Roman" w:hAnsi="Times New Roman" w:cs="Times New Roman"/>
          <w:sz w:val="28"/>
          <w:szCs w:val="28"/>
        </w:rPr>
        <w:t>; hiệu quả sử dụng các nguồn lực xã hộ</w:t>
      </w:r>
      <w:r w:rsidR="00DD04E1">
        <w:rPr>
          <w:rFonts w:ascii="Times New Roman" w:hAnsi="Times New Roman" w:cs="Times New Roman"/>
          <w:sz w:val="28"/>
          <w:szCs w:val="28"/>
        </w:rPr>
        <w:t>i không cao</w:t>
      </w:r>
      <w:r w:rsidR="00440B3E">
        <w:rPr>
          <w:rFonts w:ascii="Times New Roman" w:hAnsi="Times New Roman" w:cs="Times New Roman"/>
          <w:sz w:val="28"/>
          <w:szCs w:val="28"/>
        </w:rPr>
        <w:t xml:space="preserve">. Tốc độ tăng trưởng trung bình 7,6% của giai đoạn 1990-2000 không còn duy trì được, đã giảm xuống còn 6,8% trong giai đoạn 2001-2010, 5,91% cho giai đoạn 2011-2015 và năm 2016 ước đạt 6,21% và mục tiêu tăng trưởng 6,5-7% cho giai đoạn 2016-2020 khó có thể đạt được. </w:t>
      </w:r>
      <w:r w:rsidR="006B6F91">
        <w:rPr>
          <w:rFonts w:ascii="Times New Roman" w:hAnsi="Times New Roman" w:cs="Times New Roman"/>
          <w:sz w:val="28"/>
          <w:szCs w:val="28"/>
        </w:rPr>
        <w:t>Nguyên nhân cơ bản, x</w:t>
      </w:r>
      <w:r w:rsidR="00DD04E1">
        <w:rPr>
          <w:rFonts w:ascii="Times New Roman" w:hAnsi="Times New Roman" w:cs="Times New Roman"/>
          <w:sz w:val="28"/>
          <w:szCs w:val="28"/>
        </w:rPr>
        <w:t>ét về thể chế</w:t>
      </w:r>
      <w:r w:rsidR="006B6F91">
        <w:rPr>
          <w:rFonts w:ascii="Times New Roman" w:hAnsi="Times New Roman" w:cs="Times New Roman"/>
          <w:sz w:val="28"/>
          <w:szCs w:val="28"/>
        </w:rPr>
        <w:t xml:space="preserve">, là do </w:t>
      </w:r>
      <w:r w:rsidR="00DD04E1">
        <w:rPr>
          <w:rFonts w:ascii="Times New Roman" w:hAnsi="Times New Roman" w:cs="Times New Roman"/>
          <w:sz w:val="28"/>
          <w:szCs w:val="28"/>
        </w:rPr>
        <w:t xml:space="preserve">vẫn còn tồn </w:t>
      </w:r>
      <w:r w:rsidR="00DD78C8">
        <w:rPr>
          <w:rFonts w:ascii="Times New Roman" w:hAnsi="Times New Roman" w:cs="Times New Roman"/>
          <w:sz w:val="28"/>
          <w:szCs w:val="28"/>
        </w:rPr>
        <w:t>tại</w:t>
      </w:r>
      <w:r w:rsidR="00E56B25">
        <w:rPr>
          <w:rFonts w:ascii="Times New Roman" w:hAnsi="Times New Roman" w:cs="Times New Roman"/>
          <w:sz w:val="28"/>
          <w:szCs w:val="28"/>
        </w:rPr>
        <w:t xml:space="preserve"> nhiều </w:t>
      </w:r>
      <w:r w:rsidR="00DD78C8">
        <w:rPr>
          <w:rFonts w:ascii="Times New Roman" w:hAnsi="Times New Roman" w:cs="Times New Roman"/>
          <w:sz w:val="28"/>
          <w:szCs w:val="28"/>
        </w:rPr>
        <w:t xml:space="preserve">rào cản </w:t>
      </w:r>
      <w:r w:rsidR="00DD04E1">
        <w:rPr>
          <w:rFonts w:ascii="Times New Roman" w:hAnsi="Times New Roman" w:cs="Times New Roman"/>
          <w:sz w:val="28"/>
          <w:szCs w:val="28"/>
        </w:rPr>
        <w:t xml:space="preserve">hạn chế </w:t>
      </w:r>
      <w:r w:rsidR="00DD78C8">
        <w:rPr>
          <w:rFonts w:ascii="Times New Roman" w:hAnsi="Times New Roman" w:cs="Times New Roman"/>
          <w:sz w:val="28"/>
          <w:szCs w:val="28"/>
        </w:rPr>
        <w:t>cạnh tranh</w:t>
      </w:r>
      <w:r w:rsidR="00440B3E">
        <w:rPr>
          <w:rFonts w:ascii="Times New Roman" w:hAnsi="Times New Roman" w:cs="Times New Roman"/>
          <w:sz w:val="28"/>
          <w:szCs w:val="28"/>
        </w:rPr>
        <w:t>;</w:t>
      </w:r>
      <w:r w:rsidR="00DD04E1">
        <w:rPr>
          <w:rFonts w:ascii="Times New Roman" w:hAnsi="Times New Roman" w:cs="Times New Roman"/>
          <w:sz w:val="28"/>
          <w:szCs w:val="28"/>
        </w:rPr>
        <w:t xml:space="preserve"> đồng thời, hiện tượng cạnh tranh không lành mạnh vẫn còn phổ biến</w:t>
      </w:r>
      <w:r w:rsidR="002D06A8">
        <w:rPr>
          <w:rFonts w:ascii="Times New Roman" w:hAnsi="Times New Roman" w:cs="Times New Roman"/>
          <w:sz w:val="28"/>
          <w:szCs w:val="28"/>
        </w:rPr>
        <w:t>; q</w:t>
      </w:r>
      <w:r w:rsidR="00DD78C8">
        <w:rPr>
          <w:rFonts w:ascii="Times New Roman" w:hAnsi="Times New Roman" w:cs="Times New Roman"/>
          <w:sz w:val="28"/>
          <w:szCs w:val="28"/>
        </w:rPr>
        <w:t xml:space="preserve">uyền tự do kinh doanh chưa được </w:t>
      </w:r>
      <w:r w:rsidR="0070145F">
        <w:rPr>
          <w:rFonts w:ascii="Times New Roman" w:hAnsi="Times New Roman" w:cs="Times New Roman"/>
          <w:sz w:val="28"/>
          <w:szCs w:val="28"/>
        </w:rPr>
        <w:t xml:space="preserve">thực thi </w:t>
      </w:r>
      <w:r w:rsidR="00DD78C8">
        <w:rPr>
          <w:rFonts w:ascii="Times New Roman" w:hAnsi="Times New Roman" w:cs="Times New Roman"/>
          <w:sz w:val="28"/>
          <w:szCs w:val="28"/>
        </w:rPr>
        <w:t>đầy đủ, môi trường đầu tư, kinh doanh chưa thật sự thông thoáng,</w:t>
      </w:r>
      <w:r w:rsidR="00E56B25">
        <w:rPr>
          <w:rFonts w:ascii="Times New Roman" w:hAnsi="Times New Roman" w:cs="Times New Roman"/>
          <w:sz w:val="28"/>
          <w:szCs w:val="28"/>
        </w:rPr>
        <w:t xml:space="preserve"> minh bạch,</w:t>
      </w:r>
      <w:r w:rsidR="00DD78C8">
        <w:rPr>
          <w:rFonts w:ascii="Times New Roman" w:hAnsi="Times New Roman" w:cs="Times New Roman"/>
          <w:sz w:val="28"/>
          <w:szCs w:val="28"/>
        </w:rPr>
        <w:t xml:space="preserve"> </w:t>
      </w:r>
      <w:r w:rsidR="00DD04E1">
        <w:rPr>
          <w:rFonts w:ascii="Times New Roman" w:hAnsi="Times New Roman" w:cs="Times New Roman"/>
          <w:sz w:val="28"/>
          <w:szCs w:val="28"/>
        </w:rPr>
        <w:t xml:space="preserve">chưa </w:t>
      </w:r>
      <w:r w:rsidR="00DD78C8">
        <w:rPr>
          <w:rFonts w:ascii="Times New Roman" w:hAnsi="Times New Roman" w:cs="Times New Roman"/>
          <w:sz w:val="28"/>
          <w:szCs w:val="28"/>
        </w:rPr>
        <w:t>bảo đảm cạnh tranh lành mạnh, bình đẳng</w:t>
      </w:r>
      <w:r w:rsidR="002D06A8">
        <w:rPr>
          <w:rFonts w:ascii="Times New Roman" w:hAnsi="Times New Roman" w:cs="Times New Roman"/>
          <w:sz w:val="28"/>
          <w:szCs w:val="28"/>
        </w:rPr>
        <w:t>; m</w:t>
      </w:r>
      <w:r w:rsidR="00E56B25">
        <w:rPr>
          <w:rFonts w:ascii="Times New Roman" w:hAnsi="Times New Roman" w:cs="Times New Roman"/>
          <w:sz w:val="28"/>
          <w:szCs w:val="28"/>
        </w:rPr>
        <w:t>ức độ tham gia của nhà nước vào các lĩnh vực hoạt động kinh tế còn khá lớn,</w:t>
      </w:r>
      <w:r w:rsidR="002D06A8">
        <w:rPr>
          <w:rFonts w:ascii="Times New Roman" w:hAnsi="Times New Roman" w:cs="Times New Roman"/>
          <w:sz w:val="28"/>
          <w:szCs w:val="28"/>
        </w:rPr>
        <w:t xml:space="preserve"> kiểm soát độc quyền chưa thực sự hiệu quả;</w:t>
      </w:r>
      <w:r w:rsidR="00E56B25">
        <w:rPr>
          <w:rFonts w:ascii="Times New Roman" w:hAnsi="Times New Roman" w:cs="Times New Roman"/>
          <w:sz w:val="28"/>
          <w:szCs w:val="28"/>
        </w:rPr>
        <w:t>…</w:t>
      </w:r>
    </w:p>
    <w:p w:rsidR="00E53859" w:rsidRPr="00A6553B" w:rsidRDefault="00DD04E1" w:rsidP="000B5629">
      <w:pPr>
        <w:spacing w:before="80" w:after="0" w:line="240" w:lineRule="auto"/>
        <w:ind w:firstLine="720"/>
        <w:jc w:val="both"/>
        <w:rPr>
          <w:rFonts w:ascii="Times New Roman" w:hAnsi="Times New Roman" w:cs="Times New Roman"/>
          <w:sz w:val="28"/>
          <w:szCs w:val="28"/>
        </w:rPr>
      </w:pPr>
      <w:r w:rsidRPr="00A6553B">
        <w:rPr>
          <w:rFonts w:ascii="Times New Roman" w:hAnsi="Times New Roman" w:cs="Times New Roman"/>
          <w:sz w:val="28"/>
          <w:szCs w:val="28"/>
        </w:rPr>
        <w:t xml:space="preserve">Trước thực trạng </w:t>
      </w:r>
      <w:r w:rsidR="000B56A5" w:rsidRPr="00A6553B">
        <w:rPr>
          <w:rFonts w:ascii="Times New Roman" w:hAnsi="Times New Roman" w:cs="Times New Roman"/>
          <w:sz w:val="28"/>
          <w:szCs w:val="28"/>
        </w:rPr>
        <w:t>trên</w:t>
      </w:r>
      <w:r w:rsidRPr="00A6553B">
        <w:rPr>
          <w:rFonts w:ascii="Times New Roman" w:hAnsi="Times New Roman" w:cs="Times New Roman"/>
          <w:sz w:val="28"/>
          <w:szCs w:val="28"/>
        </w:rPr>
        <w:t xml:space="preserve">, </w:t>
      </w:r>
      <w:r w:rsidR="00A6553B" w:rsidRPr="00A6553B">
        <w:rPr>
          <w:rFonts w:ascii="Times New Roman" w:hAnsi="Times New Roman" w:cs="Times New Roman"/>
          <w:sz w:val="28"/>
          <w:szCs w:val="28"/>
        </w:rPr>
        <w:t>ngày 01</w:t>
      </w:r>
      <w:r w:rsidR="00A6553B">
        <w:rPr>
          <w:rFonts w:ascii="Times New Roman" w:hAnsi="Times New Roman" w:cs="Times New Roman"/>
          <w:sz w:val="28"/>
          <w:szCs w:val="28"/>
        </w:rPr>
        <w:t>/</w:t>
      </w:r>
      <w:r w:rsidR="00A6553B" w:rsidRPr="00A6553B">
        <w:rPr>
          <w:rFonts w:ascii="Times New Roman" w:hAnsi="Times New Roman" w:cs="Times New Roman"/>
          <w:sz w:val="28"/>
          <w:szCs w:val="28"/>
        </w:rPr>
        <w:t xml:space="preserve"> 11</w:t>
      </w:r>
      <w:r w:rsidR="00A6553B">
        <w:rPr>
          <w:rFonts w:ascii="Times New Roman" w:hAnsi="Times New Roman" w:cs="Times New Roman"/>
          <w:sz w:val="28"/>
          <w:szCs w:val="28"/>
        </w:rPr>
        <w:t>/</w:t>
      </w:r>
      <w:r w:rsidR="00A6553B" w:rsidRPr="00A6553B">
        <w:rPr>
          <w:rFonts w:ascii="Times New Roman" w:hAnsi="Times New Roman" w:cs="Times New Roman"/>
          <w:sz w:val="28"/>
          <w:szCs w:val="28"/>
        </w:rPr>
        <w:t xml:space="preserve">2016 </w:t>
      </w:r>
      <w:r w:rsidRPr="00A6553B">
        <w:rPr>
          <w:rFonts w:ascii="Times New Roman" w:hAnsi="Times New Roman" w:cs="Times New Roman"/>
          <w:sz w:val="28"/>
          <w:szCs w:val="28"/>
        </w:rPr>
        <w:t xml:space="preserve">Hội nghị lần thứ tư Ban Chấp hành Trung ương Đảng (khóa XII) đã thông qua Nghị quyết số 05-NQ/TW về một số </w:t>
      </w:r>
      <w:r w:rsidR="000B56A5" w:rsidRPr="00A6553B">
        <w:rPr>
          <w:rFonts w:ascii="Times New Roman" w:hAnsi="Times New Roman" w:cs="Times New Roman"/>
          <w:sz w:val="28"/>
          <w:szCs w:val="28"/>
        </w:rPr>
        <w:t xml:space="preserve">chủ trương, chính sách lớn nhằm tiếp tục đổi mới mô hình tăng trưởng, nâng cao </w:t>
      </w:r>
      <w:r w:rsidR="000B56A5" w:rsidRPr="00A6553B">
        <w:rPr>
          <w:rFonts w:ascii="Times New Roman" w:hAnsi="Times New Roman" w:cs="Times New Roman"/>
          <w:sz w:val="28"/>
          <w:szCs w:val="28"/>
        </w:rPr>
        <w:lastRenderedPageBreak/>
        <w:t xml:space="preserve">chất lượng tăng trưởng, năng suất lao động, sức cạnh tranh của nền kinh tế. Triển khai thực hiện nghị quyết này, Chính phủ đã ban hành </w:t>
      </w:r>
      <w:r w:rsidR="001059CF" w:rsidRPr="00A6553B">
        <w:rPr>
          <w:rFonts w:ascii="Times New Roman" w:hAnsi="Times New Roman" w:cs="Times New Roman"/>
          <w:sz w:val="28"/>
          <w:szCs w:val="28"/>
        </w:rPr>
        <w:t>Chương trình hành động thực hiện Nghị quyết số 05-NQ/TW ngày 01 tháng 11 năm 2016, Hội nghị lần thứ tư, Ban Chấp hành Trung ương khóa XII và Nghị quyết số 24/2016/QH14 ngày 08 tháng 11 năm 2016 của Quốc hội khóa 14 về cơ cấu lại nền kinh tế, đổi mới mô hình tăng trưởng, nâng cao chất lượng tăng trưởng, năng suất lao động, sức cạnh tranh của kinh tế giai đoạn 2016</w:t>
      </w:r>
      <w:r w:rsidR="000B56A5" w:rsidRPr="00A6553B">
        <w:rPr>
          <w:rFonts w:ascii="Times New Roman" w:hAnsi="Times New Roman" w:cs="Times New Roman"/>
          <w:sz w:val="28"/>
          <w:szCs w:val="28"/>
        </w:rPr>
        <w:t>-</w:t>
      </w:r>
      <w:r w:rsidR="001059CF" w:rsidRPr="00A6553B">
        <w:rPr>
          <w:rFonts w:ascii="Times New Roman" w:hAnsi="Times New Roman" w:cs="Times New Roman"/>
          <w:sz w:val="28"/>
          <w:szCs w:val="28"/>
        </w:rPr>
        <w:t>2020</w:t>
      </w:r>
      <w:r w:rsidR="000B56A5" w:rsidRPr="00A6553B">
        <w:rPr>
          <w:rFonts w:ascii="Times New Roman" w:hAnsi="Times New Roman" w:cs="Times New Roman"/>
          <w:sz w:val="28"/>
          <w:szCs w:val="28"/>
        </w:rPr>
        <w:t xml:space="preserve"> (Nghị quyết số 27/NQ-CP ngày 21/2/2017)</w:t>
      </w:r>
      <w:r w:rsidR="001059CF" w:rsidRPr="00A6553B">
        <w:rPr>
          <w:rFonts w:ascii="Times New Roman" w:hAnsi="Times New Roman" w:cs="Times New Roman"/>
          <w:sz w:val="28"/>
          <w:szCs w:val="28"/>
        </w:rPr>
        <w:t xml:space="preserve">, </w:t>
      </w:r>
      <w:r w:rsidR="000B56A5" w:rsidRPr="00A6553B">
        <w:rPr>
          <w:rFonts w:ascii="Times New Roman" w:hAnsi="Times New Roman" w:cs="Times New Roman"/>
          <w:sz w:val="28"/>
          <w:szCs w:val="28"/>
        </w:rPr>
        <w:t xml:space="preserve">trong đó </w:t>
      </w:r>
      <w:r w:rsidR="001059CF" w:rsidRPr="00A6553B">
        <w:rPr>
          <w:rFonts w:ascii="Times New Roman" w:hAnsi="Times New Roman" w:cs="Times New Roman"/>
          <w:sz w:val="28"/>
          <w:szCs w:val="28"/>
        </w:rPr>
        <w:t xml:space="preserve">Bộ Kế hoạch và Đầu tư </w:t>
      </w:r>
      <w:r w:rsidR="000B56A5" w:rsidRPr="00A6553B">
        <w:rPr>
          <w:rFonts w:ascii="Times New Roman" w:hAnsi="Times New Roman" w:cs="Times New Roman"/>
          <w:sz w:val="28"/>
          <w:szCs w:val="28"/>
        </w:rPr>
        <w:t xml:space="preserve">được giao </w:t>
      </w:r>
      <w:r w:rsidR="001059CF" w:rsidRPr="00A6553B">
        <w:rPr>
          <w:rFonts w:ascii="Times New Roman" w:hAnsi="Times New Roman" w:cs="Times New Roman"/>
          <w:sz w:val="28"/>
          <w:szCs w:val="28"/>
        </w:rPr>
        <w:t xml:space="preserve">thực hiện nhiệm vụ xây dựng “Đề án tổng thể về chính sách cạnh tranh quốc gia” trình </w:t>
      </w:r>
      <w:r w:rsidR="000B56A5" w:rsidRPr="00A6553B">
        <w:rPr>
          <w:rFonts w:ascii="Times New Roman" w:hAnsi="Times New Roman" w:cs="Times New Roman"/>
          <w:sz w:val="28"/>
          <w:szCs w:val="28"/>
        </w:rPr>
        <w:t xml:space="preserve">Thủ tướng </w:t>
      </w:r>
      <w:r w:rsidR="001059CF" w:rsidRPr="00A6553B">
        <w:rPr>
          <w:rFonts w:ascii="Times New Roman" w:hAnsi="Times New Roman" w:cs="Times New Roman"/>
          <w:sz w:val="28"/>
          <w:szCs w:val="28"/>
        </w:rPr>
        <w:t>Chính phủ.</w:t>
      </w:r>
    </w:p>
    <w:p w:rsidR="006E7FF0" w:rsidRDefault="006E7FF0" w:rsidP="0034563C">
      <w:pPr>
        <w:spacing w:before="80" w:after="0" w:line="252" w:lineRule="auto"/>
        <w:ind w:firstLine="720"/>
        <w:jc w:val="both"/>
        <w:rPr>
          <w:rFonts w:ascii="Times New Roman" w:hAnsi="Times New Roman" w:cs="Times New Roman"/>
          <w:sz w:val="28"/>
          <w:szCs w:val="28"/>
        </w:rPr>
      </w:pPr>
      <w:r>
        <w:rPr>
          <w:rFonts w:ascii="Times New Roman" w:hAnsi="Times New Roman" w:cs="Times New Roman"/>
          <w:sz w:val="28"/>
          <w:szCs w:val="28"/>
        </w:rPr>
        <w:t>MỤC TIÊU CỦA ĐỀ ÁN</w:t>
      </w:r>
    </w:p>
    <w:p w:rsidR="003478E1" w:rsidRDefault="001202FE"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Mục tiêu </w:t>
      </w:r>
      <w:r w:rsidR="001B7032">
        <w:rPr>
          <w:rFonts w:ascii="Times New Roman" w:hAnsi="Times New Roman" w:cs="Times New Roman"/>
          <w:sz w:val="28"/>
          <w:szCs w:val="28"/>
        </w:rPr>
        <w:t xml:space="preserve">của </w:t>
      </w:r>
      <w:r>
        <w:rPr>
          <w:rFonts w:ascii="Times New Roman" w:hAnsi="Times New Roman" w:cs="Times New Roman"/>
          <w:sz w:val="28"/>
          <w:szCs w:val="28"/>
        </w:rPr>
        <w:t xml:space="preserve">Đề án là đánh giá </w:t>
      </w:r>
      <w:r w:rsidR="003478E1">
        <w:rPr>
          <w:rFonts w:ascii="Times New Roman" w:hAnsi="Times New Roman" w:cs="Times New Roman"/>
          <w:sz w:val="28"/>
          <w:szCs w:val="28"/>
        </w:rPr>
        <w:t xml:space="preserve">tổng thể hệ thống chính sách có liên quan đến cạnh tranh để xác định </w:t>
      </w:r>
      <w:r>
        <w:rPr>
          <w:rFonts w:ascii="Times New Roman" w:hAnsi="Times New Roman" w:cs="Times New Roman"/>
          <w:sz w:val="28"/>
          <w:szCs w:val="28"/>
        </w:rPr>
        <w:t>đúng thực trạng</w:t>
      </w:r>
      <w:r w:rsidR="000D5336">
        <w:rPr>
          <w:rFonts w:ascii="Times New Roman" w:hAnsi="Times New Roman" w:cs="Times New Roman"/>
          <w:sz w:val="28"/>
          <w:szCs w:val="28"/>
        </w:rPr>
        <w:t>, khiếm khuyết</w:t>
      </w:r>
      <w:r>
        <w:rPr>
          <w:rFonts w:ascii="Times New Roman" w:hAnsi="Times New Roman" w:cs="Times New Roman"/>
          <w:sz w:val="28"/>
          <w:szCs w:val="28"/>
        </w:rPr>
        <w:t xml:space="preserve"> và đề xuất các </w:t>
      </w:r>
      <w:r w:rsidR="003478E1">
        <w:rPr>
          <w:rFonts w:ascii="Times New Roman" w:hAnsi="Times New Roman" w:cs="Times New Roman"/>
          <w:sz w:val="28"/>
          <w:szCs w:val="28"/>
        </w:rPr>
        <w:t xml:space="preserve">giải pháp cải cách </w:t>
      </w:r>
      <w:r w:rsidR="001B7032">
        <w:rPr>
          <w:rFonts w:ascii="Times New Roman" w:hAnsi="Times New Roman" w:cs="Times New Roman"/>
          <w:sz w:val="28"/>
          <w:szCs w:val="28"/>
        </w:rPr>
        <w:t>góp phần phát triển thị trường cạnh tranh, thúc đẩy, nâng cao năng suất, hỗ trợ tái cơ cấu kinh tế, chuyển đổi mô hình tăng trưởng theo hướng nâng cao chất lượng, hiệu quả và năng lực cạnh tranh</w:t>
      </w:r>
      <w:r w:rsidR="003478E1">
        <w:rPr>
          <w:rFonts w:ascii="Times New Roman" w:hAnsi="Times New Roman" w:cs="Times New Roman"/>
          <w:sz w:val="28"/>
          <w:szCs w:val="28"/>
        </w:rPr>
        <w:t>.</w:t>
      </w:r>
    </w:p>
    <w:p w:rsidR="003478E1" w:rsidRDefault="003478E1" w:rsidP="0034563C">
      <w:pPr>
        <w:spacing w:before="80" w:after="0" w:line="252" w:lineRule="auto"/>
        <w:ind w:firstLine="720"/>
        <w:jc w:val="both"/>
        <w:rPr>
          <w:rFonts w:ascii="Times New Roman" w:hAnsi="Times New Roman" w:cs="Times New Roman"/>
          <w:sz w:val="28"/>
          <w:szCs w:val="28"/>
        </w:rPr>
      </w:pPr>
      <w:r>
        <w:rPr>
          <w:rFonts w:ascii="Times New Roman" w:hAnsi="Times New Roman" w:cs="Times New Roman"/>
          <w:sz w:val="28"/>
          <w:szCs w:val="28"/>
        </w:rPr>
        <w:t>PHẠM VI CỦA ĐỀ ÁN</w:t>
      </w:r>
    </w:p>
    <w:p w:rsidR="002B0310" w:rsidRPr="002B0310" w:rsidRDefault="002B031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Đề án này tiếp cận chính sách cạnh tranh một cách tổng thể, </w:t>
      </w:r>
      <w:r w:rsidR="004D0E85">
        <w:rPr>
          <w:rFonts w:ascii="Times New Roman" w:hAnsi="Times New Roman" w:cs="Times New Roman"/>
          <w:sz w:val="28"/>
          <w:szCs w:val="28"/>
        </w:rPr>
        <w:t>bao gồm</w:t>
      </w:r>
      <w:r w:rsidRPr="002B0310">
        <w:rPr>
          <w:rFonts w:ascii="Times New Roman" w:hAnsi="Times New Roman" w:cs="Times New Roman"/>
          <w:sz w:val="28"/>
          <w:szCs w:val="28"/>
        </w:rPr>
        <w:t xml:space="preserve"> các chính sách, pháp luật về kiểm soát độc quyền, chống cạnh tranh không lành mạnh và các chính sách phát triển thị trường, trong đó có quy định pháp luật về gia nhập thị trường và kinh doanh nói chung và các hành động can thiệp của nhà nước nhằm giúp các doanh nghiệp cạnh tranh trên một sân chơi bình đẳng</w:t>
      </w:r>
      <w:r>
        <w:rPr>
          <w:rFonts w:ascii="Times New Roman" w:hAnsi="Times New Roman" w:cs="Times New Roman"/>
          <w:sz w:val="28"/>
          <w:szCs w:val="28"/>
        </w:rPr>
        <w:t>. Theo đó,</w:t>
      </w:r>
      <w:r w:rsidRPr="002B0310">
        <w:rPr>
          <w:rFonts w:ascii="Times New Roman" w:hAnsi="Times New Roman" w:cs="Times New Roman"/>
          <w:sz w:val="28"/>
          <w:szCs w:val="28"/>
        </w:rPr>
        <w:t xml:space="preserve"> chính sách cạnh tranh</w:t>
      </w:r>
      <w:r w:rsidR="00616D60">
        <w:rPr>
          <w:rFonts w:ascii="Times New Roman" w:hAnsi="Times New Roman" w:cs="Times New Roman"/>
          <w:sz w:val="28"/>
          <w:szCs w:val="28"/>
        </w:rPr>
        <w:t xml:space="preserve"> tổng thể</w:t>
      </w:r>
      <w:r w:rsidRPr="002B0310">
        <w:rPr>
          <w:rFonts w:ascii="Times New Roman" w:hAnsi="Times New Roman" w:cs="Times New Roman"/>
          <w:sz w:val="28"/>
          <w:szCs w:val="28"/>
        </w:rPr>
        <w:t xml:space="preserve"> không chỉ là Luật Cạnh tranh và </w:t>
      </w:r>
      <w:r w:rsidR="001B7032">
        <w:rPr>
          <w:rFonts w:ascii="Times New Roman" w:hAnsi="Times New Roman" w:cs="Times New Roman"/>
          <w:sz w:val="28"/>
          <w:szCs w:val="28"/>
        </w:rPr>
        <w:t xml:space="preserve">thực </w:t>
      </w:r>
      <w:r w:rsidRPr="002B0310">
        <w:rPr>
          <w:rFonts w:ascii="Times New Roman" w:hAnsi="Times New Roman" w:cs="Times New Roman"/>
          <w:sz w:val="28"/>
          <w:szCs w:val="28"/>
        </w:rPr>
        <w:t xml:space="preserve">thi </w:t>
      </w:r>
      <w:r w:rsidR="00A6553B">
        <w:rPr>
          <w:rFonts w:ascii="Times New Roman" w:hAnsi="Times New Roman" w:cs="Times New Roman"/>
          <w:sz w:val="28"/>
          <w:szCs w:val="28"/>
        </w:rPr>
        <w:t xml:space="preserve">pháp luật </w:t>
      </w:r>
      <w:r w:rsidR="001B7032">
        <w:rPr>
          <w:rFonts w:ascii="Times New Roman" w:hAnsi="Times New Roman" w:cs="Times New Roman"/>
          <w:sz w:val="28"/>
          <w:szCs w:val="28"/>
        </w:rPr>
        <w:t xml:space="preserve">cạnh tranh </w:t>
      </w:r>
      <w:r w:rsidRPr="002B0310">
        <w:rPr>
          <w:rFonts w:ascii="Times New Roman" w:hAnsi="Times New Roman" w:cs="Times New Roman"/>
          <w:sz w:val="28"/>
          <w:szCs w:val="28"/>
        </w:rPr>
        <w:t xml:space="preserve">mà </w:t>
      </w:r>
      <w:r w:rsidR="001B7032">
        <w:rPr>
          <w:rFonts w:ascii="Times New Roman" w:hAnsi="Times New Roman" w:cs="Times New Roman"/>
          <w:sz w:val="28"/>
          <w:szCs w:val="28"/>
        </w:rPr>
        <w:t>còn các luật pháp và chính sách khác về mở rộng, phát triển và tự do hó thị trường làm cho tất cả các loại thị trường ngày càng cạnh tranh hơn, năng động và hiệu quả hơn.</w:t>
      </w:r>
    </w:p>
    <w:p w:rsidR="003478E1" w:rsidRDefault="002B031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Chính vì vậy, p</w:t>
      </w:r>
      <w:r w:rsidR="003478E1">
        <w:rPr>
          <w:rFonts w:ascii="Times New Roman" w:hAnsi="Times New Roman" w:cs="Times New Roman"/>
          <w:sz w:val="28"/>
          <w:szCs w:val="28"/>
        </w:rPr>
        <w:t>hạm vi của Đề án</w:t>
      </w:r>
      <w:r>
        <w:rPr>
          <w:rFonts w:ascii="Times New Roman" w:hAnsi="Times New Roman" w:cs="Times New Roman"/>
          <w:sz w:val="28"/>
          <w:szCs w:val="28"/>
        </w:rPr>
        <w:t xml:space="preserve"> là </w:t>
      </w:r>
      <w:r w:rsidR="003478E1">
        <w:rPr>
          <w:rFonts w:ascii="Times New Roman" w:hAnsi="Times New Roman" w:cs="Times New Roman"/>
          <w:sz w:val="28"/>
          <w:szCs w:val="28"/>
        </w:rPr>
        <w:t>xem xét tổng thể về các cơ chế, chính sách có khả năng tác động đến cạnh tranh</w:t>
      </w:r>
      <w:r w:rsidR="001B7032">
        <w:rPr>
          <w:rFonts w:ascii="Times New Roman" w:hAnsi="Times New Roman" w:cs="Times New Roman"/>
          <w:sz w:val="28"/>
          <w:szCs w:val="28"/>
        </w:rPr>
        <w:t xml:space="preserve"> thị trường</w:t>
      </w:r>
      <w:r w:rsidR="003478E1">
        <w:rPr>
          <w:rFonts w:ascii="Times New Roman" w:hAnsi="Times New Roman" w:cs="Times New Roman"/>
          <w:sz w:val="28"/>
          <w:szCs w:val="28"/>
        </w:rPr>
        <w:t xml:space="preserve"> trong nền kinh tế</w:t>
      </w:r>
      <w:r w:rsidR="00B44218">
        <w:rPr>
          <w:rFonts w:ascii="Times New Roman" w:hAnsi="Times New Roman" w:cs="Times New Roman"/>
          <w:sz w:val="28"/>
          <w:szCs w:val="28"/>
        </w:rPr>
        <w:t xml:space="preserve">. </w:t>
      </w:r>
    </w:p>
    <w:p w:rsidR="006E7FF0" w:rsidRDefault="006E7FF0" w:rsidP="0034563C">
      <w:pPr>
        <w:spacing w:before="80" w:after="0" w:line="252" w:lineRule="auto"/>
        <w:ind w:firstLine="720"/>
        <w:jc w:val="both"/>
        <w:rPr>
          <w:rFonts w:ascii="Times New Roman" w:hAnsi="Times New Roman" w:cs="Times New Roman"/>
          <w:sz w:val="28"/>
          <w:szCs w:val="28"/>
        </w:rPr>
      </w:pPr>
      <w:r>
        <w:rPr>
          <w:rFonts w:ascii="Times New Roman" w:hAnsi="Times New Roman" w:cs="Times New Roman"/>
          <w:sz w:val="28"/>
          <w:szCs w:val="28"/>
        </w:rPr>
        <w:t>KẾT CẤU ĐỀ ÁN</w:t>
      </w:r>
    </w:p>
    <w:p w:rsidR="004F7A36" w:rsidRDefault="00A6553B"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8C47FE">
        <w:rPr>
          <w:rFonts w:ascii="Times New Roman" w:hAnsi="Times New Roman" w:cs="Times New Roman"/>
          <w:sz w:val="28"/>
          <w:szCs w:val="28"/>
        </w:rPr>
        <w:t>ề án gồm b</w:t>
      </w:r>
      <w:r w:rsidR="007F0173">
        <w:rPr>
          <w:rFonts w:ascii="Times New Roman" w:hAnsi="Times New Roman" w:cs="Times New Roman"/>
          <w:sz w:val="28"/>
          <w:szCs w:val="28"/>
        </w:rPr>
        <w:t>ốn</w:t>
      </w:r>
      <w:r w:rsidR="008C47FE">
        <w:rPr>
          <w:rFonts w:ascii="Times New Roman" w:hAnsi="Times New Roman" w:cs="Times New Roman"/>
          <w:sz w:val="28"/>
          <w:szCs w:val="28"/>
        </w:rPr>
        <w:t xml:space="preserve"> phần</w:t>
      </w:r>
      <w:r w:rsidR="002F793B">
        <w:rPr>
          <w:rFonts w:ascii="Times New Roman" w:hAnsi="Times New Roman" w:cs="Times New Roman"/>
          <w:sz w:val="28"/>
          <w:szCs w:val="28"/>
        </w:rPr>
        <w:t>:</w:t>
      </w:r>
      <w:r w:rsidR="004F7A36">
        <w:rPr>
          <w:rFonts w:ascii="Times New Roman" w:hAnsi="Times New Roman" w:cs="Times New Roman"/>
          <w:sz w:val="28"/>
          <w:szCs w:val="28"/>
        </w:rPr>
        <w:t xml:space="preserve"> </w:t>
      </w:r>
    </w:p>
    <w:p w:rsidR="007F0173" w:rsidRDefault="004F7A36"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Phần thứ nhất </w:t>
      </w:r>
      <w:r w:rsidR="007F0173">
        <w:rPr>
          <w:rFonts w:ascii="Times New Roman" w:hAnsi="Times New Roman" w:cs="Times New Roman"/>
          <w:sz w:val="28"/>
          <w:szCs w:val="28"/>
        </w:rPr>
        <w:t xml:space="preserve">trình bày </w:t>
      </w:r>
      <w:r w:rsidR="009F694A">
        <w:rPr>
          <w:rFonts w:ascii="Times New Roman" w:hAnsi="Times New Roman" w:cs="Times New Roman"/>
          <w:sz w:val="28"/>
          <w:szCs w:val="28"/>
        </w:rPr>
        <w:t>khung chính chính sách cạnh tranh quốc gia trong một nền kinh tế thị trường</w:t>
      </w:r>
      <w:r w:rsidR="007F0173">
        <w:rPr>
          <w:rFonts w:ascii="Times New Roman" w:hAnsi="Times New Roman" w:cs="Times New Roman"/>
          <w:sz w:val="28"/>
          <w:szCs w:val="28"/>
        </w:rPr>
        <w:t xml:space="preserve"> </w:t>
      </w:r>
    </w:p>
    <w:p w:rsidR="007C7C2F" w:rsidRDefault="007F017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Phần thứ hai </w:t>
      </w:r>
      <w:r w:rsidR="004F7A36">
        <w:rPr>
          <w:rFonts w:ascii="Times New Roman" w:hAnsi="Times New Roman" w:cs="Times New Roman"/>
          <w:sz w:val="28"/>
          <w:szCs w:val="28"/>
        </w:rPr>
        <w:t xml:space="preserve">đánh giá thực trạng </w:t>
      </w:r>
      <w:r w:rsidR="00761BF1">
        <w:rPr>
          <w:rFonts w:ascii="Times New Roman" w:hAnsi="Times New Roman" w:cs="Times New Roman"/>
          <w:sz w:val="28"/>
          <w:szCs w:val="28"/>
        </w:rPr>
        <w:t xml:space="preserve">cạnh tranh và </w:t>
      </w:r>
      <w:r w:rsidR="004F7A36">
        <w:rPr>
          <w:rFonts w:ascii="Times New Roman" w:hAnsi="Times New Roman" w:cs="Times New Roman"/>
          <w:sz w:val="28"/>
          <w:szCs w:val="28"/>
        </w:rPr>
        <w:t>chính sách cạnh tranh ở Việ</w:t>
      </w:r>
      <w:r w:rsidR="00455F51">
        <w:rPr>
          <w:rFonts w:ascii="Times New Roman" w:hAnsi="Times New Roman" w:cs="Times New Roman"/>
          <w:sz w:val="28"/>
          <w:szCs w:val="28"/>
        </w:rPr>
        <w:t>t Nam, trong đó khái quát những kết quả đạt được và</w:t>
      </w:r>
      <w:r w:rsidR="004F7A36">
        <w:rPr>
          <w:rFonts w:ascii="Times New Roman" w:hAnsi="Times New Roman" w:cs="Times New Roman"/>
          <w:sz w:val="28"/>
          <w:szCs w:val="28"/>
        </w:rPr>
        <w:t xml:space="preserve"> xác định những hạn chế</w:t>
      </w:r>
      <w:r w:rsidR="00455F51">
        <w:rPr>
          <w:rFonts w:ascii="Times New Roman" w:hAnsi="Times New Roman" w:cs="Times New Roman"/>
          <w:sz w:val="28"/>
          <w:szCs w:val="28"/>
        </w:rPr>
        <w:t xml:space="preserve">, tồn tại </w:t>
      </w:r>
      <w:r w:rsidR="00240778">
        <w:rPr>
          <w:rFonts w:ascii="Times New Roman" w:hAnsi="Times New Roman" w:cs="Times New Roman"/>
          <w:sz w:val="28"/>
          <w:szCs w:val="28"/>
        </w:rPr>
        <w:t xml:space="preserve">và nguyên nhân </w:t>
      </w:r>
      <w:r w:rsidR="008F37FE">
        <w:rPr>
          <w:rFonts w:ascii="Times New Roman" w:hAnsi="Times New Roman" w:cs="Times New Roman"/>
          <w:sz w:val="28"/>
          <w:szCs w:val="28"/>
        </w:rPr>
        <w:t>(so sánh với kinh nghiệm và thông lệ quốc tế)</w:t>
      </w:r>
      <w:r w:rsidR="004F7A36">
        <w:rPr>
          <w:rFonts w:ascii="Times New Roman" w:hAnsi="Times New Roman" w:cs="Times New Roman"/>
          <w:sz w:val="28"/>
          <w:szCs w:val="28"/>
        </w:rPr>
        <w:t>.</w:t>
      </w:r>
    </w:p>
    <w:p w:rsidR="002F793B" w:rsidRDefault="004F7A36"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F0173">
        <w:rPr>
          <w:rFonts w:ascii="Times New Roman" w:hAnsi="Times New Roman" w:cs="Times New Roman"/>
          <w:sz w:val="28"/>
          <w:szCs w:val="28"/>
        </w:rPr>
        <w:t xml:space="preserve">Phần thứ ba </w:t>
      </w:r>
      <w:r>
        <w:rPr>
          <w:rFonts w:ascii="Times New Roman" w:hAnsi="Times New Roman" w:cs="Times New Roman"/>
          <w:sz w:val="28"/>
          <w:szCs w:val="28"/>
        </w:rPr>
        <w:t xml:space="preserve">đề xuất những </w:t>
      </w:r>
      <w:r w:rsidR="00F23B55">
        <w:rPr>
          <w:rFonts w:ascii="Times New Roman" w:hAnsi="Times New Roman" w:cs="Times New Roman"/>
          <w:sz w:val="28"/>
          <w:szCs w:val="28"/>
        </w:rPr>
        <w:t xml:space="preserve">mục tiêu, </w:t>
      </w:r>
      <w:r>
        <w:rPr>
          <w:rFonts w:ascii="Times New Roman" w:hAnsi="Times New Roman" w:cs="Times New Roman"/>
          <w:sz w:val="28"/>
          <w:szCs w:val="28"/>
        </w:rPr>
        <w:t xml:space="preserve">quan điểm, </w:t>
      </w:r>
      <w:r w:rsidR="008C7FA6">
        <w:rPr>
          <w:rFonts w:ascii="Times New Roman" w:hAnsi="Times New Roman" w:cs="Times New Roman"/>
          <w:sz w:val="28"/>
          <w:szCs w:val="28"/>
        </w:rPr>
        <w:t xml:space="preserve">định hướng </w:t>
      </w:r>
      <w:r w:rsidR="001B7032">
        <w:rPr>
          <w:rFonts w:ascii="Times New Roman" w:hAnsi="Times New Roman" w:cs="Times New Roman"/>
          <w:sz w:val="28"/>
          <w:szCs w:val="28"/>
        </w:rPr>
        <w:t xml:space="preserve">giải pháp </w:t>
      </w:r>
      <w:r w:rsidR="008C7FA6">
        <w:rPr>
          <w:rFonts w:ascii="Times New Roman" w:hAnsi="Times New Roman" w:cs="Times New Roman"/>
          <w:sz w:val="28"/>
          <w:szCs w:val="28"/>
        </w:rPr>
        <w:t>cải cách tổng thể chính sách cạnh tranh quốc gia ở Việt Nam</w:t>
      </w:r>
      <w:r>
        <w:rPr>
          <w:rFonts w:ascii="Times New Roman" w:hAnsi="Times New Roman" w:cs="Times New Roman"/>
          <w:sz w:val="28"/>
          <w:szCs w:val="28"/>
        </w:rPr>
        <w:t>.</w:t>
      </w:r>
    </w:p>
    <w:p w:rsidR="002F793B" w:rsidRDefault="004F7A36"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C47FE">
        <w:rPr>
          <w:rFonts w:ascii="Times New Roman" w:hAnsi="Times New Roman" w:cs="Times New Roman"/>
          <w:sz w:val="28"/>
          <w:szCs w:val="28"/>
        </w:rPr>
        <w:t xml:space="preserve">Phần </w:t>
      </w:r>
      <w:r>
        <w:rPr>
          <w:rFonts w:ascii="Times New Roman" w:hAnsi="Times New Roman" w:cs="Times New Roman"/>
          <w:sz w:val="28"/>
          <w:szCs w:val="28"/>
        </w:rPr>
        <w:t xml:space="preserve">thứ </w:t>
      </w:r>
      <w:r w:rsidR="007F0173">
        <w:rPr>
          <w:rFonts w:ascii="Times New Roman" w:hAnsi="Times New Roman" w:cs="Times New Roman"/>
          <w:sz w:val="28"/>
          <w:szCs w:val="28"/>
        </w:rPr>
        <w:t>tư</w:t>
      </w:r>
      <w:r>
        <w:rPr>
          <w:rFonts w:ascii="Times New Roman" w:hAnsi="Times New Roman" w:cs="Times New Roman"/>
          <w:sz w:val="28"/>
          <w:szCs w:val="28"/>
        </w:rPr>
        <w:t xml:space="preserve"> là </w:t>
      </w:r>
      <w:r w:rsidR="008C47FE">
        <w:rPr>
          <w:rFonts w:ascii="Times New Roman" w:hAnsi="Times New Roman" w:cs="Times New Roman"/>
          <w:sz w:val="28"/>
          <w:szCs w:val="28"/>
        </w:rPr>
        <w:t>t</w:t>
      </w:r>
      <w:r w:rsidR="002F793B">
        <w:rPr>
          <w:rFonts w:ascii="Times New Roman" w:hAnsi="Times New Roman" w:cs="Times New Roman"/>
          <w:sz w:val="28"/>
          <w:szCs w:val="28"/>
        </w:rPr>
        <w:t>ổ chức thực hiện</w:t>
      </w:r>
      <w:r w:rsidR="001B7032">
        <w:rPr>
          <w:rFonts w:ascii="Times New Roman" w:hAnsi="Times New Roman" w:cs="Times New Roman"/>
          <w:sz w:val="28"/>
          <w:szCs w:val="28"/>
        </w:rPr>
        <w:t>.</w:t>
      </w:r>
    </w:p>
    <w:p w:rsidR="007A2FD8" w:rsidRDefault="00BD3F11" w:rsidP="0034563C">
      <w:pPr>
        <w:spacing w:before="80" w:after="0" w:line="252"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2F793B" w:rsidRPr="002B4BC0">
        <w:rPr>
          <w:rFonts w:ascii="Times New Roman" w:hAnsi="Times New Roman" w:cs="Times New Roman"/>
          <w:b/>
          <w:sz w:val="28"/>
          <w:szCs w:val="28"/>
        </w:rPr>
        <w:lastRenderedPageBreak/>
        <w:t xml:space="preserve">PHẦN </w:t>
      </w:r>
      <w:r w:rsidR="007A2FD8">
        <w:rPr>
          <w:rFonts w:ascii="Times New Roman" w:hAnsi="Times New Roman" w:cs="Times New Roman"/>
          <w:b/>
          <w:sz w:val="28"/>
          <w:szCs w:val="28"/>
        </w:rPr>
        <w:t>THỨ NHẤT</w:t>
      </w:r>
    </w:p>
    <w:p w:rsidR="00BC3C6D" w:rsidRDefault="00DD3412" w:rsidP="0034563C">
      <w:pPr>
        <w:spacing w:before="80" w:after="0" w:line="252" w:lineRule="auto"/>
        <w:jc w:val="center"/>
        <w:rPr>
          <w:rFonts w:ascii="Times New Roman" w:hAnsi="Times New Roman" w:cs="Times New Roman"/>
          <w:b/>
          <w:sz w:val="28"/>
          <w:szCs w:val="28"/>
        </w:rPr>
      </w:pPr>
      <w:r>
        <w:rPr>
          <w:rFonts w:ascii="Times New Roman" w:hAnsi="Times New Roman" w:cs="Times New Roman"/>
          <w:b/>
          <w:sz w:val="28"/>
          <w:szCs w:val="28"/>
        </w:rPr>
        <w:t xml:space="preserve">KHUNG CHÍNH SÁCH CẠNH TRANH QUỐC GIA TRONG </w:t>
      </w:r>
    </w:p>
    <w:p w:rsidR="007F0173" w:rsidRDefault="00DD3412" w:rsidP="0034563C">
      <w:pPr>
        <w:spacing w:before="80" w:after="0" w:line="252" w:lineRule="auto"/>
        <w:jc w:val="center"/>
        <w:rPr>
          <w:rFonts w:ascii="Times New Roman" w:hAnsi="Times New Roman" w:cs="Times New Roman"/>
          <w:b/>
          <w:sz w:val="28"/>
          <w:szCs w:val="28"/>
        </w:rPr>
      </w:pPr>
      <w:r>
        <w:rPr>
          <w:rFonts w:ascii="Times New Roman" w:hAnsi="Times New Roman" w:cs="Times New Roman"/>
          <w:b/>
          <w:sz w:val="28"/>
          <w:szCs w:val="28"/>
        </w:rPr>
        <w:t>MỘT NỀN KINH TẾ THỊ TRƯỜNG</w:t>
      </w:r>
    </w:p>
    <w:p w:rsidR="007F0173" w:rsidRDefault="007F0173" w:rsidP="0034563C">
      <w:pPr>
        <w:spacing w:before="80" w:after="0" w:line="252" w:lineRule="auto"/>
        <w:jc w:val="both"/>
        <w:rPr>
          <w:rFonts w:ascii="Times New Roman" w:hAnsi="Times New Roman" w:cs="Times New Roman"/>
          <w:b/>
          <w:sz w:val="28"/>
          <w:szCs w:val="28"/>
        </w:rPr>
      </w:pPr>
    </w:p>
    <w:p w:rsidR="007F0173" w:rsidRDefault="007F0173" w:rsidP="0034563C">
      <w:pPr>
        <w:spacing w:before="80" w:after="0" w:line="252"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A5703B">
        <w:rPr>
          <w:rFonts w:ascii="Times New Roman" w:hAnsi="Times New Roman" w:cs="Times New Roman"/>
          <w:b/>
          <w:sz w:val="28"/>
          <w:szCs w:val="28"/>
        </w:rPr>
        <w:t>Ý nghĩa và tác dụng của cạnh tranh và c</w:t>
      </w:r>
      <w:r>
        <w:rPr>
          <w:rFonts w:ascii="Times New Roman" w:hAnsi="Times New Roman" w:cs="Times New Roman"/>
          <w:b/>
          <w:sz w:val="28"/>
          <w:szCs w:val="28"/>
        </w:rPr>
        <w:t>hính sách cạ</w:t>
      </w:r>
      <w:r w:rsidR="00800442">
        <w:rPr>
          <w:rFonts w:ascii="Times New Roman" w:hAnsi="Times New Roman" w:cs="Times New Roman"/>
          <w:b/>
          <w:sz w:val="28"/>
          <w:szCs w:val="28"/>
        </w:rPr>
        <w:t>nh tranh</w:t>
      </w:r>
      <w:r>
        <w:rPr>
          <w:rFonts w:ascii="Times New Roman" w:hAnsi="Times New Roman" w:cs="Times New Roman"/>
          <w:b/>
          <w:sz w:val="28"/>
          <w:szCs w:val="28"/>
        </w:rPr>
        <w:t xml:space="preserve"> </w:t>
      </w:r>
      <w:r w:rsidR="00A5703B">
        <w:rPr>
          <w:rFonts w:ascii="Times New Roman" w:hAnsi="Times New Roman" w:cs="Times New Roman"/>
          <w:b/>
          <w:sz w:val="28"/>
          <w:szCs w:val="28"/>
        </w:rPr>
        <w:t>quốc gia</w:t>
      </w:r>
    </w:p>
    <w:p w:rsidR="00FF4A22" w:rsidRDefault="007F0173" w:rsidP="000B5629">
      <w:pPr>
        <w:spacing w:before="80" w:after="0" w:line="240" w:lineRule="auto"/>
        <w:ind w:firstLine="720"/>
        <w:jc w:val="both"/>
        <w:rPr>
          <w:rFonts w:ascii="Times New Roman" w:hAnsi="Times New Roman" w:cs="Times New Roman"/>
          <w:sz w:val="28"/>
          <w:szCs w:val="28"/>
        </w:rPr>
      </w:pPr>
      <w:r w:rsidRPr="001126FD">
        <w:rPr>
          <w:rFonts w:ascii="Times New Roman" w:hAnsi="Times New Roman" w:cs="Times New Roman"/>
          <w:sz w:val="28"/>
          <w:szCs w:val="28"/>
        </w:rPr>
        <w:t xml:space="preserve">Cạnh tranh </w:t>
      </w:r>
      <w:r>
        <w:rPr>
          <w:rFonts w:ascii="Times New Roman" w:hAnsi="Times New Roman" w:cs="Times New Roman"/>
          <w:sz w:val="28"/>
          <w:szCs w:val="28"/>
        </w:rPr>
        <w:t>là một trong những yếu tố nền tảng của thể chế kinh tế thị trường</w:t>
      </w:r>
      <w:r w:rsidR="00FF4A22">
        <w:rPr>
          <w:rFonts w:ascii="Times New Roman" w:hAnsi="Times New Roman" w:cs="Times New Roman"/>
          <w:sz w:val="28"/>
          <w:szCs w:val="28"/>
        </w:rPr>
        <w:t xml:space="preserve">; </w:t>
      </w:r>
      <w:r w:rsidR="00FF4A22" w:rsidRPr="001126FD">
        <w:rPr>
          <w:rFonts w:ascii="Times New Roman" w:hAnsi="Times New Roman" w:cs="Times New Roman"/>
          <w:sz w:val="28"/>
          <w:szCs w:val="28"/>
        </w:rPr>
        <w:t>là động lực thúc đẩy phát triển kinh tế</w:t>
      </w:r>
      <w:r w:rsidR="00FF4A22">
        <w:rPr>
          <w:rFonts w:ascii="Times New Roman" w:hAnsi="Times New Roman" w:cs="Times New Roman"/>
          <w:sz w:val="28"/>
          <w:szCs w:val="28"/>
        </w:rPr>
        <w:t xml:space="preserve">, đảm bảo cho nền kinh tế hoạt động hiệu quả, thúc đẩy đầu tư và góp phần nâng cao năng suất lao động. </w:t>
      </w:r>
      <w:r w:rsidR="00FF4A22" w:rsidRPr="003B44DE">
        <w:rPr>
          <w:rFonts w:ascii="Times New Roman" w:hAnsi="Times New Roman" w:cs="Times New Roman"/>
          <w:sz w:val="28"/>
          <w:szCs w:val="28"/>
        </w:rPr>
        <w:t>Khi nền kinh tế có tính cạnh tranh, các doanh nghiệp phải luôn tìm cách đáp ứng nhu cầu của người tiêu dùng tốt hơn với các sản phẩm tốt hơn</w:t>
      </w:r>
      <w:r w:rsidR="00FF4A22">
        <w:rPr>
          <w:rFonts w:ascii="Times New Roman" w:hAnsi="Times New Roman" w:cs="Times New Roman"/>
          <w:sz w:val="28"/>
          <w:szCs w:val="28"/>
        </w:rPr>
        <w:t>,</w:t>
      </w:r>
      <w:r w:rsidR="00FF4A22" w:rsidRPr="003B44DE">
        <w:rPr>
          <w:rFonts w:ascii="Times New Roman" w:hAnsi="Times New Roman" w:cs="Times New Roman"/>
          <w:sz w:val="28"/>
          <w:szCs w:val="28"/>
        </w:rPr>
        <w:t xml:space="preserve"> giá thấp hơn</w:t>
      </w:r>
      <w:r w:rsidR="00FF4A22">
        <w:rPr>
          <w:rFonts w:ascii="Times New Roman" w:hAnsi="Times New Roman" w:cs="Times New Roman"/>
          <w:sz w:val="28"/>
          <w:szCs w:val="28"/>
        </w:rPr>
        <w:t xml:space="preserve">, </w:t>
      </w:r>
      <w:r w:rsidR="00FF4A22" w:rsidRPr="007F0173">
        <w:rPr>
          <w:rFonts w:ascii="Times New Roman" w:hAnsi="Times New Roman" w:cs="Times New Roman"/>
          <w:sz w:val="28"/>
          <w:szCs w:val="28"/>
        </w:rPr>
        <w:t>và phải nhạy cảm trước các hoàn cảnh, điều kiện thay đổi</w:t>
      </w:r>
      <w:r w:rsidR="00FF4A22" w:rsidRPr="003B44DE">
        <w:rPr>
          <w:rFonts w:ascii="Times New Roman" w:hAnsi="Times New Roman" w:cs="Times New Roman"/>
          <w:sz w:val="28"/>
          <w:szCs w:val="28"/>
        </w:rPr>
        <w:t xml:space="preserve">. Do đó, các doanh nghiệp trở nên hiệu quả hơn, có sức cạnh tranh cao hơn và đem lại nhiều phúc lợi cho người tiêu dùng </w:t>
      </w:r>
      <w:r w:rsidR="00FF4A22">
        <w:rPr>
          <w:rFonts w:ascii="Times New Roman" w:hAnsi="Times New Roman" w:cs="Times New Roman"/>
          <w:sz w:val="28"/>
          <w:szCs w:val="28"/>
        </w:rPr>
        <w:t xml:space="preserve">và xã hội </w:t>
      </w:r>
      <w:r w:rsidR="00FF4A22" w:rsidRPr="003B44DE">
        <w:rPr>
          <w:rFonts w:ascii="Times New Roman" w:hAnsi="Times New Roman" w:cs="Times New Roman"/>
          <w:sz w:val="28"/>
          <w:szCs w:val="28"/>
        </w:rPr>
        <w:t>hơn.</w:t>
      </w:r>
    </w:p>
    <w:p w:rsidR="009F694A" w:rsidRDefault="009F694A" w:rsidP="000B5629">
      <w:pPr>
        <w:spacing w:before="80" w:after="0" w:line="240" w:lineRule="auto"/>
        <w:ind w:firstLine="720"/>
        <w:jc w:val="both"/>
        <w:rPr>
          <w:rFonts w:ascii="Times New Roman" w:hAnsi="Times New Roman" w:cs="Times New Roman"/>
          <w:sz w:val="28"/>
          <w:szCs w:val="28"/>
        </w:rPr>
      </w:pPr>
      <w:r w:rsidRPr="009F694A">
        <w:rPr>
          <w:rFonts w:ascii="Times New Roman" w:hAnsi="Times New Roman" w:cs="Times New Roman"/>
          <w:sz w:val="28"/>
          <w:szCs w:val="28"/>
        </w:rPr>
        <w:t>Để một quốc gia thịnh vượng, duy trì và cải thiện mức sống và tạo cơ hội phát triển cho ngườ</w:t>
      </w:r>
      <w:r w:rsidR="00621517">
        <w:rPr>
          <w:rFonts w:ascii="Times New Roman" w:hAnsi="Times New Roman" w:cs="Times New Roman"/>
          <w:sz w:val="28"/>
          <w:szCs w:val="28"/>
        </w:rPr>
        <w:t xml:space="preserve">i dân, </w:t>
      </w:r>
      <w:r w:rsidRPr="009F694A">
        <w:rPr>
          <w:rFonts w:ascii="Times New Roman" w:hAnsi="Times New Roman" w:cs="Times New Roman"/>
          <w:sz w:val="28"/>
          <w:szCs w:val="28"/>
        </w:rPr>
        <w:t xml:space="preserve">con đường </w:t>
      </w:r>
      <w:r w:rsidR="00621517">
        <w:rPr>
          <w:rFonts w:ascii="Times New Roman" w:hAnsi="Times New Roman" w:cs="Times New Roman"/>
          <w:sz w:val="28"/>
          <w:szCs w:val="28"/>
        </w:rPr>
        <w:t xml:space="preserve">duy nhất là phải </w:t>
      </w:r>
      <w:r w:rsidRPr="009F694A">
        <w:rPr>
          <w:rFonts w:ascii="Times New Roman" w:hAnsi="Times New Roman" w:cs="Times New Roman"/>
          <w:sz w:val="28"/>
          <w:szCs w:val="28"/>
        </w:rPr>
        <w:t xml:space="preserve">liên tục cải thiện, nâng cao năng suất </w:t>
      </w:r>
      <w:r w:rsidR="00621517">
        <w:rPr>
          <w:rFonts w:ascii="Times New Roman" w:hAnsi="Times New Roman" w:cs="Times New Roman"/>
          <w:sz w:val="28"/>
          <w:szCs w:val="28"/>
        </w:rPr>
        <w:t xml:space="preserve">nhằm đạt được nền kinh tế năng động, sáng tạo, tăng trưởng cao, đúng tiềm năng, duy trì được động lực tăng trưởng. </w:t>
      </w:r>
      <w:r w:rsidR="00D0424F">
        <w:rPr>
          <w:rFonts w:ascii="Times New Roman" w:hAnsi="Times New Roman" w:cs="Times New Roman"/>
          <w:sz w:val="28"/>
          <w:szCs w:val="28"/>
        </w:rPr>
        <w:t>Theo đó</w:t>
      </w:r>
      <w:r w:rsidR="001D3AC7">
        <w:rPr>
          <w:rFonts w:ascii="Times New Roman" w:hAnsi="Times New Roman" w:cs="Times New Roman"/>
          <w:sz w:val="28"/>
          <w:szCs w:val="28"/>
        </w:rPr>
        <w:t xml:space="preserve">, </w:t>
      </w:r>
      <w:r w:rsidRPr="009F694A">
        <w:rPr>
          <w:rFonts w:ascii="Times New Roman" w:hAnsi="Times New Roman" w:cs="Times New Roman"/>
          <w:sz w:val="28"/>
          <w:szCs w:val="28"/>
        </w:rPr>
        <w:t>tất cả các tổ chức, doanh nghiệp</w:t>
      </w:r>
      <w:r w:rsidR="001D3AC7">
        <w:rPr>
          <w:rFonts w:ascii="Times New Roman" w:hAnsi="Times New Roman" w:cs="Times New Roman"/>
          <w:sz w:val="28"/>
          <w:szCs w:val="28"/>
        </w:rPr>
        <w:t xml:space="preserve"> t</w:t>
      </w:r>
      <w:r w:rsidRPr="009F694A">
        <w:rPr>
          <w:rFonts w:ascii="Times New Roman" w:hAnsi="Times New Roman" w:cs="Times New Roman"/>
          <w:sz w:val="28"/>
          <w:szCs w:val="28"/>
        </w:rPr>
        <w:t>huộc</w:t>
      </w:r>
      <w:r w:rsidR="001D3AC7">
        <w:rPr>
          <w:rFonts w:ascii="Times New Roman" w:hAnsi="Times New Roman" w:cs="Times New Roman"/>
          <w:sz w:val="28"/>
          <w:szCs w:val="28"/>
        </w:rPr>
        <w:t xml:space="preserve"> mọi</w:t>
      </w:r>
      <w:r w:rsidRPr="009F694A">
        <w:rPr>
          <w:rFonts w:ascii="Times New Roman" w:hAnsi="Times New Roman" w:cs="Times New Roman"/>
          <w:sz w:val="28"/>
          <w:szCs w:val="28"/>
        </w:rPr>
        <w:t xml:space="preserve"> thành phần kinh tế</w:t>
      </w:r>
      <w:r w:rsidR="001D3AC7">
        <w:rPr>
          <w:rFonts w:ascii="Times New Roman" w:hAnsi="Times New Roman" w:cs="Times New Roman"/>
          <w:sz w:val="28"/>
          <w:szCs w:val="28"/>
        </w:rPr>
        <w:t xml:space="preserve">/ hình thức </w:t>
      </w:r>
      <w:r w:rsidRPr="009F694A">
        <w:rPr>
          <w:rFonts w:ascii="Times New Roman" w:hAnsi="Times New Roman" w:cs="Times New Roman"/>
          <w:sz w:val="28"/>
          <w:szCs w:val="28"/>
        </w:rPr>
        <w:t xml:space="preserve">sở hữu đều </w:t>
      </w:r>
      <w:r w:rsidR="001D3AC7">
        <w:rPr>
          <w:rFonts w:ascii="Times New Roman" w:hAnsi="Times New Roman" w:cs="Times New Roman"/>
          <w:sz w:val="28"/>
          <w:szCs w:val="28"/>
        </w:rPr>
        <w:t xml:space="preserve">cần </w:t>
      </w:r>
      <w:r w:rsidRPr="009F694A">
        <w:rPr>
          <w:rFonts w:ascii="Times New Roman" w:hAnsi="Times New Roman" w:cs="Times New Roman"/>
          <w:sz w:val="28"/>
          <w:szCs w:val="28"/>
        </w:rPr>
        <w:t>phải trở nên hiệu quả hơn, đổi mới sáng tạo hơn và linh hoạt hơn.</w:t>
      </w:r>
    </w:p>
    <w:p w:rsidR="00853577" w:rsidRDefault="001803E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853577">
        <w:rPr>
          <w:rFonts w:ascii="Times New Roman" w:hAnsi="Times New Roman" w:cs="Times New Roman"/>
          <w:sz w:val="28"/>
          <w:szCs w:val="28"/>
        </w:rPr>
        <w:t>ể đạt được hiệu quả</w:t>
      </w:r>
      <w:r>
        <w:rPr>
          <w:rFonts w:ascii="Times New Roman" w:hAnsi="Times New Roman" w:cs="Times New Roman"/>
          <w:sz w:val="28"/>
          <w:szCs w:val="28"/>
        </w:rPr>
        <w:t>, đặc biệt hiệu quả</w:t>
      </w:r>
      <w:r w:rsidR="00853577">
        <w:rPr>
          <w:rFonts w:ascii="Times New Roman" w:hAnsi="Times New Roman" w:cs="Times New Roman"/>
          <w:sz w:val="28"/>
          <w:szCs w:val="28"/>
        </w:rPr>
        <w:t xml:space="preserve"> kinh tế đòi hỏi phải đạt được hiệu quả kỹ thuật, hiệu quả phân bổ và hiệu quả động năng. </w:t>
      </w:r>
      <w:r>
        <w:rPr>
          <w:rFonts w:ascii="Times New Roman" w:hAnsi="Times New Roman" w:cs="Times New Roman"/>
          <w:sz w:val="28"/>
          <w:szCs w:val="28"/>
        </w:rPr>
        <w:t>Tuy nhiên, c</w:t>
      </w:r>
      <w:r w:rsidR="00853577">
        <w:rPr>
          <w:rFonts w:ascii="Times New Roman" w:hAnsi="Times New Roman" w:cs="Times New Roman"/>
          <w:sz w:val="28"/>
          <w:szCs w:val="28"/>
        </w:rPr>
        <w:t xml:space="preserve">ác loại hiệu quả này chỉ có thể đạt được khi có </w:t>
      </w:r>
      <w:r w:rsidR="00511748">
        <w:rPr>
          <w:rFonts w:ascii="Times New Roman" w:hAnsi="Times New Roman" w:cs="Times New Roman"/>
          <w:sz w:val="28"/>
          <w:szCs w:val="28"/>
        </w:rPr>
        <w:t xml:space="preserve">một </w:t>
      </w:r>
      <w:r w:rsidR="00853577">
        <w:rPr>
          <w:rFonts w:ascii="Times New Roman" w:hAnsi="Times New Roman" w:cs="Times New Roman"/>
          <w:sz w:val="28"/>
          <w:szCs w:val="28"/>
        </w:rPr>
        <w:t>môi trường cạnh tranh</w:t>
      </w:r>
      <w:r w:rsidR="00511748">
        <w:rPr>
          <w:rFonts w:ascii="Times New Roman" w:hAnsi="Times New Roman" w:cs="Times New Roman"/>
          <w:sz w:val="28"/>
          <w:szCs w:val="28"/>
        </w:rPr>
        <w:t>, các chủ thể thị trường phải được đặt dưới áp lực của cạnh tranh, thể hiện:</w:t>
      </w:r>
    </w:p>
    <w:p w:rsidR="00853577" w:rsidRPr="00511748" w:rsidRDefault="001803E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Hiệu quả kỹ thuật đạt được khi mỗi doanh nghiệp sản xuất sản phẩm hay dịch vụ và cung ứng cho người tiêu dùng với chi phí thấp nhất. Trong môi trường cạnh tranh, d</w:t>
      </w:r>
      <w:r w:rsidR="00853577">
        <w:rPr>
          <w:rFonts w:ascii="Times New Roman" w:hAnsi="Times New Roman" w:cs="Times New Roman"/>
          <w:sz w:val="28"/>
          <w:szCs w:val="28"/>
        </w:rPr>
        <w:t>ưới áp lực của c</w:t>
      </w:r>
      <w:r w:rsidR="00853577" w:rsidRPr="007F0173">
        <w:rPr>
          <w:rFonts w:ascii="Times New Roman" w:hAnsi="Times New Roman" w:cs="Times New Roman"/>
          <w:sz w:val="28"/>
          <w:szCs w:val="28"/>
        </w:rPr>
        <w:t>ạ</w:t>
      </w:r>
      <w:r w:rsidR="00853577">
        <w:rPr>
          <w:rFonts w:ascii="Times New Roman" w:hAnsi="Times New Roman" w:cs="Times New Roman"/>
          <w:sz w:val="28"/>
          <w:szCs w:val="28"/>
        </w:rPr>
        <w:t xml:space="preserve">nh tranh, </w:t>
      </w:r>
      <w:r>
        <w:rPr>
          <w:rFonts w:ascii="Times New Roman" w:hAnsi="Times New Roman" w:cs="Times New Roman"/>
          <w:sz w:val="28"/>
          <w:szCs w:val="28"/>
        </w:rPr>
        <w:t xml:space="preserve">các </w:t>
      </w:r>
      <w:r w:rsidR="00853577">
        <w:rPr>
          <w:rFonts w:ascii="Times New Roman" w:hAnsi="Times New Roman" w:cs="Times New Roman"/>
          <w:sz w:val="28"/>
          <w:szCs w:val="28"/>
        </w:rPr>
        <w:t xml:space="preserve">doanh nghiệp </w:t>
      </w:r>
      <w:r>
        <w:rPr>
          <w:rFonts w:ascii="Times New Roman" w:hAnsi="Times New Roman" w:cs="Times New Roman"/>
          <w:sz w:val="28"/>
          <w:szCs w:val="28"/>
        </w:rPr>
        <w:t>luôn phải</w:t>
      </w:r>
      <w:r w:rsidR="00853577" w:rsidRPr="007F0173">
        <w:rPr>
          <w:rFonts w:ascii="Times New Roman" w:hAnsi="Times New Roman" w:cs="Times New Roman"/>
          <w:sz w:val="28"/>
          <w:szCs w:val="28"/>
        </w:rPr>
        <w:t xml:space="preserve"> cải tiến quản lý, cải tiế</w:t>
      </w:r>
      <w:r w:rsidR="00853577">
        <w:rPr>
          <w:rFonts w:ascii="Times New Roman" w:hAnsi="Times New Roman" w:cs="Times New Roman"/>
          <w:sz w:val="28"/>
          <w:szCs w:val="28"/>
        </w:rPr>
        <w:t xml:space="preserve">n cách thức, quy trình sản xuất, cải </w:t>
      </w:r>
      <w:r w:rsidR="00853577" w:rsidRPr="007F0173">
        <w:rPr>
          <w:rFonts w:ascii="Times New Roman" w:hAnsi="Times New Roman" w:cs="Times New Roman"/>
          <w:sz w:val="28"/>
          <w:szCs w:val="28"/>
        </w:rPr>
        <w:t xml:space="preserve">tiến </w:t>
      </w:r>
      <w:r w:rsidR="00853577">
        <w:rPr>
          <w:rFonts w:ascii="Times New Roman" w:hAnsi="Times New Roman" w:cs="Times New Roman"/>
          <w:sz w:val="28"/>
          <w:szCs w:val="28"/>
        </w:rPr>
        <w:t xml:space="preserve">cách thức </w:t>
      </w:r>
      <w:r w:rsidR="00853577" w:rsidRPr="007F0173">
        <w:rPr>
          <w:rFonts w:ascii="Times New Roman" w:hAnsi="Times New Roman" w:cs="Times New Roman"/>
          <w:sz w:val="28"/>
          <w:szCs w:val="28"/>
        </w:rPr>
        <w:t>sử dụng các nhân tố đầu vào sản xuất</w:t>
      </w:r>
      <w:r>
        <w:rPr>
          <w:rFonts w:ascii="Times New Roman" w:hAnsi="Times New Roman" w:cs="Times New Roman"/>
          <w:sz w:val="28"/>
          <w:szCs w:val="28"/>
        </w:rPr>
        <w:t xml:space="preserve"> </w:t>
      </w:r>
      <w:r w:rsidRPr="00511748">
        <w:rPr>
          <w:rFonts w:ascii="Times New Roman" w:hAnsi="Times New Roman" w:cs="Times New Roman"/>
          <w:sz w:val="28"/>
          <w:szCs w:val="28"/>
        </w:rPr>
        <w:t>để cung ứng các sản phẩm hay dịch vụ với mức chi phí thấp nhất và theo đó, đạt được hiệu quả kỹ thuật.</w:t>
      </w:r>
    </w:p>
    <w:p w:rsidR="00853577" w:rsidRPr="00511748" w:rsidRDefault="00853577" w:rsidP="000B5629">
      <w:pPr>
        <w:spacing w:before="80" w:after="0" w:line="240" w:lineRule="auto"/>
        <w:ind w:firstLine="720"/>
        <w:jc w:val="both"/>
        <w:rPr>
          <w:rFonts w:ascii="Times New Roman" w:hAnsi="Times New Roman" w:cs="Times New Roman"/>
          <w:sz w:val="28"/>
          <w:szCs w:val="28"/>
        </w:rPr>
      </w:pPr>
      <w:r w:rsidRPr="00511748">
        <w:rPr>
          <w:rFonts w:ascii="Times New Roman" w:hAnsi="Times New Roman" w:cs="Times New Roman"/>
          <w:sz w:val="28"/>
          <w:szCs w:val="28"/>
        </w:rPr>
        <w:t xml:space="preserve">- Hiệu quả phân bổ đạt được khi nguồn lực </w:t>
      </w:r>
      <w:r w:rsidR="00332C9A" w:rsidRPr="00511748">
        <w:rPr>
          <w:rFonts w:ascii="Times New Roman" w:hAnsi="Times New Roman" w:cs="Times New Roman"/>
          <w:sz w:val="28"/>
          <w:szCs w:val="28"/>
        </w:rPr>
        <w:t xml:space="preserve">xã hội </w:t>
      </w:r>
      <w:r w:rsidRPr="00511748">
        <w:rPr>
          <w:rFonts w:ascii="Times New Roman" w:hAnsi="Times New Roman" w:cs="Times New Roman"/>
          <w:sz w:val="28"/>
          <w:szCs w:val="28"/>
        </w:rPr>
        <w:t xml:space="preserve">sử dụng để sản xuất một số sản phẩm và dịch vụ được phân bổ vào nơi </w:t>
      </w:r>
      <w:r w:rsidR="00332C9A" w:rsidRPr="00511748">
        <w:rPr>
          <w:rFonts w:ascii="Times New Roman" w:hAnsi="Times New Roman" w:cs="Times New Roman"/>
          <w:sz w:val="28"/>
          <w:szCs w:val="28"/>
        </w:rPr>
        <w:t>tạ</w:t>
      </w:r>
      <w:r w:rsidRPr="00511748">
        <w:rPr>
          <w:rFonts w:ascii="Times New Roman" w:hAnsi="Times New Roman" w:cs="Times New Roman"/>
          <w:sz w:val="28"/>
          <w:szCs w:val="28"/>
        </w:rPr>
        <w:t xml:space="preserve">o ra giá trị </w:t>
      </w:r>
      <w:r w:rsidR="00332C9A" w:rsidRPr="00511748">
        <w:rPr>
          <w:rFonts w:ascii="Times New Roman" w:hAnsi="Times New Roman" w:cs="Times New Roman"/>
          <w:sz w:val="28"/>
          <w:szCs w:val="28"/>
        </w:rPr>
        <w:t xml:space="preserve">lớn nhất </w:t>
      </w:r>
      <w:r w:rsidRPr="00511748">
        <w:rPr>
          <w:rFonts w:ascii="Times New Roman" w:hAnsi="Times New Roman" w:cs="Times New Roman"/>
          <w:sz w:val="28"/>
          <w:szCs w:val="28"/>
        </w:rPr>
        <w:t>trên một đơn vị chi phí</w:t>
      </w:r>
      <w:r w:rsidR="00332C9A" w:rsidRPr="00511748">
        <w:rPr>
          <w:rFonts w:ascii="Times New Roman" w:hAnsi="Times New Roman" w:cs="Times New Roman"/>
          <w:sz w:val="28"/>
          <w:szCs w:val="28"/>
        </w:rPr>
        <w:t>, tức là lợi tức lớn nhất</w:t>
      </w:r>
      <w:r w:rsidRPr="00511748">
        <w:rPr>
          <w:rFonts w:ascii="Times New Roman" w:hAnsi="Times New Roman" w:cs="Times New Roman"/>
          <w:sz w:val="28"/>
          <w:szCs w:val="28"/>
        </w:rPr>
        <w:t xml:space="preserve">. </w:t>
      </w:r>
      <w:r w:rsidR="00332C9A" w:rsidRPr="00511748">
        <w:rPr>
          <w:rFonts w:ascii="Times New Roman" w:hAnsi="Times New Roman" w:cs="Times New Roman"/>
          <w:sz w:val="28"/>
          <w:szCs w:val="28"/>
        </w:rPr>
        <w:t>Với nguồn lực khan hiếm, các doanh nghiệp phải cạnh tranh để tiếp cận được nguồn lực nhất định. Các doanh nghiệp sử dụng hiệu quả hơn một nguồn lực nhất định có khả năng cạnh tranh và tiếp cận được các nguồn lực đó (các doanh nghiệp không đạt được mức sinh lợi tương tự sẽ bị loại khỏi cuộc cạnh tranh tìm kiếm nguồn lực). Như vậy, trong môi trường cạnh tranh, nguồn lực sẽ được phân bổ vào những nơi sử dụng hiệu quả hơn; hay nói cách khác là đạt được hiệu quả phân bổ.</w:t>
      </w:r>
    </w:p>
    <w:p w:rsidR="00853577" w:rsidRPr="00511748" w:rsidRDefault="00853577" w:rsidP="000B5629">
      <w:pPr>
        <w:spacing w:before="80" w:after="0" w:line="240" w:lineRule="auto"/>
        <w:ind w:firstLine="720"/>
        <w:jc w:val="both"/>
        <w:rPr>
          <w:rFonts w:ascii="Times New Roman" w:hAnsi="Times New Roman" w:cs="Times New Roman"/>
          <w:sz w:val="28"/>
          <w:szCs w:val="28"/>
        </w:rPr>
      </w:pPr>
      <w:r w:rsidRPr="00511748">
        <w:rPr>
          <w:rFonts w:ascii="Times New Roman" w:hAnsi="Times New Roman" w:cs="Times New Roman"/>
          <w:sz w:val="28"/>
          <w:szCs w:val="28"/>
        </w:rPr>
        <w:t xml:space="preserve">- Hiệu quả động năng (dynamic efficiency) thể hiện yêu cầu đối với các ngành thực hiện những thay đổi kịp thời về công nghệ và sản phẩm để đáp ứng phù hợp với những thay đổi về sở thích của người tiêu dùng và thay đổi về cơ hội sản xuất. Dưới áp lực của cạnh tranh trên thị trường buộc doanh nghiệp phải thúc đẩy </w:t>
      </w:r>
      <w:r w:rsidRPr="00511748">
        <w:rPr>
          <w:rFonts w:ascii="Times New Roman" w:hAnsi="Times New Roman" w:cs="Times New Roman"/>
          <w:sz w:val="28"/>
          <w:szCs w:val="28"/>
        </w:rPr>
        <w:lastRenderedPageBreak/>
        <w:t>thực hiện nghiên cứu và phát triển, tác động đến đổi mới sáng tạo trong thiết kế sản phẩm, đổi mới cơ cấu quản lý và chiến lược; tạo ra các sản phẩm và công nghệ sản xuất mớ</w:t>
      </w:r>
      <w:r w:rsidR="00332C9A" w:rsidRPr="00511748">
        <w:rPr>
          <w:rFonts w:ascii="Times New Roman" w:hAnsi="Times New Roman" w:cs="Times New Roman"/>
          <w:sz w:val="28"/>
          <w:szCs w:val="28"/>
        </w:rPr>
        <w:t>i, đáp ứng nhu cầu thay đổi của người tiêu dùng, từ đó mở rộng đường giới hạn sản xuất, nâng cao sản phương tiềm năng và đạt được hiệu quả động năng.</w:t>
      </w:r>
    </w:p>
    <w:p w:rsidR="00511748" w:rsidRDefault="00511748" w:rsidP="000B5629">
      <w:pPr>
        <w:spacing w:before="80" w:after="0" w:line="240" w:lineRule="auto"/>
        <w:ind w:firstLine="720"/>
        <w:jc w:val="both"/>
        <w:rPr>
          <w:rFonts w:ascii="Times New Roman" w:hAnsi="Times New Roman" w:cs="Times New Roman"/>
          <w:sz w:val="28"/>
          <w:szCs w:val="28"/>
        </w:rPr>
      </w:pPr>
      <w:r w:rsidRPr="00511748">
        <w:rPr>
          <w:rFonts w:ascii="Times New Roman" w:hAnsi="Times New Roman" w:cs="Times New Roman"/>
          <w:sz w:val="28"/>
          <w:szCs w:val="28"/>
        </w:rPr>
        <w:t>Để hình thành một m</w:t>
      </w:r>
      <w:r>
        <w:rPr>
          <w:rFonts w:ascii="Times New Roman" w:hAnsi="Times New Roman" w:cs="Times New Roman"/>
          <w:sz w:val="28"/>
          <w:szCs w:val="28"/>
        </w:rPr>
        <w:t xml:space="preserve">ôi trường cạnh tranh đảm bảo cho các chủ thể thị trường cạnh tranh nhằm đạt được đạt hiệu quả kinh tế (gồm hiệu quả kỹ thuật, hiệu quả phân bổ, hiệu quả động năng) </w:t>
      </w:r>
      <w:r w:rsidR="00D0424F" w:rsidRPr="00D0424F">
        <w:rPr>
          <w:rFonts w:ascii="Times New Roman" w:hAnsi="Times New Roman" w:cs="Times New Roman"/>
          <w:sz w:val="28"/>
          <w:szCs w:val="28"/>
        </w:rPr>
        <w:t>đòi hòi phải có chính sách cạnh tranh quốc gia hiệu quả.</w:t>
      </w:r>
    </w:p>
    <w:p w:rsidR="00B774B8" w:rsidRDefault="00B774B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7F0173">
        <w:rPr>
          <w:rFonts w:ascii="Times New Roman" w:hAnsi="Times New Roman" w:cs="Times New Roman"/>
          <w:sz w:val="28"/>
          <w:szCs w:val="28"/>
        </w:rPr>
        <w:t>hính sách cạnh tranh được hiểu là tất cả những biện pháp của nhà nước để cạnh tranh được tồn tại như một công cụ điều tiết của kinh tế thị trường</w:t>
      </w:r>
      <w:r>
        <w:rPr>
          <w:rFonts w:ascii="Times New Roman" w:hAnsi="Times New Roman" w:cs="Times New Roman"/>
          <w:sz w:val="28"/>
          <w:szCs w:val="28"/>
        </w:rPr>
        <w:t xml:space="preserve">. </w:t>
      </w:r>
      <w:r w:rsidRPr="00800442">
        <w:rPr>
          <w:rFonts w:ascii="Times New Roman" w:hAnsi="Times New Roman" w:cs="Times New Roman"/>
          <w:sz w:val="28"/>
          <w:szCs w:val="28"/>
        </w:rPr>
        <w:t>Chính sách cạnh tranh là tập hợp các chính sách, pháp luật về kiểm soát độc quyền, chống cạnh tranh không lành mạnh và các chính sách phát triển thị trường, trong đó có quy định pháp luật về gia nhập thị trường và kinh doanh nói chung, và các hành động can thiệp của nhà nước nhằm giúp các doanh nghiệp cạnh tranh trên một sân chơi bình đẳng</w:t>
      </w:r>
      <w:r w:rsidRPr="000B5629">
        <w:rPr>
          <w:rFonts w:ascii="Times New Roman" w:hAnsi="Times New Roman" w:cs="Times New Roman"/>
          <w:sz w:val="28"/>
          <w:szCs w:val="28"/>
        </w:rPr>
        <w:footnoteReference w:id="1"/>
      </w:r>
      <w:r>
        <w:rPr>
          <w:rFonts w:ascii="Times New Roman" w:hAnsi="Times New Roman" w:cs="Times New Roman"/>
          <w:sz w:val="28"/>
          <w:szCs w:val="28"/>
        </w:rPr>
        <w:t>.</w:t>
      </w:r>
    </w:p>
    <w:p w:rsidR="00B774B8" w:rsidRDefault="00B774B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Mụ</w:t>
      </w:r>
      <w:r w:rsidRPr="00800442">
        <w:rPr>
          <w:rFonts w:ascii="Times New Roman" w:hAnsi="Times New Roman" w:cs="Times New Roman"/>
          <w:sz w:val="28"/>
          <w:szCs w:val="28"/>
        </w:rPr>
        <w:t>c tiêu của chính sách cạnh tranh là thúc đẩy cạnh tranh bình đẳng giữa các chủ thể của nền kinh tế nhằm đặt được mục tiêu nâng cao hiệu quả và năng suất trong các</w:t>
      </w:r>
      <w:r>
        <w:rPr>
          <w:rFonts w:ascii="Times New Roman" w:hAnsi="Times New Roman" w:cs="Times New Roman"/>
          <w:sz w:val="28"/>
          <w:szCs w:val="28"/>
        </w:rPr>
        <w:t xml:space="preserve"> loại</w:t>
      </w:r>
      <w:r w:rsidRPr="00800442">
        <w:rPr>
          <w:rFonts w:ascii="Times New Roman" w:hAnsi="Times New Roman" w:cs="Times New Roman"/>
          <w:sz w:val="28"/>
          <w:szCs w:val="28"/>
        </w:rPr>
        <w:t xml:space="preserve"> thị trường. Trên cơ sở đó, chính sách cạnh tranh hướng tới mục tiêu cuối cùng là tăng năng suất và hiệu quả kinh tế.</w:t>
      </w:r>
    </w:p>
    <w:p w:rsidR="009C4093" w:rsidRDefault="007646AE"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009C1F9F">
        <w:rPr>
          <w:rFonts w:ascii="Times New Roman" w:hAnsi="Times New Roman" w:cs="Times New Roman"/>
          <w:sz w:val="28"/>
          <w:szCs w:val="28"/>
        </w:rPr>
        <w:t xml:space="preserve">Ngoài ra, để cạnh tranh phải có thị trường; không thể có cạnh tranh nếu không có thị trường, đặc biệt hiệu quả phân bổ không thể đạt được nếu thị trường các nhân tố sản xuất không phát triển. Chính vì vậy, </w:t>
      </w:r>
      <w:r w:rsidR="00943AE5">
        <w:rPr>
          <w:rFonts w:ascii="Times New Roman" w:hAnsi="Times New Roman" w:cs="Times New Roman"/>
          <w:sz w:val="28"/>
          <w:szCs w:val="28"/>
        </w:rPr>
        <w:t xml:space="preserve">cần </w:t>
      </w:r>
      <w:r w:rsidR="00697B55">
        <w:rPr>
          <w:rFonts w:ascii="Times New Roman" w:hAnsi="Times New Roman" w:cs="Times New Roman"/>
          <w:sz w:val="28"/>
          <w:szCs w:val="28"/>
        </w:rPr>
        <w:t xml:space="preserve">phát triển các loại thị trường, đặc biệt </w:t>
      </w:r>
      <w:r w:rsidR="00943AE5">
        <w:rPr>
          <w:rFonts w:ascii="Times New Roman" w:hAnsi="Times New Roman" w:cs="Times New Roman"/>
          <w:sz w:val="28"/>
          <w:szCs w:val="28"/>
        </w:rPr>
        <w:t>thị trường các nhân tố sản xuất như thị trường vốn, thị trường lao động, thị trường đất đai, thị trường khoa học và công nghệ,… Việc phân bổ và sử dụng các loại nguồn lực xã hội, đặc biệt nguồn lực nhà nước phải theo quy tắc thị trường.</w:t>
      </w:r>
      <w:r w:rsidR="003A321E">
        <w:rPr>
          <w:rFonts w:ascii="Times New Roman" w:hAnsi="Times New Roman" w:cs="Times New Roman"/>
          <w:sz w:val="28"/>
          <w:szCs w:val="28"/>
        </w:rPr>
        <w:t xml:space="preserve"> Hay nói cách khác, </w:t>
      </w:r>
      <w:r w:rsidR="009C4093">
        <w:rPr>
          <w:rFonts w:ascii="Times New Roman" w:hAnsi="Times New Roman" w:cs="Times New Roman"/>
          <w:sz w:val="28"/>
          <w:szCs w:val="28"/>
        </w:rPr>
        <w:t xml:space="preserve">thị trường đóng vai trò chủ yếu trong phân bổ nguồn lực, </w:t>
      </w:r>
      <w:r w:rsidR="009C4093" w:rsidRPr="009257ED">
        <w:rPr>
          <w:rFonts w:ascii="Times New Roman" w:hAnsi="Times New Roman" w:cs="Times New Roman"/>
          <w:sz w:val="28"/>
          <w:szCs w:val="28"/>
        </w:rPr>
        <w:t>đảm bảo nguồn lực được phân bổ vào những nơi có hiệu quả cao nhất nhằm đạt được hiệu quả phân bổ.</w:t>
      </w:r>
    </w:p>
    <w:p w:rsidR="00404139" w:rsidRDefault="00404139" w:rsidP="0034563C">
      <w:pPr>
        <w:spacing w:before="80" w:after="0" w:line="264" w:lineRule="auto"/>
        <w:jc w:val="both"/>
        <w:rPr>
          <w:rFonts w:ascii="Times New Roman" w:hAnsi="Times New Roman" w:cs="Times New Roman"/>
          <w:sz w:val="28"/>
          <w:szCs w:val="28"/>
        </w:rPr>
      </w:pPr>
    </w:p>
    <w:p w:rsidR="00404139" w:rsidRDefault="00404139" w:rsidP="0034563C">
      <w:pPr>
        <w:spacing w:before="80" w:after="0"/>
        <w:rPr>
          <w:rFonts w:ascii="Times New Roman" w:hAnsi="Times New Roman" w:cs="Times New Roman"/>
          <w:sz w:val="28"/>
          <w:szCs w:val="28"/>
        </w:rPr>
      </w:pPr>
      <w:r>
        <w:rPr>
          <w:rFonts w:ascii="Times New Roman" w:hAnsi="Times New Roman" w:cs="Times New Roman"/>
          <w:sz w:val="28"/>
          <w:szCs w:val="28"/>
        </w:rPr>
        <w:br w:type="page"/>
      </w:r>
    </w:p>
    <w:p w:rsidR="00404139" w:rsidRDefault="00404139" w:rsidP="0034563C">
      <w:pPr>
        <w:spacing w:before="80" w:after="0"/>
        <w:rPr>
          <w:rFonts w:ascii="Times New Roman" w:hAnsi="Times New Roman" w:cs="Times New Roman"/>
          <w:b/>
          <w:sz w:val="28"/>
          <w:szCs w:val="28"/>
        </w:rPr>
        <w:sectPr w:rsidR="00404139" w:rsidSect="00A6553B">
          <w:footerReference w:type="default" r:id="rId8"/>
          <w:pgSz w:w="11907" w:h="16840" w:code="9"/>
          <w:pgMar w:top="1134" w:right="1134" w:bottom="1134" w:left="1418" w:header="720" w:footer="510" w:gutter="0"/>
          <w:cols w:space="720"/>
          <w:docGrid w:linePitch="360"/>
        </w:sectPr>
      </w:pPr>
    </w:p>
    <w:p w:rsidR="00404139" w:rsidRDefault="00404139" w:rsidP="0034563C">
      <w:pPr>
        <w:spacing w:before="80" w:after="0" w:line="264" w:lineRule="auto"/>
        <w:jc w:val="center"/>
        <w:rPr>
          <w:rFonts w:ascii="Times New Roman" w:hAnsi="Times New Roman" w:cs="Times New Roman"/>
          <w:b/>
          <w:sz w:val="28"/>
          <w:szCs w:val="28"/>
        </w:rPr>
      </w:pPr>
      <w:r>
        <w:rPr>
          <w:rFonts w:ascii="Times New Roman" w:hAnsi="Times New Roman" w:cs="Times New Roman"/>
          <w:b/>
          <w:sz w:val="28"/>
          <w:szCs w:val="28"/>
        </w:rPr>
        <w:lastRenderedPageBreak/>
        <w:t>Ý NGHĨA VÀ TÁC ĐỘNG CỦA CẠNH TRANH VÀ CHÍNH SÁCH CẠNH TRANH QUỐC GIA</w:t>
      </w:r>
    </w:p>
    <w:p w:rsidR="00404139" w:rsidRDefault="00572345" w:rsidP="0034563C">
      <w:pPr>
        <w:spacing w:before="80" w:after="0" w:line="264"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-332105</wp:posOffset>
                </wp:positionH>
                <wp:positionV relativeFrom="paragraph">
                  <wp:posOffset>132080</wp:posOffset>
                </wp:positionV>
                <wp:extent cx="2780665" cy="469900"/>
                <wp:effectExtent l="0" t="0" r="3175" b="0"/>
                <wp:wrapNone/>
                <wp:docPr id="9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665"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F4F" w:rsidRPr="00404139" w:rsidRDefault="00F04F4F" w:rsidP="00404139">
                            <w:pPr>
                              <w:jc w:val="center"/>
                              <w:rPr>
                                <w:rFonts w:ascii="Times New Roman" w:hAnsi="Times New Roman" w:cs="Times New Roman"/>
                                <w:b/>
                                <w:sz w:val="28"/>
                                <w:szCs w:val="28"/>
                              </w:rPr>
                            </w:pPr>
                            <w:r w:rsidRPr="00404139">
                              <w:rPr>
                                <w:rFonts w:ascii="Times New Roman" w:hAnsi="Times New Roman" w:cs="Times New Roman"/>
                                <w:b/>
                                <w:sz w:val="28"/>
                                <w:szCs w:val="28"/>
                              </w:rPr>
                              <w:t>Chính sách cạnh tranh quốc 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7" style="position:absolute;left:0;text-align:left;margin-left:-26.15pt;margin-top:10.4pt;width:218.95pt;height:3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" stroked="f">
                <v:textbox>
                  <w:txbxContent>
                    <w:p w:rsidR="00F04F4F" w:rsidRPr="00404139" w:rsidRDefault="00F04F4F" w:rsidP="00404139">
                      <w:pPr>
                        <w:jc w:val="center"/>
                        <w:rPr>
                          <w:rFonts w:ascii="Times New Roman" w:hAnsi="Times New Roman" w:cs="Times New Roman"/>
                          <w:b/>
                          <w:sz w:val="28"/>
                          <w:szCs w:val="28"/>
                        </w:rPr>
                      </w:pPr>
                      <w:r w:rsidRPr="00404139">
                        <w:rPr>
                          <w:rFonts w:ascii="Times New Roman" w:hAnsi="Times New Roman" w:cs="Times New Roman"/>
                          <w:b/>
                          <w:sz w:val="28"/>
                          <w:szCs w:val="28"/>
                        </w:rPr>
                        <w:t>Chính sách cạnh tranh quốc gia</w:t>
                      </w:r>
                    </w:p>
                  </w:txbxContent>
                </v:textbox>
              </v:rect>
            </w:pict>
          </mc:Fallback>
        </mc:AlternateContent>
      </w:r>
      <w:r>
        <w:rPr>
          <w:rFonts w:ascii="Times New Roman" w:hAnsi="Times New Roman" w:cs="Times New Roman"/>
          <w:b/>
          <w:noProof/>
          <w:sz w:val="28"/>
          <w:szCs w:val="28"/>
        </w:rPr>
        <mc:AlternateContent>
          <mc:Choice Requires="wpg">
            <w:drawing>
              <wp:anchor distT="0" distB="0" distL="114300" distR="114300" simplePos="0" relativeHeight="251712512" behindDoc="0" locked="0" layoutInCell="1" allowOverlap="1">
                <wp:simplePos x="0" y="0"/>
                <wp:positionH relativeFrom="column">
                  <wp:posOffset>-332105</wp:posOffset>
                </wp:positionH>
                <wp:positionV relativeFrom="paragraph">
                  <wp:posOffset>132080</wp:posOffset>
                </wp:positionV>
                <wp:extent cx="9774555" cy="5369560"/>
                <wp:effectExtent l="6985" t="8255" r="10160" b="13335"/>
                <wp:wrapNone/>
                <wp:docPr id="4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4555" cy="5369560"/>
                          <a:chOff x="611" y="1575"/>
                          <a:chExt cx="15393" cy="8491"/>
                        </a:xfrm>
                      </wpg:grpSpPr>
                      <wps:wsp>
                        <wps:cNvPr id="46" name="Text Box 6"/>
                        <wps:cNvSpPr txBox="1">
                          <a:spLocks noChangeArrowheads="1"/>
                        </wps:cNvSpPr>
                        <wps:spPr bwMode="auto">
                          <a:xfrm>
                            <a:off x="665" y="2533"/>
                            <a:ext cx="2664" cy="911"/>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Hạn chế các hành vi phản cạnh tranh của doanh nghiệp</w:t>
                              </w:r>
                              <w:r>
                                <w:rPr>
                                  <w:rFonts w:cs="Arial"/>
                                  <w:color w:val="000000" w:themeColor="text1"/>
                                  <w:kern w:val="24"/>
                                  <w:sz w:val="22"/>
                                  <w:szCs w:val="22"/>
                                </w:rPr>
                                <w:t xml:space="preserve"> (Luật cạnh tranh)</w:t>
                              </w:r>
                            </w:p>
                          </w:txbxContent>
                        </wps:txbx>
                        <wps:bodyPr rot="0" vert="horz" wrap="square" lIns="91440" tIns="45720" rIns="91440" bIns="45720" anchor="t" anchorCtr="0" upright="1">
                          <a:noAutofit/>
                        </wps:bodyPr>
                      </wps:wsp>
                      <wps:wsp>
                        <wps:cNvPr id="47" name="Text Box 7"/>
                        <wps:cNvSpPr txBox="1">
                          <a:spLocks noChangeArrowheads="1"/>
                        </wps:cNvSpPr>
                        <wps:spPr bwMode="auto">
                          <a:xfrm>
                            <a:off x="611" y="4328"/>
                            <a:ext cx="2690" cy="1217"/>
                          </a:xfrm>
                          <a:prstGeom prst="rect">
                            <a:avLst/>
                          </a:prstGeom>
                          <a:solidFill>
                            <a:srgbClr val="FFFFFF"/>
                          </a:solidFill>
                          <a:ln w="9525">
                            <a:solidFill>
                              <a:srgbClr val="000000"/>
                            </a:solidFill>
                            <a:miter lim="800000"/>
                            <a:headEnd/>
                            <a:tailEnd/>
                          </a:ln>
                        </wps:spPr>
                        <wps:txbx>
                          <w:txbxContent>
                            <w:p w:rsidR="00F04F4F" w:rsidRPr="00C26444" w:rsidRDefault="00F04F4F" w:rsidP="00C26444">
                              <w:pPr>
                                <w:spacing w:after="0" w:line="240" w:lineRule="auto"/>
                                <w:jc w:val="center"/>
                                <w:rPr>
                                  <w:rFonts w:ascii="Times New Roman" w:hAnsi="Times New Roman" w:cs="Times New Roman"/>
                                </w:rPr>
                              </w:pPr>
                              <w:r w:rsidRPr="00C26444">
                                <w:rPr>
                                  <w:rFonts w:ascii="Times New Roman" w:hAnsi="Times New Roman" w:cs="Times New Roman"/>
                                </w:rPr>
                                <w:t>Tự do hóa kinh doanh, cải cách các quy định về gia nhập thị trường và điều kiện kinh doanh</w:t>
                              </w: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622" y="6224"/>
                            <a:ext cx="2663" cy="1750"/>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Pr>
                                  <w:rFonts w:cs="Arial"/>
                                  <w:color w:val="000000" w:themeColor="text1"/>
                                  <w:kern w:val="24"/>
                                  <w:sz w:val="22"/>
                                  <w:szCs w:val="22"/>
                                </w:rPr>
                                <w:t>Cải cách, sắp xếp lại, đổi mới DNNN, bãi bỏ các đối xử bất bình đẳng giữa các thành phần kinh tế, buộc DNNN cạnh tranh trung lập</w:t>
                              </w:r>
                              <w:r w:rsidRPr="00B12E01">
                                <w:rPr>
                                  <w:rFonts w:cs="Arial"/>
                                  <w:color w:val="000000" w:themeColor="text1"/>
                                  <w:kern w:val="24"/>
                                  <w:sz w:val="22"/>
                                  <w:szCs w:val="22"/>
                                </w:rPr>
                                <w:t xml:space="preserve"> </w:t>
                              </w:r>
                            </w:p>
                          </w:txbxContent>
                        </wps:txbx>
                        <wps:bodyPr rot="0" vert="horz" wrap="square" lIns="91440" tIns="45720" rIns="91440" bIns="45720" anchor="t" anchorCtr="0" upright="1">
                          <a:noAutofit/>
                        </wps:bodyPr>
                      </wps:wsp>
                      <wps:wsp>
                        <wps:cNvPr id="49" name="Text Box 11"/>
                        <wps:cNvSpPr txBox="1">
                          <a:spLocks noChangeArrowheads="1"/>
                        </wps:cNvSpPr>
                        <wps:spPr bwMode="auto">
                          <a:xfrm>
                            <a:off x="622" y="8796"/>
                            <a:ext cx="2705" cy="876"/>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Pr>
                                  <w:rFonts w:cs="Arial"/>
                                  <w:color w:val="000000" w:themeColor="text1"/>
                                  <w:kern w:val="24"/>
                                  <w:sz w:val="22"/>
                                  <w:szCs w:val="22"/>
                                </w:rPr>
                                <w:t>Phát triển thị trường các nhân tố sản xuất</w:t>
                              </w:r>
                            </w:p>
                          </w:txbxContent>
                        </wps:txbx>
                        <wps:bodyPr rot="0" vert="horz" wrap="square" lIns="91440" tIns="45720" rIns="91440" bIns="45720" anchor="t" anchorCtr="0" upright="1">
                          <a:noAutofit/>
                        </wps:bodyPr>
                      </wps:wsp>
                      <wps:wsp>
                        <wps:cNvPr id="50" name="Straight Connector 1"/>
                        <wps:cNvCnPr/>
                        <wps:spPr bwMode="auto">
                          <a:xfrm>
                            <a:off x="1957" y="3444"/>
                            <a:ext cx="0" cy="88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1" name="Straight Connector 62"/>
                        <wps:cNvCnPr/>
                        <wps:spPr bwMode="auto">
                          <a:xfrm>
                            <a:off x="1957" y="5592"/>
                            <a:ext cx="0" cy="63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2" name="Straight Connector 65"/>
                        <wps:cNvCnPr/>
                        <wps:spPr bwMode="auto">
                          <a:xfrm>
                            <a:off x="1882" y="7974"/>
                            <a:ext cx="0" cy="82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3" name="Straight Arrow Connector 66"/>
                        <wps:cNvCnPr>
                          <a:cxnSpLocks noChangeShapeType="1"/>
                        </wps:cNvCnPr>
                        <wps:spPr bwMode="auto">
                          <a:xfrm>
                            <a:off x="3322" y="2922"/>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4" name="Straight Arrow Connector 67"/>
                        <wps:cNvCnPr>
                          <a:cxnSpLocks noChangeShapeType="1"/>
                        </wps:cNvCnPr>
                        <wps:spPr bwMode="auto">
                          <a:xfrm>
                            <a:off x="3329" y="4448"/>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5" name="Straight Arrow Connector 68"/>
                        <wps:cNvCnPr>
                          <a:cxnSpLocks noChangeShapeType="1"/>
                        </wps:cNvCnPr>
                        <wps:spPr bwMode="auto">
                          <a:xfrm>
                            <a:off x="3301" y="7078"/>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Straight Arrow Connector 71"/>
                        <wps:cNvCnPr>
                          <a:cxnSpLocks noChangeShapeType="1"/>
                        </wps:cNvCnPr>
                        <wps:spPr bwMode="auto">
                          <a:xfrm>
                            <a:off x="3327" y="9270"/>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7" name="Straight Connector 72"/>
                        <wps:cNvCnPr/>
                        <wps:spPr bwMode="auto">
                          <a:xfrm>
                            <a:off x="3872" y="2922"/>
                            <a:ext cx="5" cy="6348"/>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8" name="Text Box 12"/>
                        <wps:cNvSpPr txBox="1">
                          <a:spLocks noChangeArrowheads="1"/>
                        </wps:cNvSpPr>
                        <wps:spPr bwMode="auto">
                          <a:xfrm>
                            <a:off x="4472" y="3444"/>
                            <a:ext cx="1160" cy="345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b/>
                                  <w:bCs/>
                                  <w:color w:val="000000" w:themeColor="text1"/>
                                  <w:kern w:val="24"/>
                                  <w:sz w:val="22"/>
                                  <w:szCs w:val="22"/>
                                </w:rPr>
                                <w:t>CẠNH TRANH</w:t>
                              </w:r>
                            </w:p>
                          </w:txbxContent>
                        </wps:txbx>
                        <wps:bodyPr rot="0" vert="horz" wrap="square" lIns="91440" tIns="45720" rIns="91440" bIns="45720" anchor="t" anchorCtr="0" upright="1">
                          <a:noAutofit/>
                        </wps:bodyPr>
                      </wps:wsp>
                      <wps:wsp>
                        <wps:cNvPr id="59" name="Right Arrow 73"/>
                        <wps:cNvSpPr>
                          <a:spLocks noChangeArrowheads="1"/>
                        </wps:cNvSpPr>
                        <wps:spPr bwMode="auto">
                          <a:xfrm>
                            <a:off x="3872" y="5047"/>
                            <a:ext cx="600" cy="359"/>
                          </a:xfrm>
                          <a:prstGeom prst="rightArrow">
                            <a:avLst>
                              <a:gd name="adj1" fmla="val 50000"/>
                              <a:gd name="adj2" fmla="val 54178"/>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60" name="Right Arrow 75"/>
                        <wps:cNvSpPr>
                          <a:spLocks noChangeArrowheads="1"/>
                        </wps:cNvSpPr>
                        <wps:spPr bwMode="auto">
                          <a:xfrm>
                            <a:off x="5632" y="5048"/>
                            <a:ext cx="600" cy="358"/>
                          </a:xfrm>
                          <a:prstGeom prst="rightArrow">
                            <a:avLst>
                              <a:gd name="adj1" fmla="val 50000"/>
                              <a:gd name="adj2" fmla="val 54330"/>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61" name="Text Box 13"/>
                        <wps:cNvSpPr txBox="1">
                          <a:spLocks noChangeArrowheads="1"/>
                        </wps:cNvSpPr>
                        <wps:spPr bwMode="auto">
                          <a:xfrm>
                            <a:off x="6982" y="1865"/>
                            <a:ext cx="2653" cy="441"/>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b/>
                                  <w:bCs/>
                                  <w:color w:val="000000" w:themeColor="text1"/>
                                  <w:kern w:val="24"/>
                                  <w:sz w:val="22"/>
                                  <w:szCs w:val="22"/>
                                </w:rPr>
                                <w:t>Hiệu quả kỹ thuật</w:t>
                              </w:r>
                            </w:p>
                          </w:txbxContent>
                        </wps:txbx>
                        <wps:bodyPr rot="0" vert="horz" wrap="square" lIns="91440" tIns="45720" rIns="91440" bIns="45720" anchor="t" anchorCtr="0" upright="1">
                          <a:noAutofit/>
                        </wps:bodyPr>
                      </wps:wsp>
                      <wps:wsp>
                        <wps:cNvPr id="62" name="Text Box 14"/>
                        <wps:cNvSpPr txBox="1">
                          <a:spLocks noChangeArrowheads="1"/>
                        </wps:cNvSpPr>
                        <wps:spPr bwMode="auto">
                          <a:xfrm>
                            <a:off x="6782" y="2723"/>
                            <a:ext cx="3108" cy="1605"/>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DN nỗ lự</w:t>
                              </w:r>
                              <w:r>
                                <w:rPr>
                                  <w:rFonts w:cs="Arial"/>
                                  <w:color w:val="000000" w:themeColor="text1"/>
                                  <w:kern w:val="24"/>
                                  <w:sz w:val="22"/>
                                  <w:szCs w:val="22"/>
                                </w:rPr>
                                <w:t xml:space="preserve">c </w:t>
                              </w:r>
                              <w:r w:rsidRPr="00B12E01">
                                <w:rPr>
                                  <w:rFonts w:cs="Arial"/>
                                  <w:color w:val="000000" w:themeColor="text1"/>
                                  <w:kern w:val="24"/>
                                  <w:sz w:val="22"/>
                                  <w:szCs w:val="22"/>
                                </w:rPr>
                                <w:t>cải tiến quản lý, cải tiến cách thức sản xuất, cải tiến cách thức sử dụng đầu vào sản xuấ</w:t>
                              </w:r>
                              <w:r>
                                <w:rPr>
                                  <w:rFonts w:cs="Arial"/>
                                  <w:color w:val="000000" w:themeColor="text1"/>
                                  <w:kern w:val="24"/>
                                  <w:sz w:val="22"/>
                                  <w:szCs w:val="22"/>
                                </w:rPr>
                                <w:t>t</w:t>
                              </w:r>
                              <w:r w:rsidRPr="00B12E01">
                                <w:rPr>
                                  <w:rFonts w:cs="Arial"/>
                                  <w:color w:val="000000" w:themeColor="text1"/>
                                  <w:kern w:val="24"/>
                                  <w:sz w:val="22"/>
                                  <w:szCs w:val="22"/>
                                </w:rPr>
                                <w:t xml:space="preserve"> cung cấp sản phẩm, dịch vụ hiện có với chi phí thấp nhất</w:t>
                              </w:r>
                            </w:p>
                          </w:txbxContent>
                        </wps:txbx>
                        <wps:bodyPr rot="0" vert="horz" wrap="square" lIns="91440" tIns="45720" rIns="91440" bIns="45720" anchor="t" anchorCtr="0" upright="1">
                          <a:noAutofit/>
                        </wps:bodyPr>
                      </wps:wsp>
                      <wps:wsp>
                        <wps:cNvPr id="63" name="Text Box 15"/>
                        <wps:cNvSpPr txBox="1">
                          <a:spLocks noChangeArrowheads="1"/>
                        </wps:cNvSpPr>
                        <wps:spPr bwMode="auto">
                          <a:xfrm>
                            <a:off x="7012" y="4448"/>
                            <a:ext cx="2623" cy="628"/>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b/>
                                  <w:bCs/>
                                  <w:color w:val="000000" w:themeColor="text1"/>
                                  <w:kern w:val="24"/>
                                  <w:sz w:val="22"/>
                                  <w:szCs w:val="22"/>
                                </w:rPr>
                                <w:t>Hiệu quả phân b</w:t>
                              </w:r>
                              <w:r>
                                <w:rPr>
                                  <w:rFonts w:cs="Arial"/>
                                  <w:b/>
                                  <w:bCs/>
                                  <w:color w:val="000000" w:themeColor="text1"/>
                                  <w:kern w:val="24"/>
                                  <w:sz w:val="22"/>
                                  <w:szCs w:val="22"/>
                                </w:rPr>
                                <w:t>ổ</w:t>
                              </w:r>
                            </w:p>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b/>
                                  <w:bCs/>
                                  <w:color w:val="000000" w:themeColor="text1"/>
                                  <w:kern w:val="24"/>
                                  <w:sz w:val="22"/>
                                  <w:szCs w:val="22"/>
                                </w:rPr>
                                <w:t>(allocative efficiency)</w:t>
                              </w:r>
                            </w:p>
                          </w:txbxContent>
                        </wps:txbx>
                        <wps:bodyPr rot="0" vert="horz" wrap="square" lIns="91440" tIns="45720" rIns="91440" bIns="45720" anchor="t" anchorCtr="0" upright="1">
                          <a:noAutofit/>
                        </wps:bodyPr>
                      </wps:wsp>
                      <wps:wsp>
                        <wps:cNvPr id="64" name="Text Box 16"/>
                        <wps:cNvSpPr txBox="1">
                          <a:spLocks noChangeArrowheads="1"/>
                        </wps:cNvSpPr>
                        <wps:spPr bwMode="auto">
                          <a:xfrm>
                            <a:off x="6782" y="5462"/>
                            <a:ext cx="3108" cy="1516"/>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 xml:space="preserve">Nguồn lực </w:t>
                              </w:r>
                              <w:r>
                                <w:rPr>
                                  <w:rFonts w:cs="Arial"/>
                                  <w:color w:val="000000" w:themeColor="text1"/>
                                  <w:kern w:val="24"/>
                                  <w:sz w:val="22"/>
                                  <w:szCs w:val="22"/>
                                </w:rPr>
                                <w:t xml:space="preserve">XH </w:t>
                              </w:r>
                              <w:r w:rsidRPr="00B12E01">
                                <w:rPr>
                                  <w:rFonts w:cs="Arial"/>
                                  <w:color w:val="000000" w:themeColor="text1"/>
                                  <w:kern w:val="24"/>
                                  <w:sz w:val="22"/>
                                  <w:szCs w:val="22"/>
                                </w:rPr>
                                <w:t xml:space="preserve">sử dụng để sản xuất ra các sản </w:t>
                              </w:r>
                              <w:r>
                                <w:rPr>
                                  <w:rFonts w:cs="Arial"/>
                                  <w:color w:val="000000" w:themeColor="text1"/>
                                  <w:kern w:val="24"/>
                                  <w:sz w:val="22"/>
                                  <w:szCs w:val="22"/>
                                </w:rPr>
                                <w:t>phẩm, dịch vụ được phân bổ</w:t>
                              </w:r>
                              <w:r w:rsidRPr="00B12E01">
                                <w:rPr>
                                  <w:rFonts w:cs="Arial"/>
                                  <w:color w:val="000000" w:themeColor="text1"/>
                                  <w:kern w:val="24"/>
                                  <w:sz w:val="22"/>
                                  <w:szCs w:val="22"/>
                                </w:rPr>
                                <w:t xml:space="preserve"> vào nơi tạo ra giá trị lớn nhất trên một đơn vị chi phí</w:t>
                              </w:r>
                              <w:r>
                                <w:rPr>
                                  <w:rFonts w:cs="Arial"/>
                                  <w:color w:val="000000" w:themeColor="text1"/>
                                  <w:kern w:val="24"/>
                                  <w:sz w:val="22"/>
                                  <w:szCs w:val="22"/>
                                </w:rPr>
                                <w:t>, tạo ra</w:t>
                              </w:r>
                              <w:r w:rsidRPr="00B12E01">
                                <w:rPr>
                                  <w:rFonts w:cs="Arial"/>
                                  <w:color w:val="000000" w:themeColor="text1"/>
                                  <w:kern w:val="24"/>
                                  <w:sz w:val="22"/>
                                  <w:szCs w:val="22"/>
                                </w:rPr>
                                <w:t xml:space="preserve"> lợi tức lớn nhất</w:t>
                              </w:r>
                            </w:p>
                          </w:txbxContent>
                        </wps:txbx>
                        <wps:bodyPr rot="0" vert="horz" wrap="square" lIns="91440" tIns="45720" rIns="91440" bIns="45720" anchor="t" anchorCtr="0" upright="1">
                          <a:noAutofit/>
                        </wps:bodyPr>
                      </wps:wsp>
                      <wps:wsp>
                        <wps:cNvPr id="65" name="Text Box 17"/>
                        <wps:cNvSpPr txBox="1">
                          <a:spLocks noChangeArrowheads="1"/>
                        </wps:cNvSpPr>
                        <wps:spPr bwMode="auto">
                          <a:xfrm>
                            <a:off x="7013" y="7149"/>
                            <a:ext cx="2622" cy="690"/>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b/>
                                  <w:bCs/>
                                  <w:color w:val="000000" w:themeColor="text1"/>
                                  <w:kern w:val="24"/>
                                  <w:sz w:val="22"/>
                                  <w:szCs w:val="22"/>
                                </w:rPr>
                                <w:t>Hiệu quả động năng</w:t>
                              </w:r>
                            </w:p>
                            <w:p w:rsidR="00F04F4F" w:rsidRPr="00B12E01" w:rsidRDefault="00F04F4F" w:rsidP="00404139">
                              <w:pPr>
                                <w:pStyle w:val="NormalWeb"/>
                                <w:spacing w:before="0" w:beforeAutospacing="0" w:after="0" w:afterAutospacing="0"/>
                                <w:jc w:val="center"/>
                                <w:textAlignment w:val="baseline"/>
                                <w:rPr>
                                  <w:sz w:val="22"/>
                                  <w:szCs w:val="22"/>
                                </w:rPr>
                              </w:pPr>
                              <w:r>
                                <w:rPr>
                                  <w:rFonts w:cs="Arial"/>
                                  <w:b/>
                                  <w:bCs/>
                                  <w:color w:val="000000" w:themeColor="text1"/>
                                  <w:kern w:val="24"/>
                                  <w:sz w:val="22"/>
                                  <w:szCs w:val="22"/>
                                </w:rPr>
                                <w:t xml:space="preserve">(dynamic </w:t>
                              </w:r>
                              <w:r w:rsidRPr="00B12E01">
                                <w:rPr>
                                  <w:rFonts w:cs="Arial"/>
                                  <w:b/>
                                  <w:bCs/>
                                  <w:color w:val="000000" w:themeColor="text1"/>
                                  <w:kern w:val="24"/>
                                  <w:sz w:val="22"/>
                                  <w:szCs w:val="22"/>
                                </w:rPr>
                                <w:t>efficiency)</w:t>
                              </w:r>
                            </w:p>
                          </w:txbxContent>
                        </wps:txbx>
                        <wps:bodyPr rot="0" vert="horz" wrap="square" lIns="91440" tIns="45720" rIns="91440" bIns="45720" anchor="t" anchorCtr="0" upright="1">
                          <a:noAutofit/>
                        </wps:bodyPr>
                      </wps:wsp>
                      <wps:wsp>
                        <wps:cNvPr id="66" name="Text Box 18"/>
                        <wps:cNvSpPr txBox="1">
                          <a:spLocks noChangeArrowheads="1"/>
                        </wps:cNvSpPr>
                        <wps:spPr bwMode="auto">
                          <a:xfrm>
                            <a:off x="6782" y="8242"/>
                            <a:ext cx="3770" cy="1824"/>
                          </a:xfrm>
                          <a:prstGeom prst="rect">
                            <a:avLst/>
                          </a:prstGeom>
                          <a:solidFill>
                            <a:srgbClr val="FFFFFF"/>
                          </a:solidFill>
                          <a:ln w="9525">
                            <a:solidFill>
                              <a:srgbClr val="000000"/>
                            </a:solidFill>
                            <a:miter lim="800000"/>
                            <a:headEnd/>
                            <a:tailEnd/>
                          </a:ln>
                        </wps:spPr>
                        <wps:txbx>
                          <w:txbxContent>
                            <w:p w:rsidR="00F04F4F" w:rsidRPr="00B7396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Nghiên cứu và phát triển, đổi mới và sáng tạo</w:t>
                              </w:r>
                              <w:r>
                                <w:rPr>
                                  <w:rFonts w:cs="Arial"/>
                                  <w:color w:val="000000" w:themeColor="text1"/>
                                  <w:kern w:val="24"/>
                                  <w:sz w:val="22"/>
                                  <w:szCs w:val="22"/>
                                </w:rPr>
                                <w:t xml:space="preserve">, </w:t>
                              </w:r>
                              <w:r w:rsidRPr="00B12E01">
                                <w:rPr>
                                  <w:rFonts w:cs="Arial"/>
                                  <w:color w:val="000000" w:themeColor="text1"/>
                                  <w:kern w:val="24"/>
                                  <w:sz w:val="22"/>
                                  <w:szCs w:val="22"/>
                                </w:rPr>
                                <w:t>tạo ra các sản phẩm, dịch vụ mới, công nghệ mớ</w:t>
                              </w:r>
                              <w:r>
                                <w:rPr>
                                  <w:rFonts w:cs="Arial"/>
                                  <w:color w:val="000000" w:themeColor="text1"/>
                                  <w:kern w:val="24"/>
                                  <w:sz w:val="22"/>
                                  <w:szCs w:val="22"/>
                                </w:rPr>
                                <w:t xml:space="preserve">i, </w:t>
                              </w:r>
                              <w:r w:rsidRPr="00B12E01">
                                <w:rPr>
                                  <w:rFonts w:cs="Arial"/>
                                  <w:color w:val="000000" w:themeColor="text1"/>
                                  <w:kern w:val="24"/>
                                  <w:sz w:val="22"/>
                                  <w:szCs w:val="22"/>
                                </w:rPr>
                                <w:t>đáp ứng nhu cầu thay đổi của người tiêu dùng</w:t>
                              </w:r>
                              <w:r>
                                <w:rPr>
                                  <w:rFonts w:cs="Arial"/>
                                  <w:color w:val="000000" w:themeColor="text1"/>
                                  <w:kern w:val="24"/>
                                  <w:sz w:val="22"/>
                                  <w:szCs w:val="22"/>
                                </w:rPr>
                                <w:t xml:space="preserve">, </w:t>
                              </w:r>
                              <w:r w:rsidRPr="00B73961">
                                <w:rPr>
                                  <w:sz w:val="22"/>
                                  <w:szCs w:val="22"/>
                                </w:rPr>
                                <w:t>từ đó mở rộng đường giới hạn khả năng sản xuất, nâng cao sản lượng tiềm năn</w:t>
                              </w:r>
                              <w:r>
                                <w:rPr>
                                  <w:sz w:val="22"/>
                                  <w:szCs w:val="22"/>
                                </w:rPr>
                                <w:t>g</w:t>
                              </w:r>
                            </w:p>
                          </w:txbxContent>
                        </wps:txbx>
                        <wps:bodyPr rot="0" vert="horz" wrap="square" lIns="91440" tIns="45720" rIns="91440" bIns="45720" anchor="t" anchorCtr="0" upright="1">
                          <a:noAutofit/>
                        </wps:bodyPr>
                      </wps:wsp>
                      <wps:wsp>
                        <wps:cNvPr id="67" name="Straight Arrow Connector 77"/>
                        <wps:cNvCnPr>
                          <a:cxnSpLocks noChangeShapeType="1"/>
                        </wps:cNvCnPr>
                        <wps:spPr bwMode="auto">
                          <a:xfrm flipV="1">
                            <a:off x="8287" y="5076"/>
                            <a:ext cx="0" cy="402"/>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8" name="Straight Arrow Connector 78"/>
                        <wps:cNvCnPr>
                          <a:cxnSpLocks noChangeShapeType="1"/>
                        </wps:cNvCnPr>
                        <wps:spPr bwMode="auto">
                          <a:xfrm flipV="1">
                            <a:off x="8242" y="7841"/>
                            <a:ext cx="0" cy="403"/>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9" name="Straight Arrow Connector 79"/>
                        <wps:cNvCnPr>
                          <a:cxnSpLocks noChangeShapeType="1"/>
                        </wps:cNvCnPr>
                        <wps:spPr bwMode="auto">
                          <a:xfrm flipV="1">
                            <a:off x="8227" y="2318"/>
                            <a:ext cx="0" cy="403"/>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0" name="Straight Arrow Connector 81"/>
                        <wps:cNvCnPr>
                          <a:cxnSpLocks noChangeShapeType="1"/>
                        </wps:cNvCnPr>
                        <wps:spPr bwMode="auto">
                          <a:xfrm>
                            <a:off x="6232" y="3372"/>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1" name="Straight Arrow Connector 82"/>
                        <wps:cNvCnPr>
                          <a:cxnSpLocks noChangeShapeType="1"/>
                        </wps:cNvCnPr>
                        <wps:spPr bwMode="auto">
                          <a:xfrm>
                            <a:off x="6232" y="6181"/>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2" name="Straight Arrow Connector 83"/>
                        <wps:cNvCnPr>
                          <a:cxnSpLocks noChangeShapeType="1"/>
                        </wps:cNvCnPr>
                        <wps:spPr bwMode="auto">
                          <a:xfrm>
                            <a:off x="6232" y="9168"/>
                            <a:ext cx="55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3" name="Straight Connector 84"/>
                        <wps:cNvCnPr/>
                        <wps:spPr bwMode="auto">
                          <a:xfrm>
                            <a:off x="6232" y="3372"/>
                            <a:ext cx="0" cy="5796"/>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4" name="Text Box 19"/>
                        <wps:cNvSpPr txBox="1">
                          <a:spLocks noChangeArrowheads="1"/>
                        </wps:cNvSpPr>
                        <wps:spPr bwMode="auto">
                          <a:xfrm>
                            <a:off x="10057" y="4009"/>
                            <a:ext cx="873" cy="1516"/>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b/>
                                  <w:bCs/>
                                  <w:color w:val="000000" w:themeColor="text1"/>
                                  <w:kern w:val="24"/>
                                  <w:sz w:val="22"/>
                                  <w:szCs w:val="22"/>
                                </w:rPr>
                                <w:t>Hiệu quả kinh tế</w:t>
                              </w:r>
                            </w:p>
                          </w:txbxContent>
                        </wps:txbx>
                        <wps:bodyPr rot="0" vert="horz" wrap="square" lIns="91440" tIns="45720" rIns="91440" bIns="45720" anchor="t" anchorCtr="0" upright="1">
                          <a:noAutofit/>
                        </wps:bodyPr>
                      </wps:wsp>
                      <wps:wsp>
                        <wps:cNvPr id="75" name="Straight Connector 85"/>
                        <wps:cNvCnPr/>
                        <wps:spPr bwMode="auto">
                          <a:xfrm>
                            <a:off x="9635" y="4770"/>
                            <a:ext cx="422"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6" name="Straight Connector 86"/>
                        <wps:cNvCnPr/>
                        <wps:spPr bwMode="auto">
                          <a:xfrm flipV="1">
                            <a:off x="10552" y="2087"/>
                            <a:ext cx="0" cy="192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7" name="Straight Connector 87"/>
                        <wps:cNvCnPr/>
                        <wps:spPr bwMode="auto">
                          <a:xfrm>
                            <a:off x="9635" y="2087"/>
                            <a:ext cx="917"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8" name="Straight Connector 89"/>
                        <wps:cNvCnPr/>
                        <wps:spPr bwMode="auto">
                          <a:xfrm>
                            <a:off x="9635" y="7551"/>
                            <a:ext cx="947"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9" name="Straight Connector 90"/>
                        <wps:cNvCnPr/>
                        <wps:spPr bwMode="auto">
                          <a:xfrm flipV="1">
                            <a:off x="10552" y="5531"/>
                            <a:ext cx="0" cy="202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0" name="Text Box 20"/>
                        <wps:cNvSpPr txBox="1">
                          <a:spLocks noChangeArrowheads="1"/>
                        </wps:cNvSpPr>
                        <wps:spPr bwMode="auto">
                          <a:xfrm>
                            <a:off x="11737" y="1785"/>
                            <a:ext cx="2173" cy="634"/>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color w:val="000000" w:themeColor="text1"/>
                                  <w:kern w:val="24"/>
                                  <w:sz w:val="22"/>
                                  <w:szCs w:val="22"/>
                                </w:rPr>
                                <w:t>Gia tăng cơ sở sản xuất của nền kinh tế</w:t>
                              </w:r>
                            </w:p>
                          </w:txbxContent>
                        </wps:txbx>
                        <wps:bodyPr rot="0" vert="horz" wrap="square" lIns="91440" tIns="45720" rIns="91440" bIns="45720" anchor="t" anchorCtr="0" upright="1">
                          <a:noAutofit/>
                        </wps:bodyPr>
                      </wps:wsp>
                      <wps:wsp>
                        <wps:cNvPr id="81" name="Text Box 21"/>
                        <wps:cNvSpPr txBox="1">
                          <a:spLocks noChangeArrowheads="1"/>
                        </wps:cNvSpPr>
                        <wps:spPr bwMode="auto">
                          <a:xfrm>
                            <a:off x="11767" y="2698"/>
                            <a:ext cx="2173" cy="674"/>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Lợi tức cao hơn cho người sở hữu</w:t>
                              </w:r>
                            </w:p>
                          </w:txbxContent>
                        </wps:txbx>
                        <wps:bodyPr rot="0" vert="horz" wrap="square" lIns="91440" tIns="45720" rIns="91440" bIns="45720" anchor="t" anchorCtr="0" upright="1">
                          <a:noAutofit/>
                        </wps:bodyPr>
                      </wps:wsp>
                      <wps:wsp>
                        <wps:cNvPr id="82" name="Text Box 22"/>
                        <wps:cNvSpPr txBox="1">
                          <a:spLocks noChangeArrowheads="1"/>
                        </wps:cNvSpPr>
                        <wps:spPr bwMode="auto">
                          <a:xfrm>
                            <a:off x="11767" y="3653"/>
                            <a:ext cx="2173" cy="713"/>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Ti</w:t>
                              </w:r>
                              <w:r>
                                <w:rPr>
                                  <w:rFonts w:cs="Arial"/>
                                  <w:color w:val="000000" w:themeColor="text1"/>
                                  <w:kern w:val="24"/>
                                  <w:sz w:val="22"/>
                                  <w:szCs w:val="22"/>
                                </w:rPr>
                                <w:t>ề</w:t>
                              </w:r>
                              <w:r w:rsidRPr="00B12E01">
                                <w:rPr>
                                  <w:rFonts w:cs="Arial"/>
                                  <w:color w:val="000000" w:themeColor="text1"/>
                                  <w:kern w:val="24"/>
                                  <w:sz w:val="22"/>
                                  <w:szCs w:val="22"/>
                                </w:rPr>
                                <w:t>n lương cao hơn cho người lao động</w:t>
                              </w:r>
                            </w:p>
                          </w:txbxContent>
                        </wps:txbx>
                        <wps:bodyPr rot="0" vert="horz" wrap="square" lIns="91440" tIns="45720" rIns="91440" bIns="45720" anchor="t" anchorCtr="0" upright="1">
                          <a:noAutofit/>
                        </wps:bodyPr>
                      </wps:wsp>
                      <wps:wsp>
                        <wps:cNvPr id="83" name="Text Box 23"/>
                        <wps:cNvSpPr txBox="1">
                          <a:spLocks noChangeArrowheads="1"/>
                        </wps:cNvSpPr>
                        <wps:spPr bwMode="auto">
                          <a:xfrm>
                            <a:off x="11767" y="4673"/>
                            <a:ext cx="2173" cy="1397"/>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Cung cấp kịp thời sản phẩm, dịch vụ mới hoặc sản phẩm, dịch vụ hiện có với chi phí thấp hơn</w:t>
                              </w:r>
                            </w:p>
                          </w:txbxContent>
                        </wps:txbx>
                        <wps:bodyPr rot="0" vert="horz" wrap="square" lIns="91440" tIns="45720" rIns="91440" bIns="45720" anchor="t" anchorCtr="0" upright="1">
                          <a:noAutofit/>
                        </wps:bodyPr>
                      </wps:wsp>
                      <wps:wsp>
                        <wps:cNvPr id="84" name="Text Box 24"/>
                        <wps:cNvSpPr txBox="1">
                          <a:spLocks noChangeArrowheads="1"/>
                        </wps:cNvSpPr>
                        <wps:spPr bwMode="auto">
                          <a:xfrm>
                            <a:off x="11752" y="6365"/>
                            <a:ext cx="2173" cy="1186"/>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Giúp DN và nền kinh tế ứng phó tốt hơn với biến động từ bên ngoài</w:t>
                              </w:r>
                            </w:p>
                          </w:txbxContent>
                        </wps:txbx>
                        <wps:bodyPr rot="0" vert="horz" wrap="square" lIns="91440" tIns="45720" rIns="91440" bIns="45720" anchor="t" anchorCtr="0" upright="1">
                          <a:noAutofit/>
                        </wps:bodyPr>
                      </wps:wsp>
                      <wps:wsp>
                        <wps:cNvPr id="85" name="Text Box 25"/>
                        <wps:cNvSpPr txBox="1">
                          <a:spLocks noChangeArrowheads="1"/>
                        </wps:cNvSpPr>
                        <wps:spPr bwMode="auto">
                          <a:xfrm>
                            <a:off x="11707" y="7832"/>
                            <a:ext cx="2173" cy="964"/>
                          </a:xfrm>
                          <a:prstGeom prst="rect">
                            <a:avLst/>
                          </a:prstGeom>
                          <a:solidFill>
                            <a:srgbClr val="FFFFFF"/>
                          </a:solidFill>
                          <a:ln w="9525">
                            <a:solidFill>
                              <a:srgbClr val="000000"/>
                            </a:solidFill>
                            <a:miter lim="800000"/>
                            <a:headEnd/>
                            <a:tailEnd/>
                          </a:ln>
                        </wps:spPr>
                        <wps:txb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color w:val="000000" w:themeColor="text1"/>
                                  <w:kern w:val="24"/>
                                  <w:sz w:val="22"/>
                                  <w:szCs w:val="22"/>
                                </w:rPr>
                                <w:t xml:space="preserve">Có nguồn lực thực hiện chính sách xã hội  </w:t>
                              </w:r>
                            </w:p>
                          </w:txbxContent>
                        </wps:txbx>
                        <wps:bodyPr rot="0" vert="horz" wrap="square" lIns="91440" tIns="45720" rIns="91440" bIns="45720" anchor="t" anchorCtr="0" upright="1">
                          <a:noAutofit/>
                        </wps:bodyPr>
                      </wps:wsp>
                      <wps:wsp>
                        <wps:cNvPr id="86" name="Straight Connector 93"/>
                        <wps:cNvCnPr/>
                        <wps:spPr bwMode="auto">
                          <a:xfrm>
                            <a:off x="11287" y="2087"/>
                            <a:ext cx="15" cy="6155"/>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7" name="Straight Arrow Connector 94"/>
                        <wps:cNvCnPr>
                          <a:cxnSpLocks noChangeShapeType="1"/>
                        </wps:cNvCnPr>
                        <wps:spPr bwMode="auto">
                          <a:xfrm>
                            <a:off x="11302" y="2087"/>
                            <a:ext cx="465"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Straight Arrow Connector 95"/>
                        <wps:cNvCnPr>
                          <a:cxnSpLocks noChangeShapeType="1"/>
                        </wps:cNvCnPr>
                        <wps:spPr bwMode="auto">
                          <a:xfrm>
                            <a:off x="11302" y="3049"/>
                            <a:ext cx="465"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9" name="Straight Arrow Connector 96"/>
                        <wps:cNvCnPr>
                          <a:cxnSpLocks noChangeShapeType="1"/>
                        </wps:cNvCnPr>
                        <wps:spPr bwMode="auto">
                          <a:xfrm>
                            <a:off x="11302" y="4009"/>
                            <a:ext cx="465"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0" name="Straight Arrow Connector 97"/>
                        <wps:cNvCnPr>
                          <a:cxnSpLocks noChangeShapeType="1"/>
                        </wps:cNvCnPr>
                        <wps:spPr bwMode="auto">
                          <a:xfrm>
                            <a:off x="11287" y="6795"/>
                            <a:ext cx="465"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1" name="Straight Arrow Connector 98"/>
                        <wps:cNvCnPr>
                          <a:cxnSpLocks noChangeShapeType="1"/>
                        </wps:cNvCnPr>
                        <wps:spPr bwMode="auto">
                          <a:xfrm>
                            <a:off x="11302" y="8242"/>
                            <a:ext cx="465"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2" name="Text Box 26"/>
                        <wps:cNvSpPr txBox="1">
                          <a:spLocks noChangeArrowheads="1"/>
                        </wps:cNvSpPr>
                        <wps:spPr bwMode="auto">
                          <a:xfrm>
                            <a:off x="14977" y="3049"/>
                            <a:ext cx="1027" cy="5062"/>
                          </a:xfrm>
                          <a:prstGeom prst="rect">
                            <a:avLst/>
                          </a:prstGeom>
                          <a:solidFill>
                            <a:srgbClr val="FFFFFF"/>
                          </a:solidFill>
                          <a:ln w="9525">
                            <a:solidFill>
                              <a:srgbClr val="000000"/>
                            </a:solidFill>
                            <a:miter lim="800000"/>
                            <a:headEnd/>
                            <a:tailEnd/>
                          </a:ln>
                        </wps:spPr>
                        <wps:txbx>
                          <w:txbxContent>
                            <w:p w:rsidR="00F04F4F" w:rsidRPr="003F75FF" w:rsidRDefault="00F04F4F" w:rsidP="00404139">
                              <w:pPr>
                                <w:pStyle w:val="NormalWeb"/>
                                <w:spacing w:before="120" w:beforeAutospacing="0" w:after="200" w:afterAutospacing="0"/>
                                <w:jc w:val="center"/>
                                <w:textAlignment w:val="baseline"/>
                                <w:rPr>
                                  <w:b/>
                                  <w:sz w:val="22"/>
                                  <w:szCs w:val="22"/>
                                </w:rPr>
                              </w:pPr>
                              <w:r w:rsidRPr="003F75FF">
                                <w:rPr>
                                  <w:rFonts w:cs="Arial"/>
                                  <w:b/>
                                  <w:color w:val="000000" w:themeColor="text1"/>
                                  <w:kern w:val="24"/>
                                  <w:sz w:val="22"/>
                                  <w:szCs w:val="22"/>
                                </w:rPr>
                                <w:t>Nền kinh tế năng động, sáng tạo, tăng trưởng cao, đúng tiềm năng, duy trì được động lực tăng trưởng</w:t>
                              </w:r>
                            </w:p>
                          </w:txbxContent>
                        </wps:txbx>
                        <wps:bodyPr rot="0" vert="horz" wrap="square" lIns="91440" tIns="45720" rIns="91440" bIns="45720" anchor="t" anchorCtr="0" upright="1">
                          <a:noAutofit/>
                        </wps:bodyPr>
                      </wps:wsp>
                      <wps:wsp>
                        <wps:cNvPr id="93" name="AutoShape 59"/>
                        <wps:cNvSpPr>
                          <a:spLocks/>
                        </wps:cNvSpPr>
                        <wps:spPr bwMode="auto">
                          <a:xfrm>
                            <a:off x="14159" y="1575"/>
                            <a:ext cx="456" cy="7733"/>
                          </a:xfrm>
                          <a:prstGeom prst="rightBrace">
                            <a:avLst>
                              <a:gd name="adj1" fmla="val 1460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254"/>
                        <wps:cNvCnPr>
                          <a:cxnSpLocks noChangeShapeType="1"/>
                        </wps:cNvCnPr>
                        <wps:spPr bwMode="auto">
                          <a:xfrm>
                            <a:off x="11302" y="5228"/>
                            <a:ext cx="465"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5" name="Line 255"/>
                        <wps:cNvCnPr/>
                        <wps:spPr bwMode="auto">
                          <a:xfrm>
                            <a:off x="10930" y="4770"/>
                            <a:ext cx="357"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 o:spid="_x0000_s1028" style="position:absolute;left:0;text-align:left;margin-left:-26.15pt;margin-top:10.4pt;width:769.65pt;height:422.8pt;z-index:251712512" coordorigin="611,1575" coordsize="15393,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">
                <v:shape id="Text Box 6" o:spid="_x0000_s1029" type="#_x0000_t202" style="position:absolute;left:665;top:2533;width:2664;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Hạn chế các hành vi phản cạnh tranh của doanh nghiệp</w:t>
                        </w:r>
                        <w:r>
                          <w:rPr>
                            <w:rFonts w:cs="Arial"/>
                            <w:color w:val="000000" w:themeColor="text1"/>
                            <w:kern w:val="24"/>
                            <w:sz w:val="22"/>
                            <w:szCs w:val="22"/>
                          </w:rPr>
                          <w:t xml:space="preserve"> (Luật cạnh tranh)</w:t>
                        </w:r>
                      </w:p>
                    </w:txbxContent>
                  </v:textbox>
                </v:shape>
                <v:shape id="Text Box 7" o:spid="_x0000_s1030" type="#_x0000_t202" style="position:absolute;left:611;top:4328;width:2690;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F04F4F" w:rsidRPr="00C26444" w:rsidRDefault="00F04F4F" w:rsidP="00C26444">
                        <w:pPr>
                          <w:spacing w:after="0" w:line="240" w:lineRule="auto"/>
                          <w:jc w:val="center"/>
                          <w:rPr>
                            <w:rFonts w:ascii="Times New Roman" w:hAnsi="Times New Roman" w:cs="Times New Roman"/>
                          </w:rPr>
                        </w:pPr>
                        <w:r w:rsidRPr="00C26444">
                          <w:rPr>
                            <w:rFonts w:ascii="Times New Roman" w:hAnsi="Times New Roman" w:cs="Times New Roman"/>
                          </w:rPr>
                          <w:t>Tự do hóa kinh doanh, cải cách các quy định về gia nhập thị trường và điều kiện kinh doanh</w:t>
                        </w:r>
                      </w:p>
                    </w:txbxContent>
                  </v:textbox>
                </v:shape>
                <v:shape id="Text Box 8" o:spid="_x0000_s1031" type="#_x0000_t202" style="position:absolute;left:622;top:6224;width:2663;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Pr>
                            <w:rFonts w:cs="Arial"/>
                            <w:color w:val="000000" w:themeColor="text1"/>
                            <w:kern w:val="24"/>
                            <w:sz w:val="22"/>
                            <w:szCs w:val="22"/>
                          </w:rPr>
                          <w:t>Cải cách, sắp xếp lại, đổi mới DNNN, bãi bỏ các đối xử bất bình đẳng giữa các thành phần kinh tế, buộc DNNN cạnh tranh trung lập</w:t>
                        </w:r>
                        <w:r w:rsidRPr="00B12E01">
                          <w:rPr>
                            <w:rFonts w:cs="Arial"/>
                            <w:color w:val="000000" w:themeColor="text1"/>
                            <w:kern w:val="24"/>
                            <w:sz w:val="22"/>
                            <w:szCs w:val="22"/>
                          </w:rPr>
                          <w:t xml:space="preserve"> </w:t>
                        </w:r>
                      </w:p>
                    </w:txbxContent>
                  </v:textbox>
                </v:shape>
                <v:shape id="Text Box 11" o:spid="_x0000_s1032" type="#_x0000_t202" style="position:absolute;left:622;top:8796;width:2705;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Pr>
                            <w:rFonts w:cs="Arial"/>
                            <w:color w:val="000000" w:themeColor="text1"/>
                            <w:kern w:val="24"/>
                            <w:sz w:val="22"/>
                            <w:szCs w:val="22"/>
                          </w:rPr>
                          <w:t>Phát triển thị trường các nhân tố sản xuất</w:t>
                        </w:r>
                      </w:p>
                    </w:txbxContent>
                  </v:textbox>
                </v:shape>
                <v:line id="Straight Connector 1" o:spid="_x0000_s1033" style="position:absolute;visibility:visible;mso-wrap-style:square" from="1957,3444" to="1957,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jGlr0AAADbAAAADwAAAGRycy9kb3ducmV2LnhtbERPTYvCMBC9L/gfwgje1tQFl1KNIoro&#10;1bqgx6EZm2IzKc2s1n9vDgt7fLzv5XrwrXpQH5vABmbTDBRxFWzDtYGf8/4zBxUF2WIbmAy8KMJ6&#10;NfpYYmHDk0/0KKVWKYRjgQacSFdoHStHHuM0dMSJu4XeoyTY19r2+EzhvtVfWfatPTacGhx2tHVU&#10;3ctfb8BfmraakZx3wtd6n5dumx9OxkzGw2YBSmiQf/Gf+2gNzNP69CX9AL1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pIxpa9AAAA2wAAAA8AAAAAAAAAAAAAAAAAoQIA&#10;AGRycy9kb3ducmV2LnhtbFBLBQYAAAAABAAEAPkAAACLAwAAAAA=&#10;" strokecolor="black [3040]" strokeweight="1.5pt"/>
                <v:line id="Straight Connector 62" o:spid="_x0000_s1034" style="position:absolute;visibility:visible;mso-wrap-style:square" from="1957,5592" to="1957,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RjDcEAAADbAAAADwAAAGRycy9kb3ducmV2LnhtbESPQWvCQBSE74L/YXmCN92kYAmpqxRF&#10;6tUotMdH9jUbmn0bsk+N/75bKHgcZuYbZr0dfaduNMQ2sIF8mYEiroNtuTFwOR8WBagoyBa7wGTg&#10;QRG2m+lkjaUNdz7RrZJGJQjHEg04kb7UOtaOPMZl6ImT9x0Gj5Lk0Gg74D3BfadfsuxVe2w5LTjs&#10;aeeo/qmu3oD/bLs6Jznvhb+aQ1G5XfFxMmY+G9/fQAmN8gz/t4/WwCqHvy/pB+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BGMNwQAAANsAAAAPAAAAAAAAAAAAAAAA&#10;AKECAABkcnMvZG93bnJldi54bWxQSwUGAAAAAAQABAD5AAAAjwMAAAAA&#10;" strokecolor="black [3040]" strokeweight="1.5pt"/>
                <v:line id="Straight Connector 65" o:spid="_x0000_s1035" style="position:absolute;visibility:visible;mso-wrap-style:square" from="1882,7974" to="1882,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b9esEAAADbAAAADwAAAGRycy9kb3ducmV2LnhtbESPQWvCQBSE74X+h+UVvNVNBEuIrqFY&#10;pL0aBT0+sq/Z0OzbkH3V9N+7QsHjMDPfMOtq8r260Bi7wAbyeQaKuAm249bA8bB7LUBFQbbYByYD&#10;fxSh2jw/rbG04cp7utTSqgThWKIBJzKUWsfGkcc4DwNx8r7D6FGSHFttR7wmuO/1IsvetMeO04LD&#10;gbaOmp/61xvwp65vcpLDh/C53RW12xafe2NmL9P7CpTQJI/wf/vLGlgu4P4l/QC9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1v16wQAAANsAAAAPAAAAAAAAAAAAAAAA&#10;AKECAABkcnMvZG93bnJldi54bWxQSwUGAAAAAAQABAD5AAAAjwMAAAAA&#10;" strokecolor="black [3040]" strokeweight="1.5pt"/>
                <v:shape id="Straight Arrow Connector 66" o:spid="_x0000_s1036" type="#_x0000_t32" style="position:absolute;left:3322;top:2922;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gIcIAAADbAAAADwAAAGRycy9kb3ducmV2LnhtbESP3YrCMBSE7wXfIRzBG9F0XVa0GkVF&#10;0Uv/HuDQHNtqc1KSrNa33wgLXg4z8w0zWzSmEg9yvrSs4GuQgCDOrC45V3A5b/tjED4ga6wsk4IX&#10;eVjM260Zpto++UiPU8hFhLBPUUERQp1K6bOCDPqBrYmjd7XOYIjS5VI7fEa4qeQwSUbSYMlxocCa&#10;1gVl99OvUUD7l7a7Tb2+9fLSHQ7HVXOdrJTqdprlFESgJnzC/+29VvDz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igIcIAAADbAAAADwAAAAAAAAAAAAAA&#10;AAChAgAAZHJzL2Rvd25yZXYueG1sUEsFBgAAAAAEAAQA+QAAAJADAAAAAA==&#10;" strokecolor="black [3040]" strokeweight="1.5pt">
                  <v:stroke endarrow="open"/>
                </v:shape>
                <v:shape id="Straight Arrow Connector 67" o:spid="_x0000_s1037" type="#_x0000_t32" style="position:absolute;left:3329;top:4448;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4VcIAAADbAAAADwAAAGRycy9kb3ducmV2LnhtbESP3YrCMBSE7wXfIRzBG9F0ZVe0GkVF&#10;0Uv/HuDQHNtqc1KSrNa33wgLXg4z8w0zWzSmEg9yvrSs4GuQgCDOrC45V3A5b/tjED4ga6wsk4IX&#10;eVjM260Zpto++UiPU8hFhLBPUUERQp1K6bOCDPqBrYmjd7XOYIjS5VI7fEa4qeQwSUbSYMlxocCa&#10;1gVl99OvUUD7l7a7Tb2+9fLSHQ7HVXOdrJTqdprlFESgJnzC/+29VvDz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E4VcIAAADbAAAADwAAAAAAAAAAAAAA&#10;AAChAgAAZHJzL2Rvd25yZXYueG1sUEsFBgAAAAAEAAQA+QAAAJADAAAAAA==&#10;" strokecolor="black [3040]" strokeweight="1.5pt">
                  <v:stroke endarrow="open"/>
                </v:shape>
                <v:shape id="Straight Arrow Connector 68" o:spid="_x0000_s1038" type="#_x0000_t32" style="position:absolute;left:3301;top:7078;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2dzsIAAADbAAAADwAAAGRycy9kb3ducmV2LnhtbESP0YrCMBRE34X9h3AXfBFNFRTtNpVV&#10;FH1Udz/g0lzb7jY3JYla/94Igo/DzJxhsmVnGnEl52vLCsajBARxYXXNpYLfn+1wDsIHZI2NZVJw&#10;Jw/L/KOXYartjY90PYVSRAj7FBVUIbSplL6oyKAf2ZY4emfrDIYoXSm1w1uEm0ZOkmQmDdYcFyps&#10;aV1R8X+6GAW0v2u727Trv0FZu8PhuOrOi5VS/c/u+wtEoC68w6/2XiuYTuH5Jf4Am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2dzsIAAADbAAAADwAAAAAAAAAAAAAA&#10;AAChAgAAZHJzL2Rvd25yZXYueG1sUEsFBgAAAAAEAAQA+QAAAJADAAAAAA==&#10;" strokecolor="black [3040]" strokeweight="1.5pt">
                  <v:stroke endarrow="open"/>
                </v:shape>
                <v:shape id="Straight Arrow Connector 71" o:spid="_x0000_s1039" type="#_x0000_t32" style="position:absolute;left:3327;top:9270;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8DucEAAADbAAAADwAAAGRycy9kb3ducmV2LnhtbESP3YrCMBSE7wXfIRxhb0RTFxStRlHZ&#10;RS/9e4BDc2yrzUlJota3N4Lg5TAz3zCzRWMqcSfnS8sKBv0EBHFmdcm5gtPxvzcG4QOyxsoyKXiS&#10;h8W83Zphqu2D93Q/hFxECPsUFRQh1KmUPivIoO/bmjh6Z+sMhihdLrXDR4SbSv4myUgaLDkuFFjT&#10;uqDsergZBbR9arv5q9eXbl663W6/as6TlVI/nWY5BRGoCd/wp73VCoYjeH+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bwO5wQAAANsAAAAPAAAAAAAAAAAAAAAA&#10;AKECAABkcnMvZG93bnJldi54bWxQSwUGAAAAAAQABAD5AAAAjwMAAAAA&#10;" strokecolor="black [3040]" strokeweight="1.5pt">
                  <v:stroke endarrow="open"/>
                </v:shape>
                <v:line id="Straight Connector 72" o:spid="_x0000_s1040" style="position:absolute;visibility:visible;mso-wrap-style:square" from="3872,2922" to="3877,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Fe4sEAAADbAAAADwAAAGRycy9kb3ducmV2LnhtbESPQWvCQBSE74L/YXlCb7pRaBuiq4gi&#10;9WoU2uMj+8wGs29D9lXTf98VCj0OM/MNs9oMvlV36mMT2MB8loEiroJtuDZwOR+mOagoyBbbwGTg&#10;hyJs1uPRCgsbHnyieym1ShCOBRpwIl2hdawceYyz0BEn7xp6j5JkX2vb4yPBfasXWfamPTacFhx2&#10;tHNU3cpvb8B/Nm01Jznvhb/qQ166Xf5xMuZlMmyXoIQG+Q//tY/WwOs7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oV7iwQAAANsAAAAPAAAAAAAAAAAAAAAA&#10;AKECAABkcnMvZG93bnJldi54bWxQSwUGAAAAAAQABAD5AAAAjwMAAAAA&#10;" strokecolor="black [3040]" strokeweight="1.5pt"/>
                <v:shape id="Text Box 12" o:spid="_x0000_s1041" type="#_x0000_t202" style="position:absolute;left:4472;top:3444;width:1160;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36b0A&#10;AADbAAAADwAAAGRycy9kb3ducmV2LnhtbERPyQrCMBC9C/5DGMGbploUqUZxQRDx4nLwODRjW2wm&#10;pYm2/r05CB4fb1+sWlOKN9WusKxgNIxAEKdWF5wpuF33gxkI55E1lpZJwYccrJbdzgITbRs+0/vi&#10;MxFC2CWoIPe+SqR0aU4G3dBWxIF72NqgD7DOpK6xCeGmlOMomkqDBYeGHCva5pQ+Ly+j4BjT8x5n&#10;7uSaxyY+6Gh3Ko87pfq9dj0H4an1f/HPfdAKJ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dS36b0AAADbAAAADwAAAAAAAAAAAAAAAACYAgAAZHJzL2Rvd25yZXYu&#10;eG1sUEsFBgAAAAAEAAQA9QAAAIIDAAAAAA==&#10;" fillcolor="white [3201]" strokecolor="black [3200]" strokeweight="1pt">
                  <v:textbox>
                    <w:txbxContent>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rFonts w:cs="Arial"/>
                            <w:b/>
                            <w:bCs/>
                            <w:color w:val="000000" w:themeColor="text1"/>
                            <w:kern w:val="24"/>
                            <w:sz w:val="22"/>
                            <w:szCs w:val="22"/>
                          </w:rPr>
                        </w:pPr>
                      </w:p>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b/>
                            <w:bCs/>
                            <w:color w:val="000000" w:themeColor="text1"/>
                            <w:kern w:val="24"/>
                            <w:sz w:val="22"/>
                            <w:szCs w:val="22"/>
                          </w:rPr>
                          <w:t>CẠNH TRANH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3" o:spid="_x0000_s1042" type="#_x0000_t13" style="position:absolute;left:3872;top:5047;width:600;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jjcQA&#10;AADbAAAADwAAAGRycy9kb3ducmV2LnhtbESPwWrDMBBE74X8g9hAbo2cgkvsRDFJIaG0vTTNByzW&#10;xjK2VsZSbKdfXxUKPQ4z84bZFpNtxUC9rx0rWC0TEMSl0zVXCi5fx8c1CB+QNbaOScGdPBS72cMW&#10;c+1G/qThHCoRIexzVGBC6HIpfWnIol+6jjh6V9dbDFH2ldQ9jhFuW/mUJM/SYs1xwWBHL4bK5nyz&#10;CsLlIzPN2+H7fd3qKb0mpzQzJ6UW82m/ARFoCv/hv/arVpBm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EY43EAAAA2wAAAA8AAAAAAAAAAAAAAAAAmAIAAGRycy9k&#10;b3ducmV2LnhtbFBLBQYAAAAABAAEAPUAAACJAwAAAAA=&#10;" adj="14598" fillcolor="white [3201]" strokecolor="black [3213]" strokeweight="1pt"/>
                <v:shape id="Right Arrow 75" o:spid="_x0000_s1043" type="#_x0000_t13" style="position:absolute;left:5632;top:5048;width:600;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Arb8A&#10;AADbAAAADwAAAGRycy9kb3ducmV2LnhtbERPzYrCMBC+C75DGMGbpgqKVlNRYUVcL+v6AEMzbYrN&#10;pDRZrT69OSx4/Pj+15vO1uJOra8cK5iMExDEudMVlwquv1+jBQgfkDXWjknBkzxssn5vjal2D/6h&#10;+yWUIoawT1GBCaFJpfS5IYt+7BriyBWutRgibEupW3zEcFvLaZLMpcWKY4PBhvaG8tvlzyoI1/PS&#10;3E671/ei1t2sSA6zpTkoNRx02xWIQF34iP/dR61gHtfHL/EHy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UgCtvwAAANsAAAAPAAAAAAAAAAAAAAAAAJgCAABkcnMvZG93bnJl&#10;di54bWxQSwUGAAAAAAQABAD1AAAAhAMAAAAA&#10;" adj="14598" fillcolor="white [3201]" strokecolor="black [3213]" strokeweight="1pt"/>
                <v:shape id="Text Box 13" o:spid="_x0000_s1044" type="#_x0000_t202" style="position:absolute;left:6982;top:1865;width:2653;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b/>
                            <w:bCs/>
                            <w:color w:val="000000" w:themeColor="text1"/>
                            <w:kern w:val="24"/>
                            <w:sz w:val="22"/>
                            <w:szCs w:val="22"/>
                          </w:rPr>
                          <w:t>Hiệu quả kỹ thuật</w:t>
                        </w:r>
                      </w:p>
                    </w:txbxContent>
                  </v:textbox>
                </v:shape>
                <v:shape id="Text Box 14" o:spid="_x0000_s1045" type="#_x0000_t202" style="position:absolute;left:6782;top:2723;width:310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DN nỗ lự</w:t>
                        </w:r>
                        <w:r>
                          <w:rPr>
                            <w:rFonts w:cs="Arial"/>
                            <w:color w:val="000000" w:themeColor="text1"/>
                            <w:kern w:val="24"/>
                            <w:sz w:val="22"/>
                            <w:szCs w:val="22"/>
                          </w:rPr>
                          <w:t xml:space="preserve">c </w:t>
                        </w:r>
                        <w:r w:rsidRPr="00B12E01">
                          <w:rPr>
                            <w:rFonts w:cs="Arial"/>
                            <w:color w:val="000000" w:themeColor="text1"/>
                            <w:kern w:val="24"/>
                            <w:sz w:val="22"/>
                            <w:szCs w:val="22"/>
                          </w:rPr>
                          <w:t>cải tiến quản lý, cải tiến cách thức sản xuất, cải tiến cách thức sử dụng đầu vào sản xuấ</w:t>
                        </w:r>
                        <w:r>
                          <w:rPr>
                            <w:rFonts w:cs="Arial"/>
                            <w:color w:val="000000" w:themeColor="text1"/>
                            <w:kern w:val="24"/>
                            <w:sz w:val="22"/>
                            <w:szCs w:val="22"/>
                          </w:rPr>
                          <w:t>t</w:t>
                        </w:r>
                        <w:r w:rsidRPr="00B12E01">
                          <w:rPr>
                            <w:rFonts w:cs="Arial"/>
                            <w:color w:val="000000" w:themeColor="text1"/>
                            <w:kern w:val="24"/>
                            <w:sz w:val="22"/>
                            <w:szCs w:val="22"/>
                          </w:rPr>
                          <w:t xml:space="preserve"> cung cấp sản phẩm, dịch vụ hiện có với chi phí thấp nhất</w:t>
                        </w:r>
                      </w:p>
                    </w:txbxContent>
                  </v:textbox>
                </v:shape>
                <v:shape id="Text Box 15" o:spid="_x0000_s1046" type="#_x0000_t202" style="position:absolute;left:7012;top:4448;width:2623;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b/>
                            <w:bCs/>
                            <w:color w:val="000000" w:themeColor="text1"/>
                            <w:kern w:val="24"/>
                            <w:sz w:val="22"/>
                            <w:szCs w:val="22"/>
                          </w:rPr>
                          <w:t>Hiệu quả phân b</w:t>
                        </w:r>
                        <w:r>
                          <w:rPr>
                            <w:rFonts w:cs="Arial"/>
                            <w:b/>
                            <w:bCs/>
                            <w:color w:val="000000" w:themeColor="text1"/>
                            <w:kern w:val="24"/>
                            <w:sz w:val="22"/>
                            <w:szCs w:val="22"/>
                          </w:rPr>
                          <w:t>ổ</w:t>
                        </w:r>
                      </w:p>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b/>
                            <w:bCs/>
                            <w:color w:val="000000" w:themeColor="text1"/>
                            <w:kern w:val="24"/>
                            <w:sz w:val="22"/>
                            <w:szCs w:val="22"/>
                          </w:rPr>
                          <w:t>(allocative efficiency)</w:t>
                        </w:r>
                      </w:p>
                    </w:txbxContent>
                  </v:textbox>
                </v:shape>
                <v:shape id="Text Box 16" o:spid="_x0000_s1047" type="#_x0000_t202" style="position:absolute;left:6782;top:5462;width:3108;height: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 xml:space="preserve">Nguồn lực </w:t>
                        </w:r>
                        <w:r>
                          <w:rPr>
                            <w:rFonts w:cs="Arial"/>
                            <w:color w:val="000000" w:themeColor="text1"/>
                            <w:kern w:val="24"/>
                            <w:sz w:val="22"/>
                            <w:szCs w:val="22"/>
                          </w:rPr>
                          <w:t xml:space="preserve">XH </w:t>
                        </w:r>
                        <w:r w:rsidRPr="00B12E01">
                          <w:rPr>
                            <w:rFonts w:cs="Arial"/>
                            <w:color w:val="000000" w:themeColor="text1"/>
                            <w:kern w:val="24"/>
                            <w:sz w:val="22"/>
                            <w:szCs w:val="22"/>
                          </w:rPr>
                          <w:t xml:space="preserve">sử dụng để sản xuất ra các sản </w:t>
                        </w:r>
                        <w:r>
                          <w:rPr>
                            <w:rFonts w:cs="Arial"/>
                            <w:color w:val="000000" w:themeColor="text1"/>
                            <w:kern w:val="24"/>
                            <w:sz w:val="22"/>
                            <w:szCs w:val="22"/>
                          </w:rPr>
                          <w:t>phẩm, dịch vụ được phân bổ</w:t>
                        </w:r>
                        <w:r w:rsidRPr="00B12E01">
                          <w:rPr>
                            <w:rFonts w:cs="Arial"/>
                            <w:color w:val="000000" w:themeColor="text1"/>
                            <w:kern w:val="24"/>
                            <w:sz w:val="22"/>
                            <w:szCs w:val="22"/>
                          </w:rPr>
                          <w:t xml:space="preserve"> vào nơi tạo ra giá trị lớn nhất trên một đơn vị chi phí</w:t>
                        </w:r>
                        <w:r>
                          <w:rPr>
                            <w:rFonts w:cs="Arial"/>
                            <w:color w:val="000000" w:themeColor="text1"/>
                            <w:kern w:val="24"/>
                            <w:sz w:val="22"/>
                            <w:szCs w:val="22"/>
                          </w:rPr>
                          <w:t>, tạo ra</w:t>
                        </w:r>
                        <w:r w:rsidRPr="00B12E01">
                          <w:rPr>
                            <w:rFonts w:cs="Arial"/>
                            <w:color w:val="000000" w:themeColor="text1"/>
                            <w:kern w:val="24"/>
                            <w:sz w:val="22"/>
                            <w:szCs w:val="22"/>
                          </w:rPr>
                          <w:t xml:space="preserve"> lợi tức lớn nhất</w:t>
                        </w:r>
                      </w:p>
                    </w:txbxContent>
                  </v:textbox>
                </v:shape>
                <v:shape id="Text Box 17" o:spid="_x0000_s1048" type="#_x0000_t202" style="position:absolute;left:7013;top:7149;width:262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b/>
                            <w:bCs/>
                            <w:color w:val="000000" w:themeColor="text1"/>
                            <w:kern w:val="24"/>
                            <w:sz w:val="22"/>
                            <w:szCs w:val="22"/>
                          </w:rPr>
                          <w:t>Hiệu quả động năng</w:t>
                        </w:r>
                      </w:p>
                      <w:p w:rsidR="00F04F4F" w:rsidRPr="00B12E01" w:rsidRDefault="00F04F4F" w:rsidP="00404139">
                        <w:pPr>
                          <w:pStyle w:val="NormalWeb"/>
                          <w:spacing w:before="0" w:beforeAutospacing="0" w:after="0" w:afterAutospacing="0"/>
                          <w:jc w:val="center"/>
                          <w:textAlignment w:val="baseline"/>
                          <w:rPr>
                            <w:sz w:val="22"/>
                            <w:szCs w:val="22"/>
                          </w:rPr>
                        </w:pPr>
                        <w:r>
                          <w:rPr>
                            <w:rFonts w:cs="Arial"/>
                            <w:b/>
                            <w:bCs/>
                            <w:color w:val="000000" w:themeColor="text1"/>
                            <w:kern w:val="24"/>
                            <w:sz w:val="22"/>
                            <w:szCs w:val="22"/>
                          </w:rPr>
                          <w:t xml:space="preserve">(dynamic </w:t>
                        </w:r>
                        <w:r w:rsidRPr="00B12E01">
                          <w:rPr>
                            <w:rFonts w:cs="Arial"/>
                            <w:b/>
                            <w:bCs/>
                            <w:color w:val="000000" w:themeColor="text1"/>
                            <w:kern w:val="24"/>
                            <w:sz w:val="22"/>
                            <w:szCs w:val="22"/>
                          </w:rPr>
                          <w:t>efficiency)</w:t>
                        </w:r>
                      </w:p>
                    </w:txbxContent>
                  </v:textbox>
                </v:shape>
                <v:shape id="Text Box 18" o:spid="_x0000_s1049" type="#_x0000_t202" style="position:absolute;left:6782;top:8242;width:3770;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F04F4F" w:rsidRPr="00B7396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Nghiên cứu và phát triển, đổi mới và sáng tạo</w:t>
                        </w:r>
                        <w:r>
                          <w:rPr>
                            <w:rFonts w:cs="Arial"/>
                            <w:color w:val="000000" w:themeColor="text1"/>
                            <w:kern w:val="24"/>
                            <w:sz w:val="22"/>
                            <w:szCs w:val="22"/>
                          </w:rPr>
                          <w:t xml:space="preserve">, </w:t>
                        </w:r>
                        <w:r w:rsidRPr="00B12E01">
                          <w:rPr>
                            <w:rFonts w:cs="Arial"/>
                            <w:color w:val="000000" w:themeColor="text1"/>
                            <w:kern w:val="24"/>
                            <w:sz w:val="22"/>
                            <w:szCs w:val="22"/>
                          </w:rPr>
                          <w:t>tạo ra các sản phẩm, dịch vụ mới, công nghệ mớ</w:t>
                        </w:r>
                        <w:r>
                          <w:rPr>
                            <w:rFonts w:cs="Arial"/>
                            <w:color w:val="000000" w:themeColor="text1"/>
                            <w:kern w:val="24"/>
                            <w:sz w:val="22"/>
                            <w:szCs w:val="22"/>
                          </w:rPr>
                          <w:t xml:space="preserve">i, </w:t>
                        </w:r>
                        <w:r w:rsidRPr="00B12E01">
                          <w:rPr>
                            <w:rFonts w:cs="Arial"/>
                            <w:color w:val="000000" w:themeColor="text1"/>
                            <w:kern w:val="24"/>
                            <w:sz w:val="22"/>
                            <w:szCs w:val="22"/>
                          </w:rPr>
                          <w:t>đáp ứng nhu cầu thay đổi của người tiêu dùng</w:t>
                        </w:r>
                        <w:r>
                          <w:rPr>
                            <w:rFonts w:cs="Arial"/>
                            <w:color w:val="000000" w:themeColor="text1"/>
                            <w:kern w:val="24"/>
                            <w:sz w:val="22"/>
                            <w:szCs w:val="22"/>
                          </w:rPr>
                          <w:t xml:space="preserve">, </w:t>
                        </w:r>
                        <w:r w:rsidRPr="00B73961">
                          <w:rPr>
                            <w:sz w:val="22"/>
                            <w:szCs w:val="22"/>
                          </w:rPr>
                          <w:t>từ đó mở rộng đường giới hạn khả năng sản xuất, nâng cao sản lượng tiềm năn</w:t>
                        </w:r>
                        <w:r>
                          <w:rPr>
                            <w:sz w:val="22"/>
                            <w:szCs w:val="22"/>
                          </w:rPr>
                          <w:t>g</w:t>
                        </w:r>
                      </w:p>
                    </w:txbxContent>
                  </v:textbox>
                </v:shape>
                <v:shape id="Straight Arrow Connector 77" o:spid="_x0000_s1050" type="#_x0000_t32" style="position:absolute;left:8287;top:5076;width:0;height:4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U1fMMAAADbAAAADwAAAGRycy9kb3ducmV2LnhtbESPQWsCMRSE7wX/Q3gFbzWrB1u2RqmC&#10;4lFtQY/Pzetm6eZlTaK7++9NQfA4zMw3zGzR2VrcyIfKsYLxKANBXDhdcang53v99gEiRGSNtWNS&#10;0FOAxXzwMsNcu5b3dDvEUiQIhxwVmBibXMpQGLIYRq4hTt6v8xZjkr6U2mOb4LaWkyybSosVpwWD&#10;Da0MFX+Hq1Vw6cfn5bnfNLu23xzN0p+O7f6k1PC1+/oEEamLz/CjvdUKpu/w/yX9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lNXzDAAAA2wAAAA8AAAAAAAAAAAAA&#10;AAAAoQIAAGRycy9kb3ducmV2LnhtbFBLBQYAAAAABAAEAPkAAACRAwAAAAA=&#10;" strokecolor="black [3040]" strokeweight="1.5pt">
                  <v:stroke endarrow="open"/>
                </v:shape>
                <v:shape id="Straight Arrow Connector 78" o:spid="_x0000_s1051" type="#_x0000_t32" style="position:absolute;left:8242;top:7841;width:0;height: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qhDr8AAADbAAAADwAAAGRycy9kb3ducmV2LnhtbERPy4rCMBTdD/gP4QruxlQXMnSMooLi&#10;0hfo8trcaYrNTU2ibf9+shiY5eG858vO1uJNPlSOFUzGGQjiwumKSwWX8/bzC0SIyBprx6SgpwDL&#10;xeBjjrl2LR/pfYqlSCEcclRgYmxyKUNhyGIYu4Y4cT/OW4wJ+lJqj20Kt7WcZtlMWqw4NRhsaGOo&#10;eJxeVsGzn9zX937XHNp+dzVrf7u2x5tSo2G3+gYRqYv/4j/3XiuYpbHpS/oBc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3qhDr8AAADbAAAADwAAAAAAAAAAAAAAAACh&#10;AgAAZHJzL2Rvd25yZXYueG1sUEsFBgAAAAAEAAQA+QAAAI0DAAAAAA==&#10;" strokecolor="black [3040]" strokeweight="1.5pt">
                  <v:stroke endarrow="open"/>
                </v:shape>
                <v:shape id="Straight Arrow Connector 79" o:spid="_x0000_s1052" type="#_x0000_t32" style="position:absolute;left:8227;top:2318;width:0;height: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ElcMAAADbAAAADwAAAGRycy9kb3ducmV2LnhtbESPQWsCMRSE7wX/Q3gFbzWrB2m3RqmC&#10;4lFtQY/Pzetm6eZlTaK7++9NQfA4zMw3zGzR2VrcyIfKsYLxKANBXDhdcang53v99g4iRGSNtWNS&#10;0FOAxXzwMsNcu5b3dDvEUiQIhxwVmBibXMpQGLIYRq4hTt6v8xZjkr6U2mOb4LaWkyybSosVpwWD&#10;Da0MFX+Hq1Vw6cfn5bnfNLu23xzN0p+O7f6k1PC1+/oEEamLz/CjvdUKph/w/yX9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2BJXDAAAA2wAAAA8AAAAAAAAAAAAA&#10;AAAAoQIAAGRycy9kb3ducmV2LnhtbFBLBQYAAAAABAAEAPkAAACRAwAAAAA=&#10;" strokecolor="black [3040]" strokeweight="1.5pt">
                  <v:stroke endarrow="open"/>
                </v:shape>
                <v:shape id="Straight Arrow Connector 81" o:spid="_x0000_s1053" type="#_x0000_t32" style="position:absolute;left:6232;top:3372;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9iNr0AAADbAAAADwAAAGRycy9kb3ducmV2LnhtbERPy6rCMBDdC/5DGMGNaHpd+KhGUVF0&#10;6esDhmZsq82kJLla/94sBJeH854vG1OJJzlfWlbwN0hAEGdWl5wruF52/QkIH5A1VpZJwZs8LBft&#10;1hxTbV98ouc55CKGsE9RQRFCnUrps4IM+oGtiSN3s85giNDlUjt8xXBTyWGSjKTBkmNDgTVtCsoe&#10;53+jgA5vbffbenPv5aU7Hk/r5jZdK9XtNKsZiEBN+Im/7oNWMI7r45f4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Yja9AAAA2wAAAA8AAAAAAAAAAAAAAAAAoQIA&#10;AGRycy9kb3ducmV2LnhtbFBLBQYAAAAABAAEAPkAAACLAwAAAAA=&#10;" strokecolor="black [3040]" strokeweight="1.5pt">
                  <v:stroke endarrow="open"/>
                </v:shape>
                <v:shape id="Straight Arrow Connector 82" o:spid="_x0000_s1054" type="#_x0000_t32" style="position:absolute;left:6232;top:6181;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PHrcMAAADbAAAADwAAAGRycy9kb3ducmV2LnhtbESPwW7CMBBE75X4B2uReqnASQ8tBEwE&#10;qKg5Au0HrOIlCcTryHYh+XuMhNTjaGbeaJZ5b1pxJecbywrSaQKCuLS64UrB789uMgPhA7LG1jIp&#10;GMhDvhq9LDHT9sYHuh5DJSKEfYYK6hC6TEpf1mTQT21HHL2TdQZDlK6S2uEtwk0r35PkQxpsOC7U&#10;2NG2pvJy/DMKqBi0/f7qtue3qnH7/WHTn+YbpV7H/XoBIlAf/sPPdqEVfKbw+B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zx63DAAAA2wAAAA8AAAAAAAAAAAAA&#10;AAAAoQIAAGRycy9kb3ducmV2LnhtbFBLBQYAAAAABAAEAPkAAACRAwAAAAA=&#10;" strokecolor="black [3040]" strokeweight="1.5pt">
                  <v:stroke endarrow="open"/>
                </v:shape>
                <v:shape id="Straight Arrow Connector 83" o:spid="_x0000_s1055" type="#_x0000_t32" style="position:absolute;left:6232;top:9168;width: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Z2sEAAADbAAAADwAAAGRycy9kb3ducmV2LnhtbESPzarCMBSE94LvEI7gRjTVhVerUVS8&#10;6NK/Bzg0x7banJQkan37G0G4y2FmvmHmy8ZU4knOl5YVDAcJCOLM6pJzBZfzb38CwgdkjZVlUvAm&#10;D8tFuzXHVNsXH+l5CrmIEPYpKihCqFMpfVaQQT+wNXH0rtYZDFG6XGqHrwg3lRwlyVgaLDkuFFjT&#10;pqDsfnoYBbR/a7vb1ptbLy/d4XBcN9fpWqlup1nNQARqwn/4295rBT8j+HyJP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4VnawQAAANsAAAAPAAAAAAAAAAAAAAAA&#10;AKECAABkcnMvZG93bnJldi54bWxQSwUGAAAAAAQABAD5AAAAjwMAAAAA&#10;" strokecolor="black [3040]" strokeweight="1.5pt">
                  <v:stroke endarrow="open"/>
                </v:shape>
                <v:line id="Straight Connector 84" o:spid="_x0000_s1056" style="position:absolute;visibility:visible;mso-wrap-style:square" from="6232,3372" to="6232,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8EgcEAAADbAAAADwAAAGRycy9kb3ducmV2LnhtbESPQWvCQBSE74L/YXlCb7rRQhuiq4gi&#10;9WoU2uMj+8wGs29D9lXTf98VCj0OM/MNs9oMvlV36mMT2MB8loEiroJtuDZwOR+mOagoyBbbwGTg&#10;hyJs1uPRCgsbHnyieym1ShCOBRpwIl2hdawceYyz0BEn7xp6j5JkX2vb4yPBfasXWfamPTacFhx2&#10;tHNU3cpvb8B/Nm01Jznvhb/qQ166Xf5xMuZlMmyXoIQG+Q//tY/WwPsr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LwSBwQAAANsAAAAPAAAAAAAAAAAAAAAA&#10;AKECAABkcnMvZG93bnJldi54bWxQSwUGAAAAAAQABAD5AAAAjwMAAAAA&#10;" strokecolor="black [3040]" strokeweight="1.5pt"/>
                <v:shape id="Text Box 19" o:spid="_x0000_s1057" type="#_x0000_t202" style="position:absolute;left:10057;top:4009;width:873;height: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b/>
                            <w:bCs/>
                            <w:color w:val="000000" w:themeColor="text1"/>
                            <w:kern w:val="24"/>
                            <w:sz w:val="22"/>
                            <w:szCs w:val="22"/>
                          </w:rPr>
                          <w:t>Hiệu quả kinh tế</w:t>
                        </w:r>
                      </w:p>
                    </w:txbxContent>
                  </v:textbox>
                </v:shape>
                <v:line id="Straight Connector 85" o:spid="_x0000_s1058" style="position:absolute;visibility:visible;mso-wrap-style:square" from="9635,4770" to="10057,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5bsEAAADbAAAADwAAAGRycy9kb3ducmV2LnhtbESPQWvCQBSE74L/YXlCb7pRaBuiq4gi&#10;9WoU2uMj+8wGs29D9lXTf98VCj0OM/MNs9oMvlV36mMT2MB8loEiroJtuDZwOR+mOagoyBbbwGTg&#10;hyJs1uPRCgsbHnyieym1ShCOBRpwIl2hdawceYyz0BEn7xp6j5JkX2vb4yPBfasXWfamPTacFhx2&#10;tHNU3cpvb8B/Nm01Jznvhb/qQ166Xf5xMuZlMmyXoIQG+Q//tY/WwPsr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jluwQAAANsAAAAPAAAAAAAAAAAAAAAA&#10;AKECAABkcnMvZG93bnJldi54bWxQSwUGAAAAAAQABAD5AAAAjwMAAAAA&#10;" strokecolor="black [3040]" strokeweight="1.5pt"/>
                <v:line id="Straight Connector 86" o:spid="_x0000_s1059" style="position:absolute;flip:y;visibility:visible;mso-wrap-style:square" from="10552,2087" to="1055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wH8UAAADbAAAADwAAAGRycy9kb3ducmV2LnhtbESPT2vCQBTE74V+h+UVvOmmBf8QXUUL&#10;Er2pFdTbM/tMYrNvY3bV+O3dgtDjMDO/YUaTxpTiRrUrLCv47EQgiFOrC84UbH/m7QEI55E1lpZJ&#10;wYMcTMbvbyOMtb3zmm4bn4kAYRejgtz7KpbSpTkZdB1bEQfvZGuDPsg6k7rGe4CbUn5FUU8aLDgs&#10;5FjRd07p7+ZqFBx2yXnWPe2TNLGz1fFit8vLOlKq9dFMhyA8Nf4//GovtIJ+D/6+hB8gx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QwH8UAAADbAAAADwAAAAAAAAAA&#10;AAAAAAChAgAAZHJzL2Rvd25yZXYueG1sUEsFBgAAAAAEAAQA+QAAAJMDAAAAAA==&#10;" strokecolor="black [3040]" strokeweight="1.5pt"/>
                <v:line id="Straight Connector 87" o:spid="_x0000_s1060" style="position:absolute;visibility:visible;mso-wrap-style:square" from="9635,2087" to="10552,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CgsEAAADbAAAADwAAAGRycy9kb3ducmV2LnhtbESPQWvCQBSE74X+h+UVvNVNeqghuoZi&#10;EXs1FvT4yL5mQ7NvQ/ZV4793BaHHYWa+YVbV5Ht1pjF2gQ3k8wwUcRNsx62B78P2tQAVBdliH5gM&#10;XClCtX5+WmFpw4X3dK6lVQnCsUQDTmQotY6NI49xHgbi5P2E0aMkObbajnhJcN/rtyx71x47TgsO&#10;B9o4an7rP2/AH7u+yUkOn8KndlvUblPs9sbMXqaPJSihSf7Dj/aXNbBYwP1L+gF6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KCwQAAANsAAAAPAAAAAAAAAAAAAAAA&#10;AKECAABkcnMvZG93bnJldi54bWxQSwUGAAAAAAQABAD5AAAAjwMAAAAA&#10;" strokecolor="black [3040]" strokeweight="1.5pt"/>
                <v:line id="Straight Connector 89" o:spid="_x0000_s1061" style="position:absolute;visibility:visible;mso-wrap-style:square" from="9635,7551" to="10582,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uW8L0AAADbAAAADwAAAGRycy9kb3ducmV2LnhtbERPTYvCMBC9L/gfwgje1tQ9uKUaRRTR&#10;q3VBj0MzNsVmUppZrf/eHBb2+Hjfy/XgW/WgPjaBDcymGSjiKtiGawM/5/1nDioKssU2MBl4UYT1&#10;avSxxMKGJ5/oUUqtUgjHAg04ka7QOlaOPMZp6IgTdwu9R0mwr7Xt8ZnCfau/smyuPTacGhx2tHVU&#10;3ctfb8BfmraakZx3wtd6n5dumx9OxkzGw2YBSmiQf/Gf+2gNfKex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LlvC9AAAA2wAAAA8AAAAAAAAAAAAAAAAAoQIA&#10;AGRycy9kb3ducmV2LnhtbFBLBQYAAAAABAAEAPkAAACLAwAAAAA=&#10;" strokecolor="black [3040]" strokeweight="1.5pt"/>
                <v:line id="Straight Connector 90" o:spid="_x0000_s1062" style="position:absolute;flip:y;visibility:visible;mso-wrap-style:square" from="10552,5531" to="10552,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kbcUAAADbAAAADwAAAGRycy9kb3ducmV2LnhtbESPT2vCQBTE7wW/w/IEb3WjYKvRVbRQ&#10;Ym/1D6i3Z/aZRLNvY3bV9Nt3CwWPw8z8hpnMGlOKO9WusKyg141AEKdWF5wp2G4+X4cgnEfWWFom&#10;BT/kYDZtvUww1vbBK7qvfSYChF2MCnLvq1hKl+Zk0HVtRRy8k60N+iDrTOoaHwFuStmPojdpsOCw&#10;kGNFHzmll/XNKDjskvNicNonaWIX38er3X5dV5FSnXYzH4Pw1Phn+L+91AreR/D3JfwA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ukbcUAAADbAAAADwAAAAAAAAAA&#10;AAAAAAChAgAAZHJzL2Rvd25yZXYueG1sUEsFBgAAAAAEAAQA+QAAAJMDAAAAAA==&#10;" strokecolor="black [3040]" strokeweight="1.5pt"/>
                <v:shape id="Text Box 20" o:spid="_x0000_s1063" type="#_x0000_t202" style="position:absolute;left:11737;top:1785;width:2173;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F04F4F" w:rsidRPr="00B12E01" w:rsidRDefault="00F04F4F" w:rsidP="00404139">
                        <w:pPr>
                          <w:pStyle w:val="NormalWeb"/>
                          <w:spacing w:before="0" w:beforeAutospacing="0" w:after="0" w:afterAutospacing="0"/>
                          <w:jc w:val="center"/>
                          <w:textAlignment w:val="baseline"/>
                          <w:rPr>
                            <w:sz w:val="22"/>
                            <w:szCs w:val="22"/>
                          </w:rPr>
                        </w:pPr>
                        <w:r w:rsidRPr="00B12E01">
                          <w:rPr>
                            <w:rFonts w:cs="Arial"/>
                            <w:color w:val="000000" w:themeColor="text1"/>
                            <w:kern w:val="24"/>
                            <w:sz w:val="22"/>
                            <w:szCs w:val="22"/>
                          </w:rPr>
                          <w:t>Gia tăng cơ sở sản xuất của nền kinh tế</w:t>
                        </w:r>
                      </w:p>
                    </w:txbxContent>
                  </v:textbox>
                </v:shape>
                <v:shape id="Text Box 21" o:spid="_x0000_s1064" type="#_x0000_t202" style="position:absolute;left:11767;top:2698;width:2173;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Lợi tức cao hơn cho người sở hữu</w:t>
                        </w:r>
                      </w:p>
                    </w:txbxContent>
                  </v:textbox>
                </v:shape>
                <v:shape id="Text Box 22" o:spid="_x0000_s1065" type="#_x0000_t202" style="position:absolute;left:11767;top:3653;width:2173;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Ti</w:t>
                        </w:r>
                        <w:r>
                          <w:rPr>
                            <w:rFonts w:cs="Arial"/>
                            <w:color w:val="000000" w:themeColor="text1"/>
                            <w:kern w:val="24"/>
                            <w:sz w:val="22"/>
                            <w:szCs w:val="22"/>
                          </w:rPr>
                          <w:t>ề</w:t>
                        </w:r>
                        <w:r w:rsidRPr="00B12E01">
                          <w:rPr>
                            <w:rFonts w:cs="Arial"/>
                            <w:color w:val="000000" w:themeColor="text1"/>
                            <w:kern w:val="24"/>
                            <w:sz w:val="22"/>
                            <w:szCs w:val="22"/>
                          </w:rPr>
                          <w:t>n lương cao hơn cho người lao động</w:t>
                        </w:r>
                      </w:p>
                    </w:txbxContent>
                  </v:textbox>
                </v:shape>
                <v:shape id="Text Box 23" o:spid="_x0000_s1066" type="#_x0000_t202" style="position:absolute;left:11767;top:4673;width:2173;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Cung cấp kịp thời sản phẩm, dịch vụ mới hoặc sản phẩm, dịch vụ hiện có với chi phí thấp hơn</w:t>
                        </w:r>
                      </w:p>
                    </w:txbxContent>
                  </v:textbox>
                </v:shape>
                <v:shape id="Text Box 24" o:spid="_x0000_s1067" type="#_x0000_t202" style="position:absolute;left:11752;top:6365;width:217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rFonts w:cs="Arial"/>
                            <w:color w:val="000000" w:themeColor="text1"/>
                            <w:kern w:val="24"/>
                            <w:sz w:val="22"/>
                            <w:szCs w:val="22"/>
                          </w:rPr>
                          <w:t>Giúp DN và nền kinh tế ứng phó tốt hơn với biến động từ bên ngoài</w:t>
                        </w:r>
                      </w:p>
                    </w:txbxContent>
                  </v:textbox>
                </v:shape>
                <v:shape id="Text Box 25" o:spid="_x0000_s1068" type="#_x0000_t202" style="position:absolute;left:11707;top:7832;width:2173;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F04F4F" w:rsidRPr="00B12E01" w:rsidRDefault="00F04F4F" w:rsidP="00404139">
                        <w:pPr>
                          <w:pStyle w:val="NormalWeb"/>
                          <w:spacing w:before="0" w:beforeAutospacing="0" w:after="200" w:afterAutospacing="0"/>
                          <w:jc w:val="center"/>
                          <w:textAlignment w:val="baseline"/>
                          <w:rPr>
                            <w:sz w:val="22"/>
                            <w:szCs w:val="22"/>
                          </w:rPr>
                        </w:pPr>
                        <w:r w:rsidRPr="00B12E01">
                          <w:rPr>
                            <w:color w:val="000000" w:themeColor="text1"/>
                            <w:kern w:val="24"/>
                            <w:sz w:val="22"/>
                            <w:szCs w:val="22"/>
                          </w:rPr>
                          <w:t xml:space="preserve">Có nguồn lực thực hiện chính sách xã hội  </w:t>
                        </w:r>
                      </w:p>
                    </w:txbxContent>
                  </v:textbox>
                </v:shape>
                <v:line id="Straight Connector 93" o:spid="_x0000_s1069" style="position:absolute;visibility:visible;mso-wrap-style:square" from="11287,2087" to="11302,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3XPsAAAADbAAAADwAAAGRycy9kb3ducmV2LnhtbESPQYvCMBSE7wv+h/AEb2vqHqR0jSKK&#10;uFfrwu7x0TybYvNSmqfWf28EweMwM98wi9XgW3WlPjaBDcymGSjiKtiGawO/x91nDioKssU2MBm4&#10;U4TVcvSxwMKGGx/oWkqtEoRjgQacSFdoHStHHuM0dMTJO4XeoyTZ19r2eEtw3+qvLJtrjw2nBYcd&#10;bRxV5/LiDfi/pq1mJMet8H+9y0u3yfcHYybjYf0NSmiQd/jV/rEG8jk8v6Qfo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N1z7AAAAA2wAAAA8AAAAAAAAAAAAAAAAA&#10;oQIAAGRycy9kb3ducmV2LnhtbFBLBQYAAAAABAAEAPkAAACOAwAAAAA=&#10;" strokecolor="black [3040]" strokeweight="1.5pt"/>
                <v:shape id="Straight Arrow Connector 94" o:spid="_x0000_s1070" type="#_x0000_t32" style="position:absolute;left:11302;top:2087;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KZcMAAADbAAAADwAAAGRycy9kb3ducmV2LnhtbESPzWrDMBCE74W+g9hCL6WR20OauJFN&#10;ExriY/4eYLE2tltrZSTVP28fBQI9DjPzDbPKR9OKnpxvLCt4myUgiEurG64UnE/b1wUIH5A1tpZJ&#10;wUQe8uzxYYWptgMfqD+GSkQI+xQV1CF0qZS+rMmgn9mOOHoX6wyGKF0ltcMhwk0r35NkLg02HBdq&#10;7GhTU/l7/DMKqJi03X13m5+XqnH7/WE9XpZrpZ6fxq9PEIHG8B++twutYPEBty/xB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DimXDAAAA2wAAAA8AAAAAAAAAAAAA&#10;AAAAoQIAAGRycy9kb3ducmV2LnhtbFBLBQYAAAAABAAEAPkAAACRAwAAAAA=&#10;" strokecolor="black [3040]" strokeweight="1.5pt">
                  <v:stroke endarrow="open"/>
                </v:shape>
                <v:shape id="Straight Arrow Connector 95" o:spid="_x0000_s1071" type="#_x0000_t32" style="position:absolute;left:11302;top:3049;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weF7sAAADbAAAADwAAAGRycy9kb3ducmV2LnhtbERPyw4BMRTdS/xDcyU2QoeFMJQghKXX&#10;B9xMr5lhejtpi/H3upBYnpz3fNmYSrzI+dKyguEgAUGcWV1yruB62fUnIHxA1lhZJgUf8rBctFtz&#10;TLV984le55CLGMI+RQVFCHUqpc8KMugHtiaO3M06gyFCl0vt8B3DTSVHSTKWBkuODQXWtCkoe5yf&#10;RgEdPtrut/Xm3stLdzye1s1tulaq22lWMxCBmvAX/9wHrWASx8Y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D3B4XuwAAANsAAAAPAAAAAAAAAAAAAAAAAKECAABk&#10;cnMvZG93bnJldi54bWxQSwUGAAAAAAQABAD5AAAAiQMAAAAA&#10;" strokecolor="black [3040]" strokeweight="1.5pt">
                  <v:stroke endarrow="open"/>
                </v:shape>
                <v:shape id="Straight Arrow Connector 96" o:spid="_x0000_s1072" type="#_x0000_t32" style="position:absolute;left:11302;top:4009;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C7jMMAAADbAAAADwAAAGRycy9kb3ducmV2LnhtbESPzW7CMBCE75V4B2uRuFTEgQMiKQYV&#10;BGqO/D3AKl6StPE6sg0kb18jVepxNDPfaFab3rTiQc43lhXMkhQEcWl1w5WC6+UwXYLwAVlja5kU&#10;DORhsx69rTDX9sknepxDJSKEfY4K6hC6XEpf1mTQJ7Yjjt7NOoMhSldJ7fAZ4aaV8zRdSIMNx4Ua&#10;O9rVVP6c70YBFYO2X/tu9/1eNe54PG37W7ZVajLuPz9ABOrDf/ivXWgFywxeX+I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Qu4zDAAAA2wAAAA8AAAAAAAAAAAAA&#10;AAAAoQIAAGRycy9kb3ducmV2LnhtbFBLBQYAAAAABAAEAPkAAACRAwAAAAA=&#10;" strokecolor="black [3040]" strokeweight="1.5pt">
                  <v:stroke endarrow="open"/>
                </v:shape>
                <v:shape id="Straight Arrow Connector 97" o:spid="_x0000_s1073" type="#_x0000_t32" style="position:absolute;left:11287;top:6795;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OEzLsAAADbAAAADwAAAGRycy9kb3ducmV2LnhtbERPyw4BMRTdS/xDcyU2QoeFMJQghKXX&#10;B9xMr5lhejtpi/H3upBYnpz3fNmYSrzI+dKyguEgAUGcWV1yruB62fUnIHxA1lhZJgUf8rBctFtz&#10;TLV984le55CLGMI+RQVFCHUqpc8KMugHtiaO3M06gyFCl0vt8B3DTSVHSTKWBkuODQXWtCkoe5yf&#10;RgEdPtrut/Xm3stLdzye1s1tulaq22lWMxCBmvAX/9wHrWAa18c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4c4TMuwAAANsAAAAPAAAAAAAAAAAAAAAAAKECAABk&#10;cnMvZG93bnJldi54bWxQSwUGAAAAAAQABAD5AAAAiQMAAAAA&#10;" strokecolor="black [3040]" strokeweight="1.5pt">
                  <v:stroke endarrow="open"/>
                </v:shape>
                <v:shape id="Straight Arrow Connector 98" o:spid="_x0000_s1074" type="#_x0000_t32" style="position:absolute;left:11302;top:8242;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hV8EAAADbAAAADwAAAGRycy9kb3ducmV2LnhtbESPwarCMBRE94L/EK7gRjT1LUSrUVR8&#10;6FKrH3Bprm21uSlJ1Pr35sEDl8PMnGEWq9bU4knOV5YVjEcJCOLc6ooLBZfz73AKwgdkjbVlUvAm&#10;D6tlt7PAVNsXn+iZhUJECPsUFZQhNKmUPi/JoB/Zhjh6V+sMhihdIbXDV4SbWv4kyUQarDgulNjQ&#10;tqT8nj2MAjq8td3vmu1tUFTueDxt2utso1S/167nIAK14Rv+bx+0gtkY/r7EHyC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yFXwQAAANsAAAAPAAAAAAAAAAAAAAAA&#10;AKECAABkcnMvZG93bnJldi54bWxQSwUGAAAAAAQABAD5AAAAjwMAAAAA&#10;" strokecolor="black [3040]" strokeweight="1.5pt">
                  <v:stroke endarrow="open"/>
                </v:shape>
                <v:shape id="Text Box 26" o:spid="_x0000_s1075" type="#_x0000_t202" style="position:absolute;left:14977;top:3049;width:1027;height:5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F04F4F" w:rsidRPr="003F75FF" w:rsidRDefault="00F04F4F" w:rsidP="00404139">
                        <w:pPr>
                          <w:pStyle w:val="NormalWeb"/>
                          <w:spacing w:before="120" w:beforeAutospacing="0" w:after="200" w:afterAutospacing="0"/>
                          <w:jc w:val="center"/>
                          <w:textAlignment w:val="baseline"/>
                          <w:rPr>
                            <w:b/>
                            <w:sz w:val="22"/>
                            <w:szCs w:val="22"/>
                          </w:rPr>
                        </w:pPr>
                        <w:r w:rsidRPr="003F75FF">
                          <w:rPr>
                            <w:rFonts w:cs="Arial"/>
                            <w:b/>
                            <w:color w:val="000000" w:themeColor="text1"/>
                            <w:kern w:val="24"/>
                            <w:sz w:val="22"/>
                            <w:szCs w:val="22"/>
                          </w:rPr>
                          <w:t>Nền kinh tế năng động, sáng tạo, tăng trưởng cao, đúng tiềm năng, duy trì được động lực tăng trưởng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9" o:spid="_x0000_s1076" type="#_x0000_t88" style="position:absolute;left:14159;top:1575;width:456;height:7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3jsQA&#10;AADbAAAADwAAAGRycy9kb3ducmV2LnhtbESPS2vDMBCE74X8B7GB3ho5LrSJEyWE0Jb2VPIg58Xa&#10;2CbWypZUP/59VSjkOMzMN8x6O5hadOR8ZVnBfJaAIM6trrhQcD69Py1A+ICssbZMCkbysN1MHtaY&#10;advzgbpjKESEsM9QQRlCk0np85IM+pltiKN3tc5giNIVUjvsI9zUMk2SF2mw4rhQYkP7kvLb8cco&#10;aL9T5/1rt1jOi6+xrULycbq8KfU4HXYrEIGGcA//tz+1guUz/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t47EAAAA2wAAAA8AAAAAAAAAAAAAAAAAmAIAAGRycy9k&#10;b3ducmV2LnhtbFBLBQYAAAAABAAEAPUAAACJAwAAAAA=&#10;" adj="1860"/>
                <v:shape id="AutoShape 254" o:spid="_x0000_s1077" type="#_x0000_t32" style="position:absolute;left:11302;top:5228;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Cz8IAAADbAAAADwAAAGRycy9kb3ducmV2LnhtbESP3YrCMBSE74V9h3AWvJE1XRHRrmlZ&#10;RdFL/x7g0Bzb7jYnJYla394IgpfDzHzDzPPONOJKzteWFXwPExDEhdU1lwpOx/XXFIQPyBoby6Tg&#10;Th7y7KM3x1TbG+/pegiliBD2KSqoQmhTKX1RkUE/tC1x9M7WGQxRulJqh7cIN40cJclEGqw5LlTY&#10;0rKi4v9wMQpoe9d2s2qXf4OydrvdftGdZwul+p/d7w+IQF14h1/trVYwG8PzS/wB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iCz8IAAADbAAAADwAAAAAAAAAAAAAA&#10;AAChAgAAZHJzL2Rvd25yZXYueG1sUEsFBgAAAAAEAAQA+QAAAJADAAAAAA==&#10;" strokecolor="black [3040]" strokeweight="1.5pt">
                  <v:stroke endarrow="open"/>
                </v:shape>
                <v:line id="Line 255" o:spid="_x0000_s1078" style="position:absolute;visibility:visible;mso-wrap-style:square" from="10930,4770" to="11287,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bflMEAAADbAAAADwAAAGRycy9kb3ducmV2LnhtbESPQWvCQBSE7wX/w/KE3urGgiWmriKK&#10;6NUo2OMj+5oNzb4N2VdN/71bEDwOM/MNs1gNvlVX6mMT2MB0koEiroJtuDZwPu3eclBRkC22gcnA&#10;H0VYLUcvCyxsuPGRrqXUKkE4FmjAiXSF1rFy5DFOQkecvO/Qe5Qk+1rbHm8J7lv9nmUf2mPDacFh&#10;RxtH1U/56w34S9NWU5LTVvir3uWl2+T7ozGv42H9CUpokGf40T5YA/MZ/H9JP0Av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ht+UwQAAANsAAAAPAAAAAAAAAAAAAAAA&#10;AKECAABkcnMvZG93bnJldi54bWxQSwUGAAAAAAQABAD5AAAAjwMAAAAA&#10;" strokecolor="black [3040]" strokeweight="1.5pt"/>
              </v:group>
            </w:pict>
          </mc:Fallback>
        </mc:AlternateContent>
      </w:r>
    </w:p>
    <w:p w:rsidR="00404139" w:rsidRDefault="00404139" w:rsidP="0034563C">
      <w:pPr>
        <w:spacing w:before="80" w:after="0" w:line="264" w:lineRule="auto"/>
        <w:jc w:val="both"/>
        <w:rPr>
          <w:rFonts w:ascii="Times New Roman" w:hAnsi="Times New Roman" w:cs="Times New Roman"/>
          <w:b/>
          <w:sz w:val="28"/>
          <w:szCs w:val="28"/>
        </w:rPr>
        <w:sectPr w:rsidR="00404139" w:rsidSect="00404139">
          <w:pgSz w:w="16840" w:h="11907" w:orient="landscape" w:code="9"/>
          <w:pgMar w:top="1531" w:right="1134" w:bottom="1134" w:left="1134" w:header="720" w:footer="510" w:gutter="0"/>
          <w:cols w:space="720"/>
          <w:docGrid w:linePitch="360"/>
        </w:sectPr>
      </w:pPr>
    </w:p>
    <w:p w:rsidR="008074AA" w:rsidRDefault="008074AA" w:rsidP="0034563C">
      <w:pPr>
        <w:spacing w:before="80" w:after="0" w:line="252" w:lineRule="auto"/>
        <w:jc w:val="both"/>
        <w:rPr>
          <w:rFonts w:ascii="Times New Roman" w:hAnsi="Times New Roman" w:cs="Times New Roman"/>
          <w:b/>
          <w:sz w:val="28"/>
          <w:szCs w:val="28"/>
        </w:rPr>
      </w:pPr>
      <w:r>
        <w:rPr>
          <w:rFonts w:ascii="Times New Roman" w:hAnsi="Times New Roman" w:cs="Times New Roman"/>
          <w:b/>
          <w:sz w:val="28"/>
          <w:szCs w:val="28"/>
        </w:rPr>
        <w:lastRenderedPageBreak/>
        <w:t>2. Các cấu phần cơ bản của chính sách cạnh tranh quốc gia</w:t>
      </w:r>
    </w:p>
    <w:p w:rsidR="008074AA" w:rsidRPr="009257ED" w:rsidRDefault="00425D5B"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8074AA">
        <w:rPr>
          <w:rFonts w:ascii="Times New Roman" w:hAnsi="Times New Roman" w:cs="Times New Roman"/>
          <w:sz w:val="28"/>
          <w:szCs w:val="28"/>
        </w:rPr>
        <w:t xml:space="preserve">rong một nền kinh tế thị trường, </w:t>
      </w:r>
      <w:r w:rsidR="008074AA" w:rsidRPr="009257ED">
        <w:rPr>
          <w:rFonts w:ascii="Times New Roman" w:hAnsi="Times New Roman" w:cs="Times New Roman"/>
          <w:sz w:val="28"/>
          <w:szCs w:val="28"/>
        </w:rPr>
        <w:t xml:space="preserve">chính sách cạnh tranh quốc gia </w:t>
      </w:r>
      <w:r w:rsidR="008074AA">
        <w:rPr>
          <w:rFonts w:ascii="Times New Roman" w:hAnsi="Times New Roman" w:cs="Times New Roman"/>
          <w:sz w:val="28"/>
          <w:szCs w:val="28"/>
        </w:rPr>
        <w:t>gồm hai khối luật pháp, chính sách: (i) Luật Cạnh tranh và thực thi pháp luật cạnh tranh, và (ii) pháp luật, chính sách mở rộng và nâng cao (nâng cấp) mức độ cạnh tranh trên các loại thị trường, tạo lập môi trường kinh doanh bình đẳng.</w:t>
      </w:r>
      <w:r w:rsidR="008074AA" w:rsidRPr="009257ED">
        <w:rPr>
          <w:rFonts w:ascii="Times New Roman" w:hAnsi="Times New Roman" w:cs="Times New Roman"/>
          <w:sz w:val="28"/>
          <w:szCs w:val="28"/>
        </w:rPr>
        <w:t xml:space="preserve"> </w:t>
      </w:r>
    </w:p>
    <w:p w:rsidR="008074AA" w:rsidRPr="004774A1" w:rsidRDefault="006E792E" w:rsidP="0034563C">
      <w:pPr>
        <w:spacing w:before="80" w:after="0" w:line="25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a) </w:t>
      </w:r>
      <w:r w:rsidR="008074AA" w:rsidRPr="004774A1">
        <w:rPr>
          <w:rFonts w:ascii="Times New Roman" w:hAnsi="Times New Roman" w:cs="Times New Roman"/>
          <w:b/>
          <w:i/>
          <w:sz w:val="28"/>
          <w:szCs w:val="28"/>
        </w:rPr>
        <w:t>Luật Cạnh tranh và thực thi pháp luật cạnh tranh</w:t>
      </w:r>
    </w:p>
    <w:p w:rsidR="00D07EE1"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Cạnh tranh và thực thi pháp luật cạnh tranh nhằm đảm bảo cạnh tranh thị trường công bằng và lành mạnh. Luật Cạnh tranh và thực thi pháp luật cạnh tranh nhằm kiểm soát, </w:t>
      </w:r>
      <w:r w:rsidRPr="009257ED">
        <w:rPr>
          <w:rFonts w:ascii="Times New Roman" w:hAnsi="Times New Roman" w:cs="Times New Roman"/>
          <w:sz w:val="28"/>
          <w:szCs w:val="28"/>
        </w:rPr>
        <w:t>giảm thiểu</w:t>
      </w:r>
      <w:r>
        <w:rPr>
          <w:rFonts w:ascii="Times New Roman" w:hAnsi="Times New Roman" w:cs="Times New Roman"/>
          <w:sz w:val="28"/>
          <w:szCs w:val="28"/>
        </w:rPr>
        <w:t xml:space="preserve"> và loại bỏ các</w:t>
      </w:r>
      <w:r w:rsidRPr="009257ED">
        <w:rPr>
          <w:rFonts w:ascii="Times New Roman" w:hAnsi="Times New Roman" w:cs="Times New Roman"/>
          <w:sz w:val="28"/>
          <w:szCs w:val="28"/>
        </w:rPr>
        <w:t xml:space="preserve"> hành vi </w:t>
      </w:r>
      <w:r>
        <w:rPr>
          <w:rFonts w:ascii="Times New Roman" w:hAnsi="Times New Roman" w:cs="Times New Roman"/>
          <w:sz w:val="28"/>
          <w:szCs w:val="28"/>
        </w:rPr>
        <w:t>hạn chế</w:t>
      </w:r>
      <w:r w:rsidR="00D07EE1">
        <w:rPr>
          <w:rFonts w:ascii="Times New Roman" w:hAnsi="Times New Roman" w:cs="Times New Roman"/>
          <w:sz w:val="28"/>
          <w:szCs w:val="28"/>
        </w:rPr>
        <w:t xml:space="preserve"> hay phản</w:t>
      </w:r>
      <w:r>
        <w:rPr>
          <w:rFonts w:ascii="Times New Roman" w:hAnsi="Times New Roman" w:cs="Times New Roman"/>
          <w:sz w:val="28"/>
          <w:szCs w:val="28"/>
        </w:rPr>
        <w:t xml:space="preserve"> cạnh tranh</w:t>
      </w:r>
      <w:r w:rsidRPr="009257ED">
        <w:rPr>
          <w:rFonts w:ascii="Times New Roman" w:hAnsi="Times New Roman" w:cs="Times New Roman"/>
          <w:sz w:val="28"/>
          <w:szCs w:val="28"/>
        </w:rPr>
        <w:t xml:space="preserve"> của các doanh nghiệp</w:t>
      </w:r>
      <w:r>
        <w:rPr>
          <w:rFonts w:ascii="Times New Roman" w:hAnsi="Times New Roman" w:cs="Times New Roman"/>
          <w:sz w:val="28"/>
          <w:szCs w:val="28"/>
        </w:rPr>
        <w:t xml:space="preserve"> và các hành vi cạnh tranh không lành mạnh</w:t>
      </w:r>
      <w:r w:rsidRPr="009257ED">
        <w:rPr>
          <w:rFonts w:ascii="Times New Roman" w:hAnsi="Times New Roman" w:cs="Times New Roman"/>
          <w:sz w:val="28"/>
          <w:szCs w:val="28"/>
        </w:rPr>
        <w:t>.</w:t>
      </w:r>
      <w:r>
        <w:rPr>
          <w:rFonts w:ascii="Times New Roman" w:hAnsi="Times New Roman" w:cs="Times New Roman"/>
          <w:sz w:val="28"/>
          <w:szCs w:val="28"/>
        </w:rPr>
        <w:t xml:space="preserve"> </w:t>
      </w:r>
      <w:r w:rsidRPr="009257ED">
        <w:rPr>
          <w:rFonts w:ascii="Times New Roman" w:hAnsi="Times New Roman" w:cs="Times New Roman"/>
          <w:sz w:val="28"/>
          <w:szCs w:val="28"/>
        </w:rPr>
        <w:t xml:space="preserve"> </w:t>
      </w:r>
    </w:p>
    <w:p w:rsidR="00D07EE1" w:rsidRDefault="002035E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74AA" w:rsidRPr="009257ED">
        <w:rPr>
          <w:rFonts w:ascii="Times New Roman" w:hAnsi="Times New Roman" w:cs="Times New Roman"/>
          <w:sz w:val="28"/>
          <w:szCs w:val="28"/>
        </w:rPr>
        <w:t xml:space="preserve">Các hành vi </w:t>
      </w:r>
      <w:r w:rsidR="008074AA">
        <w:rPr>
          <w:rFonts w:ascii="Times New Roman" w:hAnsi="Times New Roman" w:cs="Times New Roman"/>
          <w:sz w:val="28"/>
          <w:szCs w:val="28"/>
        </w:rPr>
        <w:t xml:space="preserve">hạn chế hay </w:t>
      </w:r>
      <w:r w:rsidR="008074AA" w:rsidRPr="009257ED">
        <w:rPr>
          <w:rFonts w:ascii="Times New Roman" w:hAnsi="Times New Roman" w:cs="Times New Roman"/>
          <w:sz w:val="28"/>
          <w:szCs w:val="28"/>
        </w:rPr>
        <w:t xml:space="preserve">phản cạnh tranh </w:t>
      </w:r>
      <w:r w:rsidR="008074AA">
        <w:rPr>
          <w:rFonts w:ascii="Times New Roman" w:hAnsi="Times New Roman" w:cs="Times New Roman"/>
          <w:sz w:val="28"/>
          <w:szCs w:val="28"/>
        </w:rPr>
        <w:t xml:space="preserve">thường </w:t>
      </w:r>
      <w:r w:rsidR="008074AA" w:rsidRPr="009257ED">
        <w:rPr>
          <w:rFonts w:ascii="Times New Roman" w:hAnsi="Times New Roman" w:cs="Times New Roman"/>
          <w:sz w:val="28"/>
          <w:szCs w:val="28"/>
        </w:rPr>
        <w:t>bao gồm</w:t>
      </w:r>
      <w:r w:rsidR="00D07EE1">
        <w:rPr>
          <w:rFonts w:ascii="Times New Roman" w:hAnsi="Times New Roman" w:cs="Times New Roman"/>
          <w:sz w:val="28"/>
          <w:szCs w:val="28"/>
        </w:rPr>
        <w:t xml:space="preserve"> </w:t>
      </w:r>
      <w:r w:rsidR="00D07EE1" w:rsidRPr="00D07EE1">
        <w:rPr>
          <w:rFonts w:ascii="Times New Roman" w:hAnsi="Times New Roman" w:cs="Times New Roman"/>
          <w:sz w:val="28"/>
          <w:szCs w:val="28"/>
        </w:rPr>
        <w:t>hành vi thoả thuận hạn chế cạnh tranh, lạm dụng vị trí thống lĩnh thị trường và lạm dụng vị trí độc quyền.</w:t>
      </w:r>
    </w:p>
    <w:p w:rsidR="00D07EE1" w:rsidRPr="000B5629" w:rsidRDefault="002035E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07EE1">
        <w:rPr>
          <w:rFonts w:ascii="Times New Roman" w:hAnsi="Times New Roman" w:cs="Times New Roman"/>
          <w:sz w:val="28"/>
          <w:szCs w:val="28"/>
        </w:rPr>
        <w:t xml:space="preserve"> </w:t>
      </w:r>
      <w:r w:rsidR="008074AA" w:rsidRPr="009257ED">
        <w:rPr>
          <w:rFonts w:ascii="Times New Roman" w:hAnsi="Times New Roman" w:cs="Times New Roman"/>
          <w:sz w:val="28"/>
          <w:szCs w:val="28"/>
        </w:rPr>
        <w:t>Thỏa thuận hạn chế cạnh tranh</w:t>
      </w:r>
      <w:r w:rsidR="00D07EE1">
        <w:rPr>
          <w:rFonts w:ascii="Times New Roman" w:hAnsi="Times New Roman" w:cs="Times New Roman"/>
          <w:sz w:val="28"/>
          <w:szCs w:val="28"/>
        </w:rPr>
        <w:t xml:space="preserve"> là thỏa thuận giữa các bên dưới mọi hình thức gây tác động hoặc có khả năng gây tác động hạn chế cạnh tranh. </w:t>
      </w:r>
      <w:r w:rsidR="008074AA">
        <w:rPr>
          <w:rFonts w:ascii="Times New Roman" w:hAnsi="Times New Roman" w:cs="Times New Roman"/>
          <w:sz w:val="28"/>
          <w:szCs w:val="28"/>
        </w:rPr>
        <w:t>Đây</w:t>
      </w:r>
      <w:r w:rsidR="008074AA" w:rsidRPr="009257ED">
        <w:rPr>
          <w:rFonts w:ascii="Times New Roman" w:hAnsi="Times New Roman" w:cs="Times New Roman"/>
          <w:sz w:val="28"/>
          <w:szCs w:val="28"/>
        </w:rPr>
        <w:t xml:space="preserve"> là một trong những vấn đề trọng tâm của pháp luật cạnh tranh. Thỏa thuận hạn chế cạnh tranh </w:t>
      </w:r>
      <w:r w:rsidR="00D07EE1">
        <w:rPr>
          <w:rFonts w:ascii="Times New Roman" w:hAnsi="Times New Roman" w:cs="Times New Roman"/>
          <w:sz w:val="28"/>
          <w:szCs w:val="28"/>
        </w:rPr>
        <w:t>bao gồm t</w:t>
      </w:r>
      <w:r w:rsidR="00D07EE1" w:rsidRPr="000B5629">
        <w:rPr>
          <w:rFonts w:ascii="Times New Roman" w:hAnsi="Times New Roman" w:cs="Times New Roman"/>
          <w:sz w:val="28"/>
          <w:szCs w:val="28"/>
        </w:rPr>
        <w:t>hỏa thuận ấn định giá hàng hoá, dịch vụ một cách trực tiếp hoặc gián tiếp; thoả thuận phân chia khách hàng, phân chia thị trường tiêu thụ, nguồn cung cấp hàng hoá, cung ứng dịch vụ; thoả thuận hạn chế hoặc kiểm soát số lượng, khối lượng sản xuất, mua, bán hàng hoá, cung ứng dịch vụ; thỏa thuận thông đồng trong đấu thầu để một hoặc các bên của thỏa thuận thắng thầu trong việc cung cấp hàng hoá, cung ứng dịch vụ; thỏa thuận ngăn cản, kìm hãm, không cho doanh nghiệp khác tham gia thị trường hoặc phát triển kinh doanh; thỏa thuận loại bỏ khỏi thị trường những doanh nghiệp không phải là các bên của thỏa thuận; thoả thuận hạn chế phát triển kỹ thuật, công nghệ, hạn chế đầu tư; thoả thuận áp đặt hoặc ấn định điều kiện ký kết hợp đồng mua, bán hàng hoá, dịch vụ cho doanh nghiệp khác hoặc thỏa thuận buộc doanh nghiệp khác chấp nhận các nghĩa vụ không liên quan trực tiếp đến đối tượng của hợp đồng; thoả thuận không giao dịch với các bên không tham gia thoả thuận; và thỏa thuận hạn chế thị trường tiêu thụ sản phẩm, nguồn cung cấp hàng hoá, cung ứng dịch vụ của các bên không tham gia thoả thuận.</w:t>
      </w:r>
    </w:p>
    <w:p w:rsidR="008074AA" w:rsidRPr="009257ED" w:rsidRDefault="002035E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074AA" w:rsidRPr="009257ED">
        <w:rPr>
          <w:rFonts w:ascii="Times New Roman" w:hAnsi="Times New Roman" w:cs="Times New Roman"/>
          <w:sz w:val="28"/>
          <w:szCs w:val="28"/>
        </w:rPr>
        <w:t xml:space="preserve"> Lạm dụng vị t</w:t>
      </w:r>
      <w:r w:rsidR="00D07EE1">
        <w:rPr>
          <w:rFonts w:ascii="Times New Roman" w:hAnsi="Times New Roman" w:cs="Times New Roman"/>
          <w:sz w:val="28"/>
          <w:szCs w:val="28"/>
        </w:rPr>
        <w:t>rí</w:t>
      </w:r>
      <w:r w:rsidR="008074AA" w:rsidRPr="009257ED">
        <w:rPr>
          <w:rFonts w:ascii="Times New Roman" w:hAnsi="Times New Roman" w:cs="Times New Roman"/>
          <w:sz w:val="28"/>
          <w:szCs w:val="28"/>
        </w:rPr>
        <w:t xml:space="preserve"> thống lĩnh</w:t>
      </w:r>
      <w:r w:rsidR="00D07EE1">
        <w:rPr>
          <w:rFonts w:ascii="Times New Roman" w:hAnsi="Times New Roman" w:cs="Times New Roman"/>
          <w:sz w:val="28"/>
          <w:szCs w:val="28"/>
        </w:rPr>
        <w:t xml:space="preserve"> thị trường và lạm dụng</w:t>
      </w:r>
      <w:r w:rsidR="008074AA" w:rsidRPr="009257ED">
        <w:rPr>
          <w:rFonts w:ascii="Times New Roman" w:hAnsi="Times New Roman" w:cs="Times New Roman"/>
          <w:sz w:val="28"/>
          <w:szCs w:val="28"/>
        </w:rPr>
        <w:t xml:space="preserve"> vị t</w:t>
      </w:r>
      <w:r w:rsidR="00D07EE1">
        <w:rPr>
          <w:rFonts w:ascii="Times New Roman" w:hAnsi="Times New Roman" w:cs="Times New Roman"/>
          <w:sz w:val="28"/>
          <w:szCs w:val="28"/>
        </w:rPr>
        <w:t xml:space="preserve">rí </w:t>
      </w:r>
      <w:r w:rsidR="008074AA" w:rsidRPr="009257ED">
        <w:rPr>
          <w:rFonts w:ascii="Times New Roman" w:hAnsi="Times New Roman" w:cs="Times New Roman"/>
          <w:sz w:val="28"/>
          <w:szCs w:val="28"/>
        </w:rPr>
        <w:t>độc quyền</w:t>
      </w:r>
      <w:r w:rsidR="00D07EE1">
        <w:rPr>
          <w:rFonts w:ascii="Times New Roman" w:hAnsi="Times New Roman" w:cs="Times New Roman"/>
          <w:sz w:val="28"/>
          <w:szCs w:val="28"/>
        </w:rPr>
        <w:t xml:space="preserve"> là hành vi của doanh nghiệp có vị trí thống lĩnh thị trường, vị trí độc quyền gây tác động hoặc có khả năng gây tác động hạn chế cạnh tranh.</w:t>
      </w:r>
      <w:r>
        <w:rPr>
          <w:rFonts w:ascii="Times New Roman" w:hAnsi="Times New Roman" w:cs="Times New Roman"/>
          <w:sz w:val="28"/>
          <w:szCs w:val="28"/>
        </w:rPr>
        <w:t xml:space="preserve"> </w:t>
      </w:r>
      <w:r w:rsidR="008074AA" w:rsidRPr="009257ED">
        <w:rPr>
          <w:rFonts w:ascii="Times New Roman" w:hAnsi="Times New Roman" w:cs="Times New Roman"/>
          <w:sz w:val="28"/>
          <w:szCs w:val="28"/>
        </w:rPr>
        <w:t>Hành vi này được thực hiện bởi một doanh nghiệp độc quyền hoặc một doanh nghiệp thống lĩnh có sức mạnh thị trường đáng kể để họ có thể hành xử như một doanh nghiệp độc quyền.</w:t>
      </w:r>
      <w:r w:rsidR="008074AA">
        <w:rPr>
          <w:rFonts w:ascii="Times New Roman" w:hAnsi="Times New Roman" w:cs="Times New Roman"/>
          <w:sz w:val="28"/>
          <w:szCs w:val="28"/>
        </w:rPr>
        <w:t xml:space="preserve"> Đây</w:t>
      </w:r>
      <w:r w:rsidR="008074AA" w:rsidRPr="009257ED">
        <w:rPr>
          <w:rFonts w:ascii="Times New Roman" w:hAnsi="Times New Roman" w:cs="Times New Roman"/>
          <w:sz w:val="28"/>
          <w:szCs w:val="28"/>
        </w:rPr>
        <w:t xml:space="preserve"> cũng là những hành vi </w:t>
      </w:r>
      <w:r w:rsidR="008074AA">
        <w:rPr>
          <w:rFonts w:ascii="Times New Roman" w:hAnsi="Times New Roman" w:cs="Times New Roman"/>
          <w:sz w:val="28"/>
          <w:szCs w:val="28"/>
        </w:rPr>
        <w:t xml:space="preserve">bị </w:t>
      </w:r>
      <w:r w:rsidR="008074AA" w:rsidRPr="009257ED">
        <w:rPr>
          <w:rFonts w:ascii="Times New Roman" w:hAnsi="Times New Roman" w:cs="Times New Roman"/>
          <w:sz w:val="28"/>
          <w:szCs w:val="28"/>
        </w:rPr>
        <w:t xml:space="preserve">trừng phạt của pháp luật cạnh tranh trên thế giới. </w:t>
      </w:r>
    </w:p>
    <w:p w:rsidR="008074AA" w:rsidRPr="009257ED" w:rsidRDefault="002035E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074AA" w:rsidRPr="009257ED">
        <w:rPr>
          <w:rFonts w:ascii="Times New Roman" w:hAnsi="Times New Roman" w:cs="Times New Roman"/>
          <w:sz w:val="28"/>
          <w:szCs w:val="28"/>
        </w:rPr>
        <w:t xml:space="preserve"> Tập trung kinh tế (mua bán, sáp nhập và hợp nhất,…) giữa các doanh nghiệp nhằm tạo vị thế độc quyền, thống lĩnh thị trường có khả năng gây hại cho quá trình cạnh tranh. Hệ thống pháp luật cạnh tranh trên thế giới quy định đòi hỏi cơ quan cạnh tranh phải đánh giá tác động của các vụ tập trung kinh tế đến quá trình cạnh tranh. Chính vì vậy, có những vụ việc tập trung kinh tế không thể hoàn thành </w:t>
      </w:r>
      <w:r w:rsidR="008074AA">
        <w:rPr>
          <w:rFonts w:ascii="Times New Roman" w:hAnsi="Times New Roman" w:cs="Times New Roman"/>
          <w:sz w:val="28"/>
          <w:szCs w:val="28"/>
        </w:rPr>
        <w:t xml:space="preserve">nếu chưa </w:t>
      </w:r>
      <w:r w:rsidR="008074AA" w:rsidRPr="009257ED">
        <w:rPr>
          <w:rFonts w:ascii="Times New Roman" w:hAnsi="Times New Roman" w:cs="Times New Roman"/>
          <w:sz w:val="28"/>
          <w:szCs w:val="28"/>
        </w:rPr>
        <w:t>có sự chấp thuận từ phía cơ quan cạnh tranh.</w:t>
      </w:r>
    </w:p>
    <w:p w:rsidR="002035EC" w:rsidRPr="002035EC" w:rsidRDefault="002035E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EE1" w:rsidRPr="00D07EE1">
        <w:rPr>
          <w:rFonts w:ascii="Times New Roman" w:hAnsi="Times New Roman" w:cs="Times New Roman"/>
          <w:sz w:val="28"/>
          <w:szCs w:val="28"/>
        </w:rPr>
        <w:t>Hành vi cạnh tranh không lành mạnh là hành vi của doanh nghiệp trái với</w:t>
      </w:r>
      <w:r w:rsidR="00D07EE1" w:rsidRPr="002035EC">
        <w:rPr>
          <w:rFonts w:ascii="Times New Roman" w:hAnsi="Times New Roman" w:cs="Times New Roman"/>
          <w:sz w:val="28"/>
          <w:szCs w:val="28"/>
        </w:rPr>
        <w:t xml:space="preserve"> nguyên tắc thiện chí, trung thực, tập quán thương mại và các chuẩn mực khác trong kinh doanh, gây thiệt hại hoặc có thể gây thiệt hại đến quyền và lợi ích hợp pháp của doanh nghiệp khác.</w:t>
      </w:r>
      <w:r w:rsidRPr="002035EC">
        <w:rPr>
          <w:rFonts w:ascii="Times New Roman" w:hAnsi="Times New Roman" w:cs="Times New Roman"/>
          <w:sz w:val="28"/>
          <w:szCs w:val="28"/>
        </w:rPr>
        <w:t xml:space="preserve"> Hành vi cạnh tranh không lành mạnh bao gồm:</w:t>
      </w:r>
      <w:r>
        <w:rPr>
          <w:rFonts w:ascii="Times New Roman" w:hAnsi="Times New Roman" w:cs="Times New Roman"/>
          <w:sz w:val="28"/>
          <w:szCs w:val="28"/>
        </w:rPr>
        <w:t xml:space="preserve"> hành vi x</w:t>
      </w:r>
      <w:r w:rsidRPr="002035EC">
        <w:rPr>
          <w:rFonts w:ascii="Times New Roman" w:hAnsi="Times New Roman" w:cs="Times New Roman"/>
          <w:sz w:val="28"/>
          <w:szCs w:val="28"/>
        </w:rPr>
        <w:t>âm phạm thông tin bí mật trong kinh doanh;</w:t>
      </w:r>
      <w:r>
        <w:rPr>
          <w:rFonts w:ascii="Times New Roman" w:hAnsi="Times New Roman" w:cs="Times New Roman"/>
          <w:sz w:val="28"/>
          <w:szCs w:val="28"/>
        </w:rPr>
        <w:t xml:space="preserve"> é</w:t>
      </w:r>
      <w:r w:rsidRPr="002035EC">
        <w:rPr>
          <w:rFonts w:ascii="Times New Roman" w:hAnsi="Times New Roman" w:cs="Times New Roman"/>
          <w:sz w:val="28"/>
          <w:szCs w:val="28"/>
        </w:rPr>
        <w:t>p buộc trong kinh doanh;</w:t>
      </w:r>
      <w:r>
        <w:rPr>
          <w:rFonts w:ascii="Times New Roman" w:hAnsi="Times New Roman" w:cs="Times New Roman"/>
          <w:sz w:val="28"/>
          <w:szCs w:val="28"/>
        </w:rPr>
        <w:t xml:space="preserve"> g</w:t>
      </w:r>
      <w:r w:rsidRPr="002035EC">
        <w:rPr>
          <w:rFonts w:ascii="Times New Roman" w:hAnsi="Times New Roman" w:cs="Times New Roman"/>
          <w:sz w:val="28"/>
          <w:szCs w:val="28"/>
        </w:rPr>
        <w:t>ièm pha doanh nghiệp khác;</w:t>
      </w:r>
      <w:r>
        <w:rPr>
          <w:rFonts w:ascii="Times New Roman" w:hAnsi="Times New Roman" w:cs="Times New Roman"/>
          <w:sz w:val="28"/>
          <w:szCs w:val="28"/>
        </w:rPr>
        <w:t xml:space="preserve"> g</w:t>
      </w:r>
      <w:r w:rsidRPr="002035EC">
        <w:rPr>
          <w:rFonts w:ascii="Times New Roman" w:hAnsi="Times New Roman" w:cs="Times New Roman"/>
          <w:sz w:val="28"/>
          <w:szCs w:val="28"/>
        </w:rPr>
        <w:t>ây rối hoạt động kinh doanh của doanh nghiệp khác;</w:t>
      </w:r>
      <w:r>
        <w:rPr>
          <w:rFonts w:ascii="Times New Roman" w:hAnsi="Times New Roman" w:cs="Times New Roman"/>
          <w:sz w:val="28"/>
          <w:szCs w:val="28"/>
        </w:rPr>
        <w:t xml:space="preserve"> l</w:t>
      </w:r>
      <w:r w:rsidRPr="002035EC">
        <w:rPr>
          <w:rFonts w:ascii="Times New Roman" w:hAnsi="Times New Roman" w:cs="Times New Roman"/>
          <w:sz w:val="28"/>
          <w:szCs w:val="28"/>
        </w:rPr>
        <w:t>ôi kéo khách hàng bất chính;</w:t>
      </w:r>
      <w:r>
        <w:rPr>
          <w:rFonts w:ascii="Times New Roman" w:hAnsi="Times New Roman" w:cs="Times New Roman"/>
          <w:sz w:val="28"/>
          <w:szCs w:val="28"/>
        </w:rPr>
        <w:t xml:space="preserve"> và c</w:t>
      </w:r>
      <w:r w:rsidRPr="002035EC">
        <w:rPr>
          <w:rFonts w:ascii="Times New Roman" w:hAnsi="Times New Roman" w:cs="Times New Roman"/>
          <w:sz w:val="28"/>
          <w:szCs w:val="28"/>
        </w:rPr>
        <w:t>ác hành vi cạnh tranh không lành mạnh</w:t>
      </w:r>
      <w:r>
        <w:rPr>
          <w:rFonts w:ascii="Times New Roman" w:hAnsi="Times New Roman" w:cs="Times New Roman"/>
          <w:sz w:val="28"/>
          <w:szCs w:val="28"/>
        </w:rPr>
        <w:t xml:space="preserve"> khác.</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g</w:t>
      </w:r>
      <w:r w:rsidRPr="009257ED">
        <w:rPr>
          <w:rFonts w:ascii="Times New Roman" w:hAnsi="Times New Roman" w:cs="Times New Roman"/>
          <w:sz w:val="28"/>
          <w:szCs w:val="28"/>
        </w:rPr>
        <w:t>iảm thiểu các trường hợp được miễn trừ</w:t>
      </w:r>
      <w:r>
        <w:rPr>
          <w:rFonts w:ascii="Times New Roman" w:hAnsi="Times New Roman" w:cs="Times New Roman"/>
          <w:sz w:val="28"/>
          <w:szCs w:val="28"/>
        </w:rPr>
        <w:t xml:space="preserve"> khi áp dụng các biện pháp hạn chế hành vi phản cạnh tranh của doanh nghiệp, pháp luật cạnh tranh nhiều nước đưa ra</w:t>
      </w:r>
      <w:r w:rsidRPr="009257ED">
        <w:rPr>
          <w:rFonts w:ascii="Times New Roman" w:hAnsi="Times New Roman" w:cs="Times New Roman"/>
          <w:sz w:val="28"/>
          <w:szCs w:val="28"/>
        </w:rPr>
        <w:t xml:space="preserve"> nguyên tắc </w:t>
      </w:r>
      <w:r>
        <w:rPr>
          <w:rFonts w:ascii="Times New Roman" w:hAnsi="Times New Roman" w:cs="Times New Roman"/>
          <w:sz w:val="28"/>
          <w:szCs w:val="28"/>
        </w:rPr>
        <w:t xml:space="preserve">khá </w:t>
      </w:r>
      <w:r w:rsidRPr="009257ED">
        <w:rPr>
          <w:rFonts w:ascii="Times New Roman" w:hAnsi="Times New Roman" w:cs="Times New Roman"/>
          <w:sz w:val="28"/>
          <w:szCs w:val="28"/>
        </w:rPr>
        <w:t>cụ thể, rõ ràng</w:t>
      </w:r>
      <w:r>
        <w:rPr>
          <w:rFonts w:ascii="Times New Roman" w:hAnsi="Times New Roman" w:cs="Times New Roman"/>
          <w:sz w:val="28"/>
          <w:szCs w:val="28"/>
        </w:rPr>
        <w:t>, đó là</w:t>
      </w:r>
      <w:r w:rsidRPr="009257ED">
        <w:rPr>
          <w:rFonts w:ascii="Times New Roman" w:hAnsi="Times New Roman" w:cs="Times New Roman"/>
          <w:sz w:val="28"/>
          <w:szCs w:val="28"/>
        </w:rPr>
        <w:t>: (i) không một chủ thể nào trên thị trường được thực hiện các hành vi phản cạnh tranh chống lại lợi ích cộng đồng; (ii) nguyên tắc thị trường phổ quát và thống nhất phải được áp dụng cho mọi chủ thể tham gia thị trường</w:t>
      </w:r>
      <w:r>
        <w:rPr>
          <w:rFonts w:ascii="Times New Roman" w:hAnsi="Times New Roman" w:cs="Times New Roman"/>
          <w:sz w:val="28"/>
          <w:szCs w:val="28"/>
        </w:rPr>
        <w:t>,</w:t>
      </w:r>
      <w:r w:rsidRPr="009257ED">
        <w:rPr>
          <w:rFonts w:ascii="Times New Roman" w:hAnsi="Times New Roman" w:cs="Times New Roman"/>
          <w:sz w:val="28"/>
          <w:szCs w:val="28"/>
        </w:rPr>
        <w:t xml:space="preserve"> không phân biệt hình thức sở hữu; (iii) những hành vi có tiềm năng </w:t>
      </w:r>
      <w:r>
        <w:rPr>
          <w:rFonts w:ascii="Times New Roman" w:hAnsi="Times New Roman" w:cs="Times New Roman"/>
          <w:sz w:val="28"/>
          <w:szCs w:val="28"/>
        </w:rPr>
        <w:t xml:space="preserve">gây </w:t>
      </w:r>
      <w:r w:rsidRPr="009257ED">
        <w:rPr>
          <w:rFonts w:ascii="Times New Roman" w:hAnsi="Times New Roman" w:cs="Times New Roman"/>
          <w:sz w:val="28"/>
          <w:szCs w:val="28"/>
        </w:rPr>
        <w:t>phản cạnh tranh cần được đánh giá, xác định rõ chi phí và lợi ích đối với cộng đồ</w:t>
      </w:r>
      <w:r>
        <w:rPr>
          <w:rFonts w:ascii="Times New Roman" w:hAnsi="Times New Roman" w:cs="Times New Roman"/>
          <w:sz w:val="28"/>
          <w:szCs w:val="28"/>
        </w:rPr>
        <w:t>ng.</w:t>
      </w:r>
    </w:p>
    <w:p w:rsidR="002035EC" w:rsidRPr="004774A1" w:rsidRDefault="002035EC" w:rsidP="0034563C">
      <w:pPr>
        <w:spacing w:before="80" w:after="0" w:line="252" w:lineRule="auto"/>
        <w:ind w:firstLine="720"/>
        <w:jc w:val="both"/>
        <w:rPr>
          <w:rFonts w:ascii="Times New Roman" w:hAnsi="Times New Roman" w:cs="Times New Roman"/>
          <w:b/>
          <w:i/>
          <w:sz w:val="28"/>
          <w:szCs w:val="28"/>
        </w:rPr>
      </w:pPr>
      <w:r w:rsidRPr="004774A1">
        <w:rPr>
          <w:rFonts w:ascii="Times New Roman" w:hAnsi="Times New Roman" w:cs="Times New Roman"/>
          <w:b/>
          <w:i/>
          <w:sz w:val="28"/>
          <w:szCs w:val="28"/>
        </w:rPr>
        <w:t>b</w:t>
      </w:r>
      <w:r w:rsidR="006E792E">
        <w:rPr>
          <w:rFonts w:ascii="Times New Roman" w:hAnsi="Times New Roman" w:cs="Times New Roman"/>
          <w:b/>
          <w:i/>
          <w:sz w:val="28"/>
          <w:szCs w:val="28"/>
        </w:rPr>
        <w:t>)</w:t>
      </w:r>
      <w:r w:rsidR="004774A1" w:rsidRPr="004774A1">
        <w:rPr>
          <w:rFonts w:ascii="Times New Roman" w:hAnsi="Times New Roman" w:cs="Times New Roman"/>
          <w:b/>
          <w:i/>
          <w:sz w:val="28"/>
          <w:szCs w:val="28"/>
        </w:rPr>
        <w:t xml:space="preserve"> Luật pháp, chính sách liên quan đến nâng cao (nâng cấp) mức độ phát triển của thị trường và mức độ cạnh tranh thị trường</w:t>
      </w:r>
    </w:p>
    <w:p w:rsidR="004774A1" w:rsidRDefault="004774A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FD14BA">
        <w:rPr>
          <w:rFonts w:ascii="Times New Roman" w:hAnsi="Times New Roman" w:cs="Times New Roman"/>
          <w:sz w:val="28"/>
          <w:szCs w:val="28"/>
        </w:rPr>
        <w:t>ấu phần thứ hai của chính sách cạnh tranh quốc gia là tập hợp các luật pháp, chính sách liên quan đế</w:t>
      </w:r>
      <w:r>
        <w:rPr>
          <w:rFonts w:ascii="Times New Roman" w:hAnsi="Times New Roman" w:cs="Times New Roman"/>
          <w:sz w:val="28"/>
          <w:szCs w:val="28"/>
        </w:rPr>
        <w:t>n nâng cao (</w:t>
      </w:r>
      <w:r w:rsidRPr="00FD14BA">
        <w:rPr>
          <w:rFonts w:ascii="Times New Roman" w:hAnsi="Times New Roman" w:cs="Times New Roman"/>
          <w:sz w:val="28"/>
          <w:szCs w:val="28"/>
        </w:rPr>
        <w:t xml:space="preserve">nâng cấp) mức độ phát triển của thị trường và mức độ cạnh tranh thị trường. </w:t>
      </w:r>
      <w:r>
        <w:rPr>
          <w:rFonts w:ascii="Times New Roman" w:hAnsi="Times New Roman" w:cs="Times New Roman"/>
          <w:sz w:val="28"/>
          <w:szCs w:val="28"/>
        </w:rPr>
        <w:t>Trong khi pháp luật về cạnh tranh tập trung điều chỉnh các hành vi của doanh nghiệp, của người kinh doanh, thì cấu phần thứ hai này của chính sách cạnh tranh lại tập trung vào tập hợp các quy định pháp luật, chính sách có liên quan của nhà nước và cách thức ban hành chúng.</w:t>
      </w:r>
      <w:r w:rsidRPr="00FD14BA">
        <w:rPr>
          <w:rFonts w:ascii="Times New Roman" w:hAnsi="Times New Roman" w:cs="Times New Roman"/>
          <w:sz w:val="28"/>
          <w:szCs w:val="28"/>
        </w:rPr>
        <w:t xml:space="preserve"> </w:t>
      </w:r>
      <w:r>
        <w:rPr>
          <w:rFonts w:ascii="Times New Roman" w:hAnsi="Times New Roman" w:cs="Times New Roman"/>
          <w:sz w:val="28"/>
          <w:szCs w:val="28"/>
        </w:rPr>
        <w:t>Khác pháp luật về cạnh tranh, ý nghĩa và nội dung của cấu phần này trong chính sách cạnh tranh quốc gia có sự khác nhau đáng kể giữa các quốc gia. Tuy vậy, các thực tiễn quốc tế tốt cho thấy thông thường gồm các loại chính sách và luật pháp sau đây:</w:t>
      </w:r>
    </w:p>
    <w:p w:rsidR="004774A1" w:rsidRPr="0034563C" w:rsidRDefault="004774A1" w:rsidP="000B5629">
      <w:pPr>
        <w:spacing w:before="80" w:after="0" w:line="240" w:lineRule="auto"/>
        <w:ind w:firstLine="720"/>
        <w:jc w:val="both"/>
        <w:rPr>
          <w:rFonts w:ascii="Times New Roman" w:hAnsi="Times New Roman" w:cs="Times New Roman"/>
          <w:spacing w:val="-4"/>
          <w:sz w:val="28"/>
          <w:szCs w:val="28"/>
        </w:rPr>
      </w:pPr>
      <w:r w:rsidRPr="0034563C">
        <w:rPr>
          <w:rFonts w:ascii="Times New Roman" w:hAnsi="Times New Roman" w:cs="Times New Roman"/>
          <w:i/>
          <w:spacing w:val="-4"/>
          <w:sz w:val="28"/>
          <w:szCs w:val="28"/>
        </w:rPr>
        <w:t>Một là, loại bỏ, giảm thiểu đến mức tối đa có thể các quy định hạn chế tự do kinh doanh, tự chủ kinh doanh, các rào cản gia nhập thị trường, nhất là các rào cản gia nhập thị trường từng ngành, thị trường các loại hàng hóa và dịch vụ cụ thể.</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sidRPr="009257ED">
        <w:rPr>
          <w:rFonts w:ascii="Times New Roman" w:hAnsi="Times New Roman" w:cs="Times New Roman"/>
          <w:sz w:val="28"/>
          <w:szCs w:val="28"/>
        </w:rPr>
        <w:t xml:space="preserve">Kinh nghiệm nhiều nước cho thấy, trở ngại lớn đối với cạnh tranh ở nhiều ngành, lĩnh vực </w:t>
      </w:r>
      <w:r>
        <w:rPr>
          <w:rFonts w:ascii="Times New Roman" w:hAnsi="Times New Roman" w:cs="Times New Roman"/>
          <w:sz w:val="28"/>
          <w:szCs w:val="28"/>
        </w:rPr>
        <w:t xml:space="preserve">phát sinh </w:t>
      </w:r>
      <w:r w:rsidRPr="009257ED">
        <w:rPr>
          <w:rFonts w:ascii="Times New Roman" w:hAnsi="Times New Roman" w:cs="Times New Roman"/>
          <w:sz w:val="28"/>
          <w:szCs w:val="28"/>
        </w:rPr>
        <w:t>do</w:t>
      </w:r>
      <w:r>
        <w:rPr>
          <w:rFonts w:ascii="Times New Roman" w:hAnsi="Times New Roman" w:cs="Times New Roman"/>
          <w:sz w:val="28"/>
          <w:szCs w:val="28"/>
        </w:rPr>
        <w:t xml:space="preserve"> những</w:t>
      </w:r>
      <w:r w:rsidRPr="009257ED">
        <w:rPr>
          <w:rFonts w:ascii="Times New Roman" w:hAnsi="Times New Roman" w:cs="Times New Roman"/>
          <w:sz w:val="28"/>
          <w:szCs w:val="28"/>
        </w:rPr>
        <w:t xml:space="preserve"> quy định của chính phủ/</w:t>
      </w:r>
      <w:r>
        <w:rPr>
          <w:rFonts w:ascii="Times New Roman" w:hAnsi="Times New Roman" w:cs="Times New Roman"/>
          <w:sz w:val="28"/>
          <w:szCs w:val="28"/>
        </w:rPr>
        <w:t xml:space="preserve"> </w:t>
      </w:r>
      <w:r w:rsidRPr="009257ED">
        <w:rPr>
          <w:rFonts w:ascii="Times New Roman" w:hAnsi="Times New Roman" w:cs="Times New Roman"/>
          <w:sz w:val="28"/>
          <w:szCs w:val="28"/>
        </w:rPr>
        <w:t>cơ quan nhà nước tạo ra hoặc thông qua sở hữu nhà nước như độc quyền chính sách trong việc cung ứng các tiện ích công, giấy phép, điều kiện kinh doanh,… Chính vì vậy, để đảm bảo thị trường cạnh tranh hiệu quả đòi hỏi phải có cơ chế đảm bảo các quy định hạn chế cạnh tranh không vượt quá lợi ích chung của cộng đồng.</w:t>
      </w:r>
    </w:p>
    <w:p w:rsidR="008074AA" w:rsidRDefault="008074AA" w:rsidP="000B5629">
      <w:pPr>
        <w:spacing w:before="80" w:after="0" w:line="240" w:lineRule="auto"/>
        <w:ind w:firstLine="720"/>
        <w:jc w:val="both"/>
        <w:rPr>
          <w:rFonts w:ascii="Times New Roman" w:hAnsi="Times New Roman" w:cs="Times New Roman"/>
          <w:sz w:val="28"/>
          <w:szCs w:val="28"/>
        </w:rPr>
      </w:pPr>
      <w:r w:rsidRPr="009257ED">
        <w:rPr>
          <w:rFonts w:ascii="Times New Roman" w:hAnsi="Times New Roman" w:cs="Times New Roman"/>
          <w:sz w:val="28"/>
          <w:szCs w:val="28"/>
        </w:rPr>
        <w:t xml:space="preserve"> OECD (2011)</w:t>
      </w:r>
      <w:r w:rsidRPr="000B5629">
        <w:rPr>
          <w:rFonts w:ascii="Times New Roman" w:hAnsi="Times New Roman" w:cs="Times New Roman"/>
          <w:sz w:val="28"/>
          <w:szCs w:val="28"/>
          <w:vertAlign w:val="superscript"/>
        </w:rPr>
        <w:footnoteReference w:id="2"/>
      </w:r>
      <w:r w:rsidRPr="009257ED">
        <w:rPr>
          <w:rFonts w:ascii="Times New Roman" w:hAnsi="Times New Roman" w:cs="Times New Roman"/>
          <w:sz w:val="28"/>
          <w:szCs w:val="28"/>
        </w:rPr>
        <w:t xml:space="preserve"> đưa danh mục đánh giá tác động </w:t>
      </w:r>
      <w:r>
        <w:rPr>
          <w:rFonts w:ascii="Times New Roman" w:hAnsi="Times New Roman" w:cs="Times New Roman"/>
          <w:sz w:val="28"/>
          <w:szCs w:val="28"/>
        </w:rPr>
        <w:t xml:space="preserve">của các quy định, chính sách </w:t>
      </w:r>
      <w:r w:rsidRPr="009257ED">
        <w:rPr>
          <w:rFonts w:ascii="Times New Roman" w:hAnsi="Times New Roman" w:cs="Times New Roman"/>
          <w:sz w:val="28"/>
          <w:szCs w:val="28"/>
        </w:rPr>
        <w:t xml:space="preserve">đến cạnh tranh (competition checklist). Theo đó, </w:t>
      </w:r>
      <w:r>
        <w:rPr>
          <w:rFonts w:ascii="Times New Roman" w:hAnsi="Times New Roman" w:cs="Times New Roman"/>
          <w:sz w:val="28"/>
          <w:szCs w:val="28"/>
        </w:rPr>
        <w:t xml:space="preserve">khi rà soát hay ban hành quy định, chính sách, cần tiến hành đánh giá tác động cạnh tranh, trong đó phải trả lời </w:t>
      </w:r>
      <w:r w:rsidRPr="009257ED">
        <w:rPr>
          <w:rFonts w:ascii="Times New Roman" w:hAnsi="Times New Roman" w:cs="Times New Roman"/>
          <w:sz w:val="28"/>
          <w:szCs w:val="28"/>
        </w:rPr>
        <w:t>4 nhóm vấn đề</w:t>
      </w:r>
      <w:r>
        <w:rPr>
          <w:rFonts w:ascii="Times New Roman" w:hAnsi="Times New Roman" w:cs="Times New Roman"/>
          <w:sz w:val="28"/>
          <w:szCs w:val="28"/>
        </w:rPr>
        <w:t>/ câu hỏi lớn sau</w:t>
      </w:r>
      <w:r w:rsidRPr="009257ED">
        <w:rPr>
          <w:rFonts w:ascii="Times New Roman" w:hAnsi="Times New Roman" w:cs="Times New Roman"/>
          <w:sz w:val="28"/>
          <w:szCs w:val="28"/>
        </w:rPr>
        <w:t>:</w:t>
      </w:r>
    </w:p>
    <w:p w:rsidR="000B5629" w:rsidRDefault="000B5629" w:rsidP="000B5629">
      <w:pPr>
        <w:spacing w:before="80" w:after="0" w:line="240" w:lineRule="auto"/>
        <w:ind w:firstLine="720"/>
        <w:jc w:val="both"/>
        <w:rPr>
          <w:rFonts w:ascii="Times New Roman" w:hAnsi="Times New Roman" w:cs="Times New Roman"/>
          <w:sz w:val="28"/>
          <w:szCs w:val="28"/>
        </w:rPr>
      </w:pPr>
    </w:p>
    <w:p w:rsidR="00F04F4F" w:rsidRPr="00F04F4F" w:rsidRDefault="00F04F4F" w:rsidP="0034563C">
      <w:pPr>
        <w:spacing w:before="80" w:after="0" w:line="252" w:lineRule="auto"/>
        <w:jc w:val="center"/>
        <w:rPr>
          <w:rFonts w:ascii="Times New Roman" w:hAnsi="Times New Roman" w:cs="Times New Roman"/>
          <w:b/>
          <w:sz w:val="28"/>
          <w:szCs w:val="28"/>
        </w:rPr>
      </w:pPr>
      <w:r w:rsidRPr="00F04F4F">
        <w:rPr>
          <w:rFonts w:ascii="Times New Roman" w:hAnsi="Times New Roman" w:cs="Times New Roman"/>
          <w:b/>
          <w:sz w:val="28"/>
          <w:szCs w:val="28"/>
        </w:rPr>
        <w:lastRenderedPageBreak/>
        <w:t xml:space="preserve">Bảng 1: Nhóm vấn đề </w:t>
      </w:r>
      <w:r>
        <w:rPr>
          <w:rFonts w:ascii="Times New Roman" w:hAnsi="Times New Roman" w:cs="Times New Roman"/>
          <w:b/>
          <w:sz w:val="28"/>
          <w:szCs w:val="28"/>
        </w:rPr>
        <w:t xml:space="preserve">sử dụng </w:t>
      </w:r>
      <w:r w:rsidRPr="00F04F4F">
        <w:rPr>
          <w:rFonts w:ascii="Times New Roman" w:hAnsi="Times New Roman" w:cs="Times New Roman"/>
          <w:b/>
          <w:sz w:val="28"/>
          <w:szCs w:val="28"/>
        </w:rPr>
        <w:t>đánh giá tác động cạnh tranh</w:t>
      </w:r>
    </w:p>
    <w:tbl>
      <w:tblPr>
        <w:tblStyle w:val="TableGrid"/>
        <w:tblW w:w="0" w:type="auto"/>
        <w:tblLook w:val="04A0" w:firstRow="1" w:lastRow="0" w:firstColumn="1" w:lastColumn="0" w:noHBand="0" w:noVBand="1"/>
      </w:tblPr>
      <w:tblGrid>
        <w:gridCol w:w="2093"/>
        <w:gridCol w:w="7197"/>
      </w:tblGrid>
      <w:tr w:rsidR="008074AA" w:rsidRPr="009C4093" w:rsidTr="001F3419">
        <w:tc>
          <w:tcPr>
            <w:tcW w:w="2093" w:type="dxa"/>
          </w:tcPr>
          <w:p w:rsidR="008074AA" w:rsidRPr="00EA321C" w:rsidRDefault="008074AA" w:rsidP="0034563C">
            <w:pPr>
              <w:spacing w:before="40" w:line="264" w:lineRule="auto"/>
              <w:jc w:val="center"/>
              <w:rPr>
                <w:rFonts w:ascii="Times New Roman" w:hAnsi="Times New Roman" w:cs="Times New Roman"/>
                <w:b/>
                <w:sz w:val="26"/>
                <w:szCs w:val="28"/>
              </w:rPr>
            </w:pPr>
            <w:r w:rsidRPr="00EA321C">
              <w:rPr>
                <w:rFonts w:ascii="Times New Roman" w:hAnsi="Times New Roman" w:cs="Times New Roman"/>
                <w:b/>
                <w:sz w:val="26"/>
                <w:szCs w:val="28"/>
              </w:rPr>
              <w:t>Vấn đề/ Câu hỏi</w:t>
            </w:r>
          </w:p>
        </w:tc>
        <w:tc>
          <w:tcPr>
            <w:tcW w:w="7197" w:type="dxa"/>
          </w:tcPr>
          <w:p w:rsidR="008074AA" w:rsidRPr="00EA321C" w:rsidRDefault="008074AA" w:rsidP="0034563C">
            <w:pPr>
              <w:spacing w:before="40" w:line="264" w:lineRule="auto"/>
              <w:jc w:val="center"/>
              <w:rPr>
                <w:rFonts w:ascii="Times New Roman" w:hAnsi="Times New Roman" w:cs="Times New Roman"/>
                <w:b/>
                <w:sz w:val="26"/>
                <w:szCs w:val="28"/>
              </w:rPr>
            </w:pPr>
            <w:r w:rsidRPr="00EA321C">
              <w:rPr>
                <w:rFonts w:ascii="Times New Roman" w:hAnsi="Times New Roman" w:cs="Times New Roman"/>
                <w:b/>
                <w:sz w:val="26"/>
                <w:szCs w:val="28"/>
              </w:rPr>
              <w:t>Chi tiết</w:t>
            </w:r>
          </w:p>
        </w:tc>
      </w:tr>
      <w:tr w:rsidR="008074AA" w:rsidTr="001F3419">
        <w:tc>
          <w:tcPr>
            <w:tcW w:w="2093"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Liệu quy định có làm hạn chế số lượng hoặc quy mô của nhà cung cấp không?</w:t>
            </w:r>
          </w:p>
        </w:tc>
        <w:tc>
          <w:tcPr>
            <w:tcW w:w="7197"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Quy định có tạo đặc quyền cho một nhà cung cấp nào đó không?</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tạo thành giấy phép hay điều kiện hoạt động không?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hạn chế khả năng của một số loại hình nhà cung cấp để cung cấp hàng hóa hay dịch vụ không?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làm tăng đáng kể chi phí gia nhập hoặc rút lui bởi một nhà cung cấp không?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Quy định có tạo ra những rào cản về địa lý đối với doanh nghiệp cung cấp hàng hóa hoặc dịch vụ không?</w:t>
            </w:r>
          </w:p>
        </w:tc>
      </w:tr>
      <w:tr w:rsidR="008074AA" w:rsidTr="001F3419">
        <w:tc>
          <w:tcPr>
            <w:tcW w:w="2093"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Liệu quy định có làm hạn chế khả năng cạnh tranh của nhà cung cấp không?</w:t>
            </w:r>
          </w:p>
        </w:tc>
        <w:tc>
          <w:tcPr>
            <w:tcW w:w="7197"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hạn chế khả năng người bán thiết lập giá cho hàng hóa, dịch vụ?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hạn chế quyền tự do của người cung cấp trong việc quảng cáo hàng hóa, dịch vụ?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thiết lập chuẩn mực chất lượng sản phẩm tạo lợi thế cho một số nhà cung cấp so với các nhà cung cấp khác?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Quy định có làm tăng chi phí sản xuất đối với một số nhà cung cấp so với các nhà cung cấp khác (đặc biệt đối xử khác nhau giữa nhà cung cấp hiện tại với các nhà cung cấp mới)?</w:t>
            </w:r>
          </w:p>
        </w:tc>
      </w:tr>
      <w:tr w:rsidR="008074AA" w:rsidTr="001F3419">
        <w:tc>
          <w:tcPr>
            <w:tcW w:w="2093"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Liệu quy định có làm giảm động lực cạnh tranh của nhà cung cấp?</w:t>
            </w:r>
          </w:p>
        </w:tc>
        <w:tc>
          <w:tcPr>
            <w:tcW w:w="7197"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tạo ra chế độ tự điều tiết hoặc đồng điều tiết không?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yêu cầu hay khuyến khích công khai các thông tin về sản lượng, giá, doanh thu, chi phí của nhà cung cấp?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Quy định có loại trừ các hoạt động của một ngành hoặc một nhóm nhà cung cấp cụ thể từ vận hành của luật cạnh tranh chung?</w:t>
            </w:r>
          </w:p>
        </w:tc>
      </w:tr>
      <w:tr w:rsidR="008074AA" w:rsidTr="001F3419">
        <w:tc>
          <w:tcPr>
            <w:tcW w:w="2093"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Liệu có hạn chế cơ hội cũng như thông tin sẵn có cho người tiêu dùng?</w:t>
            </w:r>
          </w:p>
        </w:tc>
        <w:tc>
          <w:tcPr>
            <w:tcW w:w="7197" w:type="dxa"/>
          </w:tcPr>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hạn chế khả năng người tiêu dùng quyết định mua hàng hóa, dịch vụ từ nhà cung cấp nào không?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 xml:space="preserve">Quy định có giảm khả năng di chuyển của khách hàng giữa các nhà cung cấp hàng hóa, dịch vụ bằng cách tăng chi phí rõ ràng hoặc tiềm ẩn khi thay đổi nhà cung cấp? </w:t>
            </w:r>
          </w:p>
          <w:p w:rsidR="008074AA" w:rsidRPr="00EA321C" w:rsidRDefault="008074AA" w:rsidP="0034563C">
            <w:pPr>
              <w:spacing w:before="40" w:line="264" w:lineRule="auto"/>
              <w:jc w:val="both"/>
              <w:rPr>
                <w:rFonts w:ascii="Times New Roman" w:hAnsi="Times New Roman" w:cs="Times New Roman"/>
                <w:sz w:val="26"/>
                <w:szCs w:val="28"/>
              </w:rPr>
            </w:pPr>
            <w:r w:rsidRPr="00EA321C">
              <w:rPr>
                <w:rFonts w:ascii="Times New Roman" w:hAnsi="Times New Roman" w:cs="Times New Roman"/>
                <w:sz w:val="26"/>
                <w:szCs w:val="28"/>
              </w:rPr>
              <w:t>Quy định có thay đổi về cơ bản các thông tin yêu cầu của người mua để mua sắm hiệu quả?</w:t>
            </w:r>
          </w:p>
        </w:tc>
      </w:tr>
    </w:tbl>
    <w:p w:rsidR="008074AA" w:rsidRPr="009C4093" w:rsidRDefault="008074AA" w:rsidP="0034563C">
      <w:pPr>
        <w:spacing w:before="80" w:after="0" w:line="264" w:lineRule="auto"/>
        <w:ind w:firstLine="720"/>
        <w:jc w:val="both"/>
        <w:rPr>
          <w:rFonts w:ascii="Times New Roman" w:hAnsi="Times New Roman" w:cs="Times New Roman"/>
          <w:sz w:val="26"/>
          <w:szCs w:val="28"/>
        </w:rPr>
      </w:pPr>
      <w:r w:rsidRPr="009C4093">
        <w:rPr>
          <w:rFonts w:ascii="Times New Roman" w:hAnsi="Times New Roman" w:cs="Times New Roman"/>
          <w:sz w:val="26"/>
          <w:szCs w:val="28"/>
        </w:rPr>
        <w:t>Nguồn: OECD (2011)</w:t>
      </w:r>
    </w:p>
    <w:p w:rsidR="004774A1" w:rsidRDefault="004774A1"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Hai là</w:t>
      </w:r>
      <w:r w:rsidR="008074AA">
        <w:rPr>
          <w:rFonts w:ascii="Times New Roman" w:hAnsi="Times New Roman" w:cs="Times New Roman"/>
          <w:i/>
          <w:sz w:val="28"/>
          <w:szCs w:val="28"/>
        </w:rPr>
        <w:t>,</w:t>
      </w:r>
      <w:r>
        <w:rPr>
          <w:rFonts w:ascii="Times New Roman" w:hAnsi="Times New Roman" w:cs="Times New Roman"/>
          <w:i/>
          <w:sz w:val="28"/>
          <w:szCs w:val="28"/>
        </w:rPr>
        <w:t xml:space="preserve"> loại bỏ pháp luật, chính sách tạo ra phân biệt đối xử giữa các chủ thể thị trường; đồng thời, thiết lập thể chế đảm bảo môi trường kinh doanh công bằng, bình đẳng.</w:t>
      </w:r>
    </w:p>
    <w:p w:rsidR="004774A1" w:rsidRDefault="008074AA" w:rsidP="000B5629">
      <w:pPr>
        <w:spacing w:before="80" w:after="0" w:line="240" w:lineRule="auto"/>
        <w:ind w:firstLine="720"/>
        <w:jc w:val="both"/>
        <w:rPr>
          <w:rFonts w:ascii="Times New Roman" w:hAnsi="Times New Roman" w:cs="Times New Roman"/>
          <w:spacing w:val="-2"/>
          <w:sz w:val="28"/>
          <w:szCs w:val="28"/>
        </w:rPr>
      </w:pPr>
      <w:r w:rsidRPr="001F4A17">
        <w:rPr>
          <w:rFonts w:ascii="Times New Roman" w:hAnsi="Times New Roman" w:cs="Times New Roman"/>
          <w:spacing w:val="-2"/>
          <w:sz w:val="28"/>
          <w:szCs w:val="28"/>
        </w:rPr>
        <w:t xml:space="preserve">Trọng tâm chính của chính sách cạnh tranh quốc gia trong cấu phần này là </w:t>
      </w:r>
      <w:r w:rsidR="004774A1">
        <w:rPr>
          <w:rFonts w:ascii="Times New Roman" w:hAnsi="Times New Roman" w:cs="Times New Roman"/>
          <w:spacing w:val="-2"/>
          <w:sz w:val="28"/>
          <w:szCs w:val="28"/>
        </w:rPr>
        <w:t>loại bỏ các ưu đãi, đặc quyền của nhà nước riêng có đối với các doanh nghiệp nhà nước, doanh nghiệp có vốn nhà nước và các tổ chức tương tự khác của nhà nước; đồng thời, buộc các tổ chức nói trên phải “trung tính” trong cạnh tranh thị trường; nghĩa là chúng phải hoạt động và được đánh giá hoàn toàn theo nguyên tắc thị trường, chịu sự trừng phạt của thị trường như các doanh nghiệp khác.</w:t>
      </w:r>
    </w:p>
    <w:p w:rsidR="008074AA"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Theo </w:t>
      </w:r>
      <w:r w:rsidRPr="009257ED">
        <w:rPr>
          <w:rFonts w:ascii="Times New Roman" w:hAnsi="Times New Roman" w:cs="Times New Roman"/>
          <w:sz w:val="28"/>
          <w:szCs w:val="28"/>
        </w:rPr>
        <w:t>kinh nghiệm của các nước, đặc biệ</w:t>
      </w:r>
      <w:r w:rsidR="00D82E11">
        <w:rPr>
          <w:rFonts w:ascii="Times New Roman" w:hAnsi="Times New Roman" w:cs="Times New Roman"/>
          <w:sz w:val="28"/>
          <w:szCs w:val="28"/>
        </w:rPr>
        <w:t xml:space="preserve">t là Úc và New Zealand, </w:t>
      </w:r>
      <w:r w:rsidRPr="009257ED">
        <w:rPr>
          <w:rFonts w:ascii="Times New Roman" w:hAnsi="Times New Roman" w:cs="Times New Roman"/>
          <w:sz w:val="28"/>
          <w:szCs w:val="28"/>
        </w:rPr>
        <w:t>b</w:t>
      </w:r>
      <w:r w:rsidR="004774A1">
        <w:rPr>
          <w:rFonts w:ascii="Times New Roman" w:hAnsi="Times New Roman" w:cs="Times New Roman"/>
          <w:sz w:val="28"/>
          <w:szCs w:val="28"/>
        </w:rPr>
        <w:t>ốn giải pháp thường được thực hiện trên lĩnh vực này, đó là:</w:t>
      </w:r>
      <w:r w:rsidRPr="009257ED">
        <w:rPr>
          <w:rFonts w:ascii="Times New Roman" w:hAnsi="Times New Roman" w:cs="Times New Roman"/>
          <w:sz w:val="28"/>
          <w:szCs w:val="28"/>
        </w:rPr>
        <w:t xml:space="preserve"> </w:t>
      </w:r>
    </w:p>
    <w:p w:rsidR="008074AA" w:rsidRPr="001F4A17" w:rsidRDefault="008074AA" w:rsidP="000B5629">
      <w:pPr>
        <w:spacing w:before="8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(i) </w:t>
      </w:r>
      <w:r w:rsidRPr="001F4A17">
        <w:rPr>
          <w:rFonts w:ascii="Times New Roman" w:hAnsi="Times New Roman" w:cs="Times New Roman"/>
          <w:spacing w:val="-4"/>
          <w:sz w:val="28"/>
          <w:szCs w:val="28"/>
        </w:rPr>
        <w:t>Tách chức năng quản lý/ thực thi chính sách với chức năng thương mại: Thực tế, trong một môi trường cạnh tranh, vai trò kép này có thể tạo ra xung đột lợi ích giữa việc thúc đẩy lợi ích thương mại của doanh nghiệp và thúc đẩy lợi ích công cộng, tạo cơ hội cho các DNNN lợi dụng các quy định, tiêu chuẩn để làm nản lòng các đối thủ cạnh tranh hiện tại hoặc tiềm năng trong thị trường. Việc tách này có thể được thực hiện bằng thay đổi quy định của chính phủ, quy tắc ngành.</w:t>
      </w:r>
    </w:p>
    <w:p w:rsidR="008074AA"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(ii) Tách các </w:t>
      </w:r>
      <w:r w:rsidRPr="009257ED">
        <w:rPr>
          <w:rFonts w:ascii="Times New Roman" w:hAnsi="Times New Roman" w:cs="Times New Roman"/>
          <w:sz w:val="28"/>
          <w:szCs w:val="28"/>
        </w:rPr>
        <w:t>hoạt động</w:t>
      </w:r>
      <w:r>
        <w:rPr>
          <w:rFonts w:ascii="Times New Roman" w:hAnsi="Times New Roman" w:cs="Times New Roman"/>
          <w:sz w:val="28"/>
          <w:szCs w:val="28"/>
        </w:rPr>
        <w:t>/ yếu tố</w:t>
      </w:r>
      <w:r w:rsidRPr="009257ED">
        <w:rPr>
          <w:rFonts w:ascii="Times New Roman" w:hAnsi="Times New Roman" w:cs="Times New Roman"/>
          <w:sz w:val="28"/>
          <w:szCs w:val="28"/>
        </w:rPr>
        <w:t xml:space="preserve"> độc quyền tự nhiên </w:t>
      </w:r>
      <w:r>
        <w:rPr>
          <w:rFonts w:ascii="Times New Roman" w:hAnsi="Times New Roman" w:cs="Times New Roman"/>
          <w:sz w:val="28"/>
          <w:szCs w:val="28"/>
        </w:rPr>
        <w:t xml:space="preserve">với các </w:t>
      </w:r>
      <w:r w:rsidRPr="009257ED">
        <w:rPr>
          <w:rFonts w:ascii="Times New Roman" w:hAnsi="Times New Roman" w:cs="Times New Roman"/>
          <w:sz w:val="28"/>
          <w:szCs w:val="28"/>
        </w:rPr>
        <w:t>hoạt động có tính cạnh tranh</w:t>
      </w:r>
      <w:r>
        <w:rPr>
          <w:rFonts w:ascii="Times New Roman" w:hAnsi="Times New Roman" w:cs="Times New Roman"/>
          <w:sz w:val="28"/>
          <w:szCs w:val="28"/>
        </w:rPr>
        <w:t xml:space="preserve"> để đảm bảo cạnh tranh có hiệu quả thông qua việc:</w:t>
      </w:r>
    </w:p>
    <w:p w:rsidR="008074AA"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Tránh được tình trạng trợ cấp chéo khi lợi nhuận độc quyền</w:t>
      </w:r>
      <w:r w:rsidRPr="00246E8A">
        <w:rPr>
          <w:rFonts w:ascii="Times New Roman" w:hAnsi="Times New Roman" w:cs="Times New Roman"/>
          <w:sz w:val="28"/>
          <w:szCs w:val="28"/>
        </w:rPr>
        <w:t xml:space="preserve"> </w:t>
      </w:r>
      <w:r w:rsidRPr="009257ED">
        <w:rPr>
          <w:rFonts w:ascii="Times New Roman" w:hAnsi="Times New Roman" w:cs="Times New Roman"/>
          <w:sz w:val="28"/>
          <w:szCs w:val="28"/>
        </w:rPr>
        <w:t>thực hiện trên thị trường độc quyền có thể được sử dụng để thực hiện các hoạt động không có lợi cho thị trường cạnh tranh, từ đó tác động và gây ảnh hưởng tiêu cực lên các đối thủ cạnh tranh</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Loại bỏ được trường hợp lạm dụng việc kiểm soát tiếp cận vào các yếu tố độc quyền (ví dụ mạng lưới truyền tải điện) để bọp nghẹt hoặc ngăn cản cạnh tranh. </w:t>
      </w:r>
      <w:r w:rsidRPr="009257ED">
        <w:rPr>
          <w:rFonts w:ascii="Times New Roman" w:hAnsi="Times New Roman" w:cs="Times New Roman"/>
          <w:sz w:val="28"/>
          <w:szCs w:val="28"/>
        </w:rPr>
        <w:t>Ngay cả khi sự tiếp cận không thực sự bị lạm dụng, nguy cơ dẫn đến các hành vi như vậy cũng có thể ngăn cản việc gia nhập thị trường, hoặc hạn chế khả năng cạnh tranh.</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giải quyết </w:t>
      </w:r>
      <w:r w:rsidRPr="009257ED">
        <w:rPr>
          <w:rFonts w:ascii="Times New Roman" w:hAnsi="Times New Roman" w:cs="Times New Roman"/>
          <w:sz w:val="28"/>
          <w:szCs w:val="28"/>
        </w:rPr>
        <w:t>những quan ngạ</w:t>
      </w:r>
      <w:r>
        <w:rPr>
          <w:rFonts w:ascii="Times New Roman" w:hAnsi="Times New Roman" w:cs="Times New Roman"/>
          <w:sz w:val="28"/>
          <w:szCs w:val="28"/>
        </w:rPr>
        <w:t>i này thì y</w:t>
      </w:r>
      <w:r w:rsidRPr="009257ED">
        <w:rPr>
          <w:rFonts w:ascii="Times New Roman" w:hAnsi="Times New Roman" w:cs="Times New Roman"/>
          <w:sz w:val="28"/>
          <w:szCs w:val="28"/>
        </w:rPr>
        <w:t xml:space="preserve">ếu tố độc quyền tự nhiên </w:t>
      </w:r>
      <w:r>
        <w:rPr>
          <w:rFonts w:ascii="Times New Roman" w:hAnsi="Times New Roman" w:cs="Times New Roman"/>
          <w:sz w:val="28"/>
          <w:szCs w:val="28"/>
        </w:rPr>
        <w:t xml:space="preserve">cần được </w:t>
      </w:r>
      <w:r w:rsidRPr="009257ED">
        <w:rPr>
          <w:rFonts w:ascii="Times New Roman" w:hAnsi="Times New Roman" w:cs="Times New Roman"/>
          <w:sz w:val="28"/>
          <w:szCs w:val="28"/>
        </w:rPr>
        <w:t>tách ra khỏi các yếu tố có khả năng cạnh tranh</w:t>
      </w:r>
      <w:r>
        <w:rPr>
          <w:rFonts w:ascii="Times New Roman" w:hAnsi="Times New Roman" w:cs="Times New Roman"/>
          <w:sz w:val="28"/>
          <w:szCs w:val="28"/>
        </w:rPr>
        <w:t>. Trong trường hợp không tách mà giữ nguyên cần</w:t>
      </w:r>
      <w:r w:rsidRPr="009257ED">
        <w:rPr>
          <w:rFonts w:ascii="Times New Roman" w:hAnsi="Times New Roman" w:cs="Times New Roman"/>
          <w:sz w:val="28"/>
          <w:szCs w:val="28"/>
        </w:rPr>
        <w:t xml:space="preserve"> phải có những quy đị</w:t>
      </w:r>
      <w:r>
        <w:rPr>
          <w:rFonts w:ascii="Times New Roman" w:hAnsi="Times New Roman" w:cs="Times New Roman"/>
          <w:sz w:val="28"/>
          <w:szCs w:val="28"/>
        </w:rPr>
        <w:t>nh chặt chẽ để</w:t>
      </w:r>
      <w:r w:rsidRPr="009257ED">
        <w:rPr>
          <w:rFonts w:ascii="Times New Roman" w:hAnsi="Times New Roman" w:cs="Times New Roman"/>
          <w:sz w:val="28"/>
          <w:szCs w:val="28"/>
        </w:rPr>
        <w:t xml:space="preserve"> kiểm soát tình trạng trợ cấp chéo và khả năng tiếp cận vào các yếu tố độc quyền tự nhiên của các doanh nghiệp tr</w:t>
      </w:r>
      <w:r>
        <w:rPr>
          <w:rFonts w:ascii="Times New Roman" w:hAnsi="Times New Roman" w:cs="Times New Roman"/>
          <w:sz w:val="28"/>
          <w:szCs w:val="28"/>
        </w:rPr>
        <w:t>ên</w:t>
      </w:r>
      <w:r w:rsidRPr="009257ED">
        <w:rPr>
          <w:rFonts w:ascii="Times New Roman" w:hAnsi="Times New Roman" w:cs="Times New Roman"/>
          <w:sz w:val="28"/>
          <w:szCs w:val="28"/>
        </w:rPr>
        <w:t xml:space="preserve"> thị trường. </w:t>
      </w:r>
    </w:p>
    <w:p w:rsidR="008074AA" w:rsidRPr="0034563C" w:rsidRDefault="008074AA" w:rsidP="000B5629">
      <w:pPr>
        <w:spacing w:before="80" w:after="0" w:line="240" w:lineRule="auto"/>
        <w:ind w:firstLine="720"/>
        <w:jc w:val="both"/>
        <w:rPr>
          <w:rFonts w:ascii="Times New Roman" w:hAnsi="Times New Roman" w:cs="Times New Roman"/>
          <w:sz w:val="28"/>
          <w:szCs w:val="28"/>
        </w:rPr>
      </w:pPr>
      <w:r w:rsidRPr="0034563C">
        <w:rPr>
          <w:rFonts w:ascii="Times New Roman" w:hAnsi="Times New Roman" w:cs="Times New Roman"/>
          <w:sz w:val="28"/>
          <w:szCs w:val="28"/>
        </w:rPr>
        <w:t>(iii) Tách các hoạt động có khả năng cạnh tranh trong một chủ thể thành một số doanh nghiệp độc lập nhằm giảm sức mạnh thị trường quá lớn của doanh nghiệp hiện tại, tạo điều kiện gia nhập thị trường cũng như xây dựng tính cạnh tranh. Trong trường hợp chính phủ có ý định tư nhân hóa một doanh nghiệp độc quyền nhà nước, việc tổ chức lại các hoạt động cạnh tranh tiềm năng là cần thiết để giảm mối quan ngại về sự độc quyền mới do sở hữu tư nhân. Hoặc trong trường hợp chính phủ có ý định duy trì hoạt động kinh doanh dưới hình thức sở hữu nhà nước, nhưng mở cửa thị trường cho những doanh nghiệp tư nhân mới tham gia, việc cơ cấu lại DNNN có thể làm giảm khả năng chiếm lĩnh thị trường của DNNN và vì vậy làm tăng tính cạnh tranh.</w:t>
      </w:r>
    </w:p>
    <w:p w:rsidR="004774A1" w:rsidRDefault="004774A1" w:rsidP="000B5629">
      <w:pPr>
        <w:spacing w:before="8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(iv) Loại bỏ toàn bộ các phân biệt đối xử của nhà nước đối với doanh nghiệp nhà nước, doanh nghiệp có vốn nhà nước và các tổ chức tương tự, buộc chúng phải trung tính về cạnh tranh và phải cạnh tranh hoàn toàn bình đẳng như các doanh nghiệp khác.</w:t>
      </w:r>
    </w:p>
    <w:p w:rsidR="004774A1" w:rsidRPr="004774A1" w:rsidRDefault="004774A1" w:rsidP="000B5629">
      <w:pPr>
        <w:spacing w:before="80" w:after="0" w:line="240" w:lineRule="auto"/>
        <w:ind w:firstLine="720"/>
        <w:jc w:val="both"/>
        <w:rPr>
          <w:rFonts w:ascii="Times New Roman" w:hAnsi="Times New Roman" w:cs="Times New Roman"/>
          <w:spacing w:val="-4"/>
          <w:sz w:val="28"/>
          <w:szCs w:val="28"/>
        </w:rPr>
      </w:pPr>
      <w:r w:rsidRPr="004774A1">
        <w:rPr>
          <w:rFonts w:ascii="Times New Roman" w:hAnsi="Times New Roman" w:cs="Times New Roman"/>
          <w:spacing w:val="-4"/>
          <w:sz w:val="28"/>
          <w:szCs w:val="28"/>
        </w:rPr>
        <w:t>Theo kinh nghiệm quốc tế, Chính phủ vẫn cần DNNN để thực hiện nhiều chức năng xã hội và kinh tế. Tuy nhiên, khi DNNN tham gia hoạt động kinh tế, DNNN không được có lợi thế hơn so với các doanh nghiệp chỉ vì có sở hữu nhà nước. Kinh nghiệm của Úc cho thấy Nhà nước cần duy trì sự trung lập của mình bằng cách biện pháp:</w:t>
      </w:r>
    </w:p>
    <w:p w:rsidR="004774A1" w:rsidRPr="004774A1" w:rsidRDefault="004774A1" w:rsidP="000B5629">
      <w:pPr>
        <w:spacing w:before="80" w:after="0" w:line="240" w:lineRule="auto"/>
        <w:ind w:firstLine="720"/>
        <w:jc w:val="both"/>
        <w:rPr>
          <w:rFonts w:ascii="Times New Roman" w:hAnsi="Times New Roman" w:cs="Times New Roman"/>
          <w:spacing w:val="-4"/>
          <w:sz w:val="28"/>
          <w:szCs w:val="28"/>
        </w:rPr>
      </w:pPr>
      <w:r w:rsidRPr="004774A1">
        <w:rPr>
          <w:rFonts w:ascii="Times New Roman" w:hAnsi="Times New Roman" w:cs="Times New Roman"/>
          <w:spacing w:val="-4"/>
          <w:sz w:val="28"/>
          <w:szCs w:val="28"/>
        </w:rPr>
        <w:lastRenderedPageBreak/>
        <w:t>- Trung lập về thuế: DNNN phải tuân thủ các nghĩa vụ về thuế như các doanh nghiệp ngoài nhà nước.</w:t>
      </w:r>
    </w:p>
    <w:p w:rsidR="004774A1" w:rsidRPr="004774A1" w:rsidRDefault="004774A1" w:rsidP="000B5629">
      <w:pPr>
        <w:spacing w:before="80" w:after="0" w:line="240" w:lineRule="auto"/>
        <w:ind w:firstLine="720"/>
        <w:jc w:val="both"/>
        <w:rPr>
          <w:rFonts w:ascii="Times New Roman" w:hAnsi="Times New Roman" w:cs="Times New Roman"/>
          <w:spacing w:val="-4"/>
          <w:sz w:val="28"/>
          <w:szCs w:val="28"/>
        </w:rPr>
      </w:pPr>
      <w:r w:rsidRPr="004774A1">
        <w:rPr>
          <w:rFonts w:ascii="Times New Roman" w:hAnsi="Times New Roman" w:cs="Times New Roman"/>
          <w:spacing w:val="-4"/>
          <w:sz w:val="28"/>
          <w:szCs w:val="28"/>
        </w:rPr>
        <w:t>- Trung lập về nợ: DNNN chịu trách nhiệm về các khoản nợ của mình giống như các doanh nghiệp khác. Điều này có nghĩa nếu DNNN không trả được nợ họ sẽ bị tuyên bố vỡ nợ và phá sản.</w:t>
      </w:r>
    </w:p>
    <w:p w:rsidR="004774A1" w:rsidRPr="004774A1" w:rsidRDefault="004774A1" w:rsidP="000B5629">
      <w:pPr>
        <w:spacing w:before="80" w:after="0" w:line="240" w:lineRule="auto"/>
        <w:ind w:firstLine="720"/>
        <w:jc w:val="both"/>
        <w:rPr>
          <w:rFonts w:ascii="Times New Roman" w:hAnsi="Times New Roman" w:cs="Times New Roman"/>
          <w:spacing w:val="-4"/>
          <w:sz w:val="28"/>
          <w:szCs w:val="28"/>
        </w:rPr>
      </w:pPr>
      <w:r w:rsidRPr="004774A1">
        <w:rPr>
          <w:rFonts w:ascii="Times New Roman" w:hAnsi="Times New Roman" w:cs="Times New Roman"/>
          <w:spacing w:val="-4"/>
          <w:sz w:val="28"/>
          <w:szCs w:val="28"/>
        </w:rPr>
        <w:t>- Trung lập về quản lý (điều tiết): các DNNN phải tuân thủ các quy định về điều tiết, quản lý như các doanh nghiệp ngoài nhà nước.</w:t>
      </w:r>
    </w:p>
    <w:p w:rsidR="004774A1" w:rsidRPr="001F4A17" w:rsidRDefault="004774A1" w:rsidP="000B5629">
      <w:pPr>
        <w:spacing w:before="80" w:after="0" w:line="240" w:lineRule="auto"/>
        <w:ind w:firstLine="720"/>
        <w:jc w:val="both"/>
        <w:rPr>
          <w:rFonts w:ascii="Times New Roman" w:hAnsi="Times New Roman" w:cs="Times New Roman"/>
          <w:spacing w:val="-4"/>
          <w:sz w:val="28"/>
          <w:szCs w:val="28"/>
        </w:rPr>
      </w:pPr>
      <w:r w:rsidRPr="001F4A17">
        <w:rPr>
          <w:rFonts w:ascii="Times New Roman" w:hAnsi="Times New Roman" w:cs="Times New Roman"/>
          <w:spacing w:val="-4"/>
          <w:sz w:val="28"/>
          <w:szCs w:val="28"/>
        </w:rPr>
        <w:t xml:space="preserve">- Lợi nhuận: DNNN phải đạt được mức lợi nhuận giống như các doanh nghiệp ngoài nhà nước cùng lĩnh vực, có điều kiện kinh doanh tương tự. Nếu DNNN không đạt được mức lợi nhuận trung bình của thị trường và thị trường có doanh nghiệp khác hoạt động, không có lý do gì cần có DNNN trong thị trường đó. </w:t>
      </w:r>
    </w:p>
    <w:p w:rsidR="004774A1" w:rsidRPr="001F4A17" w:rsidRDefault="004774A1" w:rsidP="000B5629">
      <w:pPr>
        <w:spacing w:before="80" w:after="0" w:line="240" w:lineRule="auto"/>
        <w:ind w:firstLine="720"/>
        <w:jc w:val="both"/>
        <w:rPr>
          <w:rFonts w:ascii="Times New Roman" w:hAnsi="Times New Roman" w:cs="Times New Roman"/>
          <w:spacing w:val="-4"/>
          <w:sz w:val="28"/>
          <w:szCs w:val="28"/>
        </w:rPr>
      </w:pPr>
      <w:r w:rsidRPr="004774A1">
        <w:rPr>
          <w:rFonts w:ascii="Times New Roman" w:hAnsi="Times New Roman" w:cs="Times New Roman"/>
          <w:spacing w:val="-4"/>
          <w:sz w:val="28"/>
          <w:szCs w:val="28"/>
        </w:rPr>
        <w:t>- Tính đầy đủ chi phí: Nếu DNNN có nhiều mảng hoạt động, họ phải tách các mảng hoạt động và tính toán đầy đủ chi phí cho từng mảng hoạt động, không được dùng hoạt động công ích để trợ cấp cho hoạt động thương mại. DNNN hoặc doanh nghiệp tư nhân có thể được giao nhiệm vụ công ích nhưng chi phí cho nhiệm vụ công ích phải được tính đầy đủ, minh bạch và được nhà nước trả riêng.</w:t>
      </w:r>
    </w:p>
    <w:p w:rsidR="008074AA" w:rsidRPr="001D3A58" w:rsidRDefault="008074AA"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B</w:t>
      </w:r>
      <w:r w:rsidR="004774A1">
        <w:rPr>
          <w:rFonts w:ascii="Times New Roman" w:hAnsi="Times New Roman" w:cs="Times New Roman"/>
          <w:i/>
          <w:sz w:val="28"/>
          <w:szCs w:val="28"/>
        </w:rPr>
        <w:t>a</w:t>
      </w:r>
      <w:r>
        <w:rPr>
          <w:rFonts w:ascii="Times New Roman" w:hAnsi="Times New Roman" w:cs="Times New Roman"/>
          <w:i/>
          <w:sz w:val="28"/>
          <w:szCs w:val="28"/>
        </w:rPr>
        <w:t xml:space="preserve"> là, </w:t>
      </w:r>
      <w:r w:rsidR="004774A1">
        <w:rPr>
          <w:rFonts w:ascii="Times New Roman" w:hAnsi="Times New Roman" w:cs="Times New Roman"/>
          <w:i/>
          <w:sz w:val="28"/>
          <w:szCs w:val="28"/>
        </w:rPr>
        <w:t xml:space="preserve">xây dựng thể chế </w:t>
      </w:r>
      <w:r>
        <w:rPr>
          <w:rFonts w:ascii="Times New Roman" w:hAnsi="Times New Roman" w:cs="Times New Roman"/>
          <w:i/>
          <w:sz w:val="28"/>
          <w:szCs w:val="28"/>
        </w:rPr>
        <w:t>đ</w:t>
      </w:r>
      <w:r w:rsidRPr="00EE27F7">
        <w:rPr>
          <w:rFonts w:ascii="Times New Roman" w:hAnsi="Times New Roman" w:cs="Times New Roman"/>
          <w:i/>
          <w:sz w:val="28"/>
          <w:szCs w:val="28"/>
        </w:rPr>
        <w:t xml:space="preserve">ảm bảo </w:t>
      </w:r>
      <w:r w:rsidR="004774A1">
        <w:rPr>
          <w:rFonts w:ascii="Times New Roman" w:hAnsi="Times New Roman" w:cs="Times New Roman"/>
          <w:i/>
          <w:sz w:val="28"/>
          <w:szCs w:val="28"/>
        </w:rPr>
        <w:t xml:space="preserve">tất cả các chủ thể thị trường đều có </w:t>
      </w:r>
      <w:r w:rsidRPr="00EE27F7">
        <w:rPr>
          <w:rFonts w:ascii="Times New Roman" w:hAnsi="Times New Roman" w:cs="Times New Roman"/>
          <w:i/>
          <w:sz w:val="28"/>
          <w:szCs w:val="28"/>
        </w:rPr>
        <w:t xml:space="preserve">quyền tiếp cận </w:t>
      </w:r>
      <w:r w:rsidR="004774A1">
        <w:rPr>
          <w:rFonts w:ascii="Times New Roman" w:hAnsi="Times New Roman" w:cs="Times New Roman"/>
          <w:i/>
          <w:sz w:val="28"/>
          <w:szCs w:val="28"/>
        </w:rPr>
        <w:t>công bằng đến các nguồn lực xã hội, các sản phẩm, dịch vụ độc quyền tự nhiên do Nhà nước quản lý.</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sidRPr="009257ED">
        <w:rPr>
          <w:rFonts w:ascii="Times New Roman" w:hAnsi="Times New Roman" w:cs="Times New Roman"/>
          <w:sz w:val="28"/>
          <w:szCs w:val="28"/>
        </w:rPr>
        <w:t xml:space="preserve"> Thực hiện cạnh tranh trên một số thị trường đòi hỏi các đối tác cạnh tranh phải tiếp cận được những hạ tầng nhất định, hay còn gọi là hạ tầng cốt lõi mà về mặt kinh tế không thể có cơ sở hạ tầng tương tự, ví dụ như mạng truyền tải điện hay đường sắt,…</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sidRPr="009257ED">
        <w:rPr>
          <w:rFonts w:ascii="Times New Roman" w:hAnsi="Times New Roman" w:cs="Times New Roman"/>
          <w:sz w:val="28"/>
          <w:szCs w:val="28"/>
        </w:rPr>
        <w:t xml:space="preserve"> Điểm mấu chốt của quy định về tiếp cận các hệ thống hạ tầng thiết yếu là nhằm nâng cao hiệu quả vận hành, sử dụng và đầu tư đối với các hạ tầng thiết yếu có tính độc quyền tự nhiên. Điều này có thể giúp thúc đẩy cạnh tranh có hiệu quả tại các thị trường thượng nguồn (upstream) và hạ nguồn (downstream) bởi vì sẽ không hiệu quả nếu như thiết lập một hệ thống tương tự và các </w:t>
      </w:r>
      <w:r>
        <w:rPr>
          <w:rFonts w:ascii="Times New Roman" w:hAnsi="Times New Roman" w:cs="Times New Roman"/>
          <w:sz w:val="28"/>
          <w:szCs w:val="28"/>
        </w:rPr>
        <w:t xml:space="preserve">quy định </w:t>
      </w:r>
      <w:r w:rsidRPr="009257ED">
        <w:rPr>
          <w:rFonts w:ascii="Times New Roman" w:hAnsi="Times New Roman" w:cs="Times New Roman"/>
          <w:sz w:val="28"/>
          <w:szCs w:val="28"/>
        </w:rPr>
        <w:t xml:space="preserve">về sức mạnh thị trường “chuẩn” (“standard” market power) là không đủ để đối phó với độc quyền tự nhiên. </w:t>
      </w:r>
    </w:p>
    <w:p w:rsidR="008074AA" w:rsidRPr="009257ED" w:rsidRDefault="008074AA" w:rsidP="000B5629">
      <w:pPr>
        <w:spacing w:before="80" w:after="0" w:line="240" w:lineRule="auto"/>
        <w:ind w:firstLine="720"/>
        <w:jc w:val="both"/>
        <w:rPr>
          <w:rFonts w:ascii="Times New Roman" w:hAnsi="Times New Roman" w:cs="Times New Roman"/>
          <w:sz w:val="28"/>
          <w:szCs w:val="28"/>
        </w:rPr>
      </w:pPr>
      <w:r w:rsidRPr="009257ED">
        <w:rPr>
          <w:rFonts w:ascii="Times New Roman" w:hAnsi="Times New Roman" w:cs="Times New Roman"/>
          <w:sz w:val="28"/>
          <w:szCs w:val="28"/>
        </w:rPr>
        <w:t>Như vậy, trao quyền tiếp cận một cách công bằng và hợp lý cho các bên thứ ba đối với các hạ tầng cốt lõi như lưới điện, đường sắt, sân bay và mạng viễn thông truyền thông,… là rất quan trọng để tạo sự cạnh tranh có hiệu quả.</w:t>
      </w:r>
    </w:p>
    <w:p w:rsidR="008074AA" w:rsidRDefault="008074AA" w:rsidP="000B5629">
      <w:pPr>
        <w:spacing w:before="80" w:after="0" w:line="240" w:lineRule="auto"/>
        <w:ind w:firstLine="720"/>
        <w:jc w:val="both"/>
        <w:rPr>
          <w:rFonts w:ascii="Times New Roman" w:hAnsi="Times New Roman" w:cs="Times New Roman"/>
          <w:sz w:val="28"/>
          <w:szCs w:val="28"/>
        </w:rPr>
      </w:pPr>
      <w:r w:rsidRPr="009257ED">
        <w:rPr>
          <w:rFonts w:ascii="Times New Roman" w:hAnsi="Times New Roman" w:cs="Times New Roman"/>
          <w:sz w:val="28"/>
          <w:szCs w:val="28"/>
        </w:rPr>
        <w:t xml:space="preserve">Tuy nhiên, </w:t>
      </w:r>
      <w:r>
        <w:rPr>
          <w:rFonts w:ascii="Times New Roman" w:hAnsi="Times New Roman" w:cs="Times New Roman"/>
          <w:sz w:val="28"/>
          <w:szCs w:val="28"/>
        </w:rPr>
        <w:t xml:space="preserve">kinh nghiệm các nước cũng chỉ ra </w:t>
      </w:r>
      <w:r w:rsidRPr="009257ED">
        <w:rPr>
          <w:rFonts w:ascii="Times New Roman" w:hAnsi="Times New Roman" w:cs="Times New Roman"/>
          <w:sz w:val="28"/>
          <w:szCs w:val="28"/>
        </w:rPr>
        <w:t xml:space="preserve">rằng, ngay cả khi các bên thứ ba có quyền tiếp cận về mặt kỹ thuật, sự mất cân bằng về quyền thương lượng giữa chủ sở hữu cơ sở hạ tầng và người sử dụng bên thứ ba có thể ảnh hưởng đến các điều khoản và chi phí tiếp cận thậm chí trở thành rào cản </w:t>
      </w:r>
      <w:r>
        <w:rPr>
          <w:rFonts w:ascii="Times New Roman" w:hAnsi="Times New Roman" w:cs="Times New Roman"/>
          <w:sz w:val="28"/>
          <w:szCs w:val="28"/>
        </w:rPr>
        <w:t>gi</w:t>
      </w:r>
      <w:r w:rsidRPr="009257ED">
        <w:rPr>
          <w:rFonts w:ascii="Times New Roman" w:hAnsi="Times New Roman" w:cs="Times New Roman"/>
          <w:sz w:val="28"/>
          <w:szCs w:val="28"/>
        </w:rPr>
        <w:t>a nhập thị trường cho các đối thủ cạnh tranh mới.</w:t>
      </w:r>
      <w:r>
        <w:rPr>
          <w:rFonts w:ascii="Times New Roman" w:hAnsi="Times New Roman" w:cs="Times New Roman"/>
          <w:sz w:val="28"/>
          <w:szCs w:val="28"/>
        </w:rPr>
        <w:t xml:space="preserve"> </w:t>
      </w:r>
      <w:r w:rsidRPr="009257ED">
        <w:rPr>
          <w:rFonts w:ascii="Times New Roman" w:hAnsi="Times New Roman" w:cs="Times New Roman"/>
          <w:sz w:val="28"/>
          <w:szCs w:val="28"/>
        </w:rPr>
        <w:t>Chính vì vậy, việc tiếp cận "hạ tầng thiết yếu" cần được giải quyết bởi chính sách cạnh tranh quốc gia theo một chế độ pháp lý mới</w:t>
      </w:r>
      <w:r>
        <w:rPr>
          <w:rFonts w:ascii="Times New Roman" w:hAnsi="Times New Roman" w:cs="Times New Roman"/>
          <w:sz w:val="28"/>
          <w:szCs w:val="28"/>
        </w:rPr>
        <w:t xml:space="preserve"> - đó là cơ chế </w:t>
      </w:r>
      <w:r w:rsidRPr="009257ED">
        <w:rPr>
          <w:rFonts w:ascii="Times New Roman" w:hAnsi="Times New Roman" w:cs="Times New Roman"/>
          <w:sz w:val="28"/>
          <w:szCs w:val="28"/>
        </w:rPr>
        <w:t>tiếp cận cơ sở hạ tầng một cách tổng thể</w:t>
      </w:r>
      <w:r>
        <w:rPr>
          <w:rFonts w:ascii="Times New Roman" w:hAnsi="Times New Roman" w:cs="Times New Roman"/>
          <w:sz w:val="28"/>
          <w:szCs w:val="28"/>
        </w:rPr>
        <w:t>.</w:t>
      </w:r>
    </w:p>
    <w:p w:rsidR="004774A1" w:rsidRPr="009257ED" w:rsidRDefault="004774A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Ngoài tiếp cận công bằng, bình đẳng đến các sản phẩm, dịch vụ độc quyền nhà nước, việc đảm bảo để các doanh nghiệp không phân biệt quy mô, không </w:t>
      </w:r>
      <w:r>
        <w:rPr>
          <w:rFonts w:ascii="Times New Roman" w:hAnsi="Times New Roman" w:cs="Times New Roman"/>
          <w:sz w:val="28"/>
          <w:szCs w:val="28"/>
        </w:rPr>
        <w:lastRenderedPageBreak/>
        <w:t xml:space="preserve">phân biệt thành phần kinh tế tiếp cận được công bằng và bình đẳng đến các nguồn lực như đất đai, tín dụng, vốn đầu tư và các nguồn lực khác cũng không kém phần quan trọng. Xét về từng doanh nghiệp, từng nhà đầu tư, thông qua cạnh tranh, chỉ các doanh nghiệp kinh doanh có hiệu quả, có năng lực và tiềm năng phát triển, mới có thể tiếp cận và thu hút đủ nguồn lực để phát triển. Xét trên toàn bộ nền kinh tế, tiếp cận nguồn lực một cách công bằng và bình đẳng theo nguyên tắc cạnh tranh sẽ làm cho nguồn lực liên tục được dịch chuyển và phân bổ vào các ngành, các lĩnh vực, các doanh nghiệp và các dự án đầu tư có hiệu quả cao hơn; qua đó, giúp nền kinh tế không ngừng cải thiện hiệu quả phân bổ và sử dụng nguồn lực. </w:t>
      </w:r>
    </w:p>
    <w:p w:rsidR="009C1F9F" w:rsidRDefault="00E1511B" w:rsidP="000B5629">
      <w:pPr>
        <w:spacing w:before="80"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Với những phân tích trên</w:t>
      </w:r>
      <w:r w:rsidR="00943AE5">
        <w:rPr>
          <w:rFonts w:ascii="Times New Roman" w:hAnsi="Times New Roman" w:cs="Times New Roman"/>
          <w:sz w:val="28"/>
          <w:szCs w:val="28"/>
        </w:rPr>
        <w:t>, chính sách cạnh tranh quốc gia trong một nền kinh tế thị trường được thể hiệ</w:t>
      </w:r>
      <w:r w:rsidR="003A321E">
        <w:rPr>
          <w:rFonts w:ascii="Times New Roman" w:hAnsi="Times New Roman" w:cs="Times New Roman"/>
          <w:sz w:val="28"/>
          <w:szCs w:val="28"/>
        </w:rPr>
        <w:t>n qua S</w:t>
      </w:r>
      <w:r w:rsidR="00943AE5">
        <w:rPr>
          <w:rFonts w:ascii="Times New Roman" w:hAnsi="Times New Roman" w:cs="Times New Roman"/>
          <w:sz w:val="28"/>
          <w:szCs w:val="28"/>
        </w:rPr>
        <w:t>ơ đồ sau:</w:t>
      </w:r>
    </w:p>
    <w:p w:rsidR="009C1F9F" w:rsidRDefault="009C1F9F" w:rsidP="0034563C">
      <w:pPr>
        <w:spacing w:before="80" w:after="0" w:line="264" w:lineRule="auto"/>
        <w:jc w:val="both"/>
        <w:rPr>
          <w:rFonts w:ascii="Times New Roman" w:hAnsi="Times New Roman" w:cs="Times New Roman"/>
          <w:b/>
          <w:sz w:val="28"/>
          <w:szCs w:val="28"/>
        </w:rPr>
      </w:pPr>
    </w:p>
    <w:p w:rsidR="001B36B4" w:rsidRDefault="001B36B4" w:rsidP="0034563C">
      <w:pPr>
        <w:spacing w:before="80" w:after="0"/>
        <w:rPr>
          <w:rFonts w:ascii="Times New Roman" w:hAnsi="Times New Roman" w:cs="Times New Roman"/>
          <w:b/>
          <w:sz w:val="28"/>
          <w:szCs w:val="28"/>
        </w:rPr>
      </w:pPr>
      <w:r>
        <w:rPr>
          <w:rFonts w:ascii="Times New Roman" w:hAnsi="Times New Roman" w:cs="Times New Roman"/>
          <w:b/>
          <w:sz w:val="28"/>
          <w:szCs w:val="28"/>
        </w:rPr>
        <w:br w:type="page"/>
      </w:r>
    </w:p>
    <w:p w:rsidR="001B36B4" w:rsidRDefault="001B36B4" w:rsidP="0034563C">
      <w:pPr>
        <w:spacing w:before="80" w:after="0"/>
        <w:rPr>
          <w:rFonts w:ascii="Times New Roman" w:hAnsi="Times New Roman" w:cs="Times New Roman"/>
          <w:b/>
          <w:sz w:val="28"/>
          <w:szCs w:val="28"/>
        </w:rPr>
        <w:sectPr w:rsidR="001B36B4" w:rsidSect="009257ED">
          <w:pgSz w:w="11907" w:h="16840" w:code="9"/>
          <w:pgMar w:top="1134" w:right="1134" w:bottom="1134" w:left="1531" w:header="720" w:footer="510" w:gutter="0"/>
          <w:cols w:space="720"/>
          <w:docGrid w:linePitch="360"/>
        </w:sectPr>
      </w:pPr>
    </w:p>
    <w:p w:rsidR="001B36B4" w:rsidRDefault="00572345" w:rsidP="0034563C">
      <w:pPr>
        <w:spacing w:before="80" w:after="0"/>
        <w:jc w:val="center"/>
        <w:rPr>
          <w:rFonts w:ascii="Times New Roman" w:hAnsi="Times New Roman" w:cs="Times New Roman"/>
          <w:b/>
          <w:sz w:val="28"/>
          <w:szCs w:val="28"/>
        </w:rPr>
      </w:pPr>
      <w:r>
        <w:rPr>
          <w:noProof/>
        </w:rPr>
        <w:lastRenderedPageBreak/>
        <mc:AlternateContent>
          <mc:Choice Requires="wpg">
            <w:drawing>
              <wp:anchor distT="0" distB="0" distL="114300" distR="114300" simplePos="0" relativeHeight="251711488" behindDoc="0" locked="0" layoutInCell="1" allowOverlap="1">
                <wp:simplePos x="0" y="0"/>
                <wp:positionH relativeFrom="column">
                  <wp:posOffset>-17780</wp:posOffset>
                </wp:positionH>
                <wp:positionV relativeFrom="paragraph">
                  <wp:posOffset>332105</wp:posOffset>
                </wp:positionV>
                <wp:extent cx="9437370" cy="5811520"/>
                <wp:effectExtent l="11430" t="13970" r="9525" b="13335"/>
                <wp:wrapNone/>
                <wp:docPr id="1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5811520"/>
                          <a:chOff x="1503" y="1657"/>
                          <a:chExt cx="15248" cy="9152"/>
                        </a:xfrm>
                      </wpg:grpSpPr>
                      <wps:wsp>
                        <wps:cNvPr id="15" name="Rectangle 1"/>
                        <wps:cNvSpPr>
                          <a:spLocks noChangeArrowheads="1"/>
                        </wps:cNvSpPr>
                        <wps:spPr bwMode="auto">
                          <a:xfrm>
                            <a:off x="5688" y="9849"/>
                            <a:ext cx="6105" cy="96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CHÍNH SÁCH CẠNH TRANH</w:t>
                              </w:r>
                            </w:p>
                          </w:txbxContent>
                        </wps:txbx>
                        <wps:bodyPr rot="0" vert="horz" wrap="square" lIns="91440" tIns="45720" rIns="91440" bIns="45720" anchor="b" anchorCtr="0" upright="1">
                          <a:noAutofit/>
                        </wps:bodyPr>
                      </wps:wsp>
                      <wps:wsp>
                        <wps:cNvPr id="16" name="Rectangle 2"/>
                        <wps:cNvSpPr>
                          <a:spLocks noChangeArrowheads="1"/>
                        </wps:cNvSpPr>
                        <wps:spPr bwMode="auto">
                          <a:xfrm>
                            <a:off x="1951" y="8137"/>
                            <a:ext cx="5430" cy="96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Luật cạnh tranh và thực thi các luật</w:t>
                              </w:r>
                            </w:p>
                          </w:txbxContent>
                        </wps:txbx>
                        <wps:bodyPr rot="0" vert="horz" wrap="square" lIns="91440" tIns="45720" rIns="91440" bIns="45720" anchor="b" anchorCtr="0" upright="1">
                          <a:noAutofit/>
                        </wps:bodyPr>
                      </wps:wsp>
                      <wps:wsp>
                        <wps:cNvPr id="17" name="Rectangle 3"/>
                        <wps:cNvSpPr>
                          <a:spLocks noChangeArrowheads="1"/>
                        </wps:cNvSpPr>
                        <wps:spPr bwMode="auto">
                          <a:xfrm>
                            <a:off x="10122" y="8341"/>
                            <a:ext cx="5910" cy="63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978E6" w:rsidRDefault="00F04F4F" w:rsidP="0064353B">
                              <w:pPr>
                                <w:spacing w:before="120" w:after="120"/>
                                <w:jc w:val="center"/>
                                <w:rPr>
                                  <w:rFonts w:ascii="Times New Roman" w:hAnsi="Times New Roman" w:cs="Times New Roman"/>
                                  <w:b/>
                                  <w:sz w:val="28"/>
                                  <w:szCs w:val="28"/>
                                </w:rPr>
                              </w:pPr>
                              <w:r w:rsidRPr="00B978E6">
                                <w:rPr>
                                  <w:rFonts w:ascii="Times New Roman" w:hAnsi="Times New Roman" w:cs="Times New Roman"/>
                                  <w:b/>
                                  <w:sz w:val="28"/>
                                  <w:szCs w:val="28"/>
                                </w:rPr>
                                <w:t>Các luật pháp, chính sách khác</w:t>
                              </w:r>
                            </w:p>
                          </w:txbxContent>
                        </wps:txbx>
                        <wps:bodyPr rot="0" vert="horz" wrap="square" lIns="91440" tIns="45720" rIns="91440" bIns="45720" anchor="b" anchorCtr="0" upright="1">
                          <a:noAutofit/>
                        </wps:bodyPr>
                      </wps:wsp>
                      <wps:wsp>
                        <wps:cNvPr id="18" name="Rectangle 4"/>
                        <wps:cNvSpPr>
                          <a:spLocks noChangeArrowheads="1"/>
                        </wps:cNvSpPr>
                        <wps:spPr bwMode="auto">
                          <a:xfrm>
                            <a:off x="1503" y="5779"/>
                            <a:ext cx="1785" cy="160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Kiểm soát hành vi hạn chế cạnh tranh</w:t>
                              </w:r>
                            </w:p>
                          </w:txbxContent>
                        </wps:txbx>
                        <wps:bodyPr rot="0" vert="horz" wrap="square" lIns="91440" tIns="45720" rIns="91440" bIns="45720" anchor="b" anchorCtr="0" upright="1">
                          <a:noAutofit/>
                        </wps:bodyPr>
                      </wps:wsp>
                      <wps:wsp>
                        <wps:cNvPr id="19" name="Rectangle 6"/>
                        <wps:cNvSpPr>
                          <a:spLocks noChangeArrowheads="1"/>
                        </wps:cNvSpPr>
                        <wps:spPr bwMode="auto">
                          <a:xfrm>
                            <a:off x="6048" y="5849"/>
                            <a:ext cx="1905" cy="160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Loại bỏ các hành vi cạnh tranh không lành mạnh</w:t>
                              </w:r>
                            </w:p>
                          </w:txbxContent>
                        </wps:txbx>
                        <wps:bodyPr rot="0" vert="horz" wrap="square" lIns="91440" tIns="45720" rIns="91440" bIns="45720" anchor="b" anchorCtr="0" upright="1">
                          <a:noAutofit/>
                        </wps:bodyPr>
                      </wps:wsp>
                      <wps:wsp>
                        <wps:cNvPr id="20" name="Rectangle 7"/>
                        <wps:cNvSpPr>
                          <a:spLocks noChangeArrowheads="1"/>
                        </wps:cNvSpPr>
                        <wps:spPr bwMode="auto">
                          <a:xfrm>
                            <a:off x="8511" y="6435"/>
                            <a:ext cx="2745" cy="160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Loại bỏ, giảm rào cản bất hợp lý, hạn chế mức độ cạnh tranh thị trường</w:t>
                              </w:r>
                            </w:p>
                          </w:txbxContent>
                        </wps:txbx>
                        <wps:bodyPr rot="0" vert="horz" wrap="square" lIns="91440" tIns="45720" rIns="91440" bIns="45720" anchor="b" anchorCtr="0" upright="1">
                          <a:noAutofit/>
                        </wps:bodyPr>
                      </wps:wsp>
                      <wps:wsp>
                        <wps:cNvPr id="21" name="Rectangle 8"/>
                        <wps:cNvSpPr>
                          <a:spLocks noChangeArrowheads="1"/>
                        </wps:cNvSpPr>
                        <wps:spPr bwMode="auto">
                          <a:xfrm>
                            <a:off x="12038" y="6521"/>
                            <a:ext cx="1875" cy="151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Xóa bỏ phân biệt đối xử</w:t>
                              </w:r>
                            </w:p>
                          </w:txbxContent>
                        </wps:txbx>
                        <wps:bodyPr rot="0" vert="horz" wrap="square" lIns="91440" tIns="45720" rIns="91440" bIns="45720" anchor="ctr" anchorCtr="0" upright="1">
                          <a:noAutofit/>
                        </wps:bodyPr>
                      </wps:wsp>
                      <wps:wsp>
                        <wps:cNvPr id="22" name="Rectangle 9"/>
                        <wps:cNvSpPr>
                          <a:spLocks noChangeArrowheads="1"/>
                        </wps:cNvSpPr>
                        <wps:spPr bwMode="auto">
                          <a:xfrm>
                            <a:off x="14636" y="6435"/>
                            <a:ext cx="2115" cy="160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Tiếp cận công bằng các nguồn lực</w:t>
                              </w:r>
                            </w:p>
                          </w:txbxContent>
                        </wps:txbx>
                        <wps:bodyPr rot="0" vert="horz" wrap="square" lIns="91440" tIns="45720" rIns="91440" bIns="45720" anchor="ctr" anchorCtr="0" upright="1">
                          <a:noAutofit/>
                        </wps:bodyPr>
                      </wps:wsp>
                      <wps:wsp>
                        <wps:cNvPr id="23" name="Rectangle 10"/>
                        <wps:cNvSpPr>
                          <a:spLocks noChangeArrowheads="1"/>
                        </wps:cNvSpPr>
                        <wps:spPr bwMode="auto">
                          <a:xfrm>
                            <a:off x="10222" y="4982"/>
                            <a:ext cx="5355" cy="96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Thị trường cạnh tranh hơn và cạnh tranh công bằng hơn</w:t>
                              </w:r>
                            </w:p>
                          </w:txbxContent>
                        </wps:txbx>
                        <wps:bodyPr rot="0" vert="horz" wrap="square" lIns="91440" tIns="45720" rIns="91440" bIns="45720" anchor="b" anchorCtr="0" upright="1">
                          <a:noAutofit/>
                        </wps:bodyPr>
                      </wps:wsp>
                      <wps:wsp>
                        <wps:cNvPr id="24" name="Rectangle 11"/>
                        <wps:cNvSpPr>
                          <a:spLocks noChangeArrowheads="1"/>
                        </wps:cNvSpPr>
                        <wps:spPr bwMode="auto">
                          <a:xfrm>
                            <a:off x="5933" y="3097"/>
                            <a:ext cx="6105" cy="96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Hiệu quả</w:t>
                              </w:r>
                              <w:r>
                                <w:rPr>
                                  <w:rFonts w:ascii="Times New Roman" w:hAnsi="Times New Roman" w:cs="Times New Roman"/>
                                  <w:b/>
                                  <w:sz w:val="28"/>
                                  <w:szCs w:val="28"/>
                                </w:rPr>
                                <w:t>,</w:t>
                              </w:r>
                              <w:r w:rsidRPr="00B978E6">
                                <w:rPr>
                                  <w:rFonts w:ascii="Times New Roman" w:hAnsi="Times New Roman" w:cs="Times New Roman"/>
                                  <w:b/>
                                  <w:sz w:val="28"/>
                                  <w:szCs w:val="28"/>
                                </w:rPr>
                                <w:t xml:space="preserve"> </w:t>
                              </w:r>
                              <w:r>
                                <w:rPr>
                                  <w:rFonts w:ascii="Times New Roman" w:hAnsi="Times New Roman" w:cs="Times New Roman"/>
                                  <w:b/>
                                  <w:sz w:val="28"/>
                                  <w:szCs w:val="28"/>
                                </w:rPr>
                                <w:t>năng suất</w:t>
                              </w:r>
                              <w:r w:rsidRPr="00B978E6">
                                <w:rPr>
                                  <w:rFonts w:ascii="Times New Roman" w:hAnsi="Times New Roman" w:cs="Times New Roman"/>
                                  <w:b/>
                                  <w:sz w:val="28"/>
                                  <w:szCs w:val="28"/>
                                </w:rPr>
                                <w:t>,</w:t>
                              </w:r>
                              <w:r>
                                <w:rPr>
                                  <w:rFonts w:ascii="Times New Roman" w:hAnsi="Times New Roman" w:cs="Times New Roman"/>
                                  <w:b/>
                                  <w:sz w:val="28"/>
                                  <w:szCs w:val="28"/>
                                </w:rPr>
                                <w:t xml:space="preserve"> phúc lợi, tiêu dùng</w:t>
                              </w:r>
                            </w:p>
                          </w:txbxContent>
                        </wps:txbx>
                        <wps:bodyPr rot="0" vert="horz" wrap="square" lIns="91440" tIns="45720" rIns="91440" bIns="45720" anchor="b" anchorCtr="0" upright="1">
                          <a:noAutofit/>
                        </wps:bodyPr>
                      </wps:wsp>
                      <wps:wsp>
                        <wps:cNvPr id="25" name="Rectangle 12"/>
                        <wps:cNvSpPr>
                          <a:spLocks noChangeArrowheads="1"/>
                        </wps:cNvSpPr>
                        <wps:spPr bwMode="auto">
                          <a:xfrm>
                            <a:off x="5933" y="1657"/>
                            <a:ext cx="6105" cy="96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T</w:t>
                              </w:r>
                              <w:r>
                                <w:rPr>
                                  <w:rFonts w:ascii="Times New Roman" w:hAnsi="Times New Roman" w:cs="Times New Roman"/>
                                  <w:b/>
                                  <w:sz w:val="28"/>
                                  <w:szCs w:val="28"/>
                                </w:rPr>
                                <w:t>HỊNH VƯỢNG QUỐC GIA</w:t>
                              </w:r>
                            </w:p>
                          </w:txbxContent>
                        </wps:txbx>
                        <wps:bodyPr rot="0" vert="horz" wrap="square" lIns="91440" tIns="45720" rIns="91440" bIns="45720" anchor="b" anchorCtr="0" upright="1">
                          <a:noAutofit/>
                        </wps:bodyPr>
                      </wps:wsp>
                      <wps:wsp>
                        <wps:cNvPr id="26" name="Straight Connector 14"/>
                        <wps:cNvCnPr/>
                        <wps:spPr bwMode="auto">
                          <a:xfrm flipV="1">
                            <a:off x="4743" y="4538"/>
                            <a:ext cx="0" cy="51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 name="Straight Connector 15"/>
                        <wps:cNvCnPr/>
                        <wps:spPr bwMode="auto">
                          <a:xfrm flipV="1">
                            <a:off x="2495" y="5029"/>
                            <a:ext cx="0" cy="75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 name="Straight Connector 16"/>
                        <wps:cNvCnPr/>
                        <wps:spPr bwMode="auto">
                          <a:xfrm flipV="1">
                            <a:off x="7100" y="5039"/>
                            <a:ext cx="0" cy="81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9" name="Straight Connector 17"/>
                        <wps:cNvCnPr/>
                        <wps:spPr bwMode="auto">
                          <a:xfrm>
                            <a:off x="2495" y="5050"/>
                            <a:ext cx="4605"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0" name="Straight Connector 19"/>
                        <wps:cNvCnPr/>
                        <wps:spPr bwMode="auto">
                          <a:xfrm>
                            <a:off x="4743" y="4538"/>
                            <a:ext cx="8299"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 name="Straight Connector 20"/>
                        <wps:cNvCnPr/>
                        <wps:spPr bwMode="auto">
                          <a:xfrm flipV="1">
                            <a:off x="13042" y="4538"/>
                            <a:ext cx="0" cy="44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 name="AutoShape 135"/>
                        <wps:cNvSpPr>
                          <a:spLocks noChangeArrowheads="1"/>
                        </wps:cNvSpPr>
                        <wps:spPr bwMode="auto">
                          <a:xfrm>
                            <a:off x="8626" y="2617"/>
                            <a:ext cx="449" cy="480"/>
                          </a:xfrm>
                          <a:prstGeom prst="upArrow">
                            <a:avLst>
                              <a:gd name="adj1" fmla="val 50000"/>
                              <a:gd name="adj2" fmla="val 267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3" name="AutoShape 136"/>
                        <wps:cNvSpPr>
                          <a:spLocks noChangeArrowheads="1"/>
                        </wps:cNvSpPr>
                        <wps:spPr bwMode="auto">
                          <a:xfrm>
                            <a:off x="8626" y="4057"/>
                            <a:ext cx="449" cy="480"/>
                          </a:xfrm>
                          <a:prstGeom prst="upArrow">
                            <a:avLst>
                              <a:gd name="adj1" fmla="val 50000"/>
                              <a:gd name="adj2" fmla="val 267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4" name="AutoShape 137"/>
                        <wps:cNvCnPr>
                          <a:cxnSpLocks noChangeShapeType="1"/>
                        </wps:cNvCnPr>
                        <wps:spPr bwMode="auto">
                          <a:xfrm flipH="1" flipV="1">
                            <a:off x="2337" y="7384"/>
                            <a:ext cx="2323" cy="7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39"/>
                        <wps:cNvCnPr>
                          <a:cxnSpLocks noChangeShapeType="1"/>
                        </wps:cNvCnPr>
                        <wps:spPr bwMode="auto">
                          <a:xfrm flipV="1">
                            <a:off x="4660" y="7454"/>
                            <a:ext cx="2513" cy="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140"/>
                        <wps:cNvSpPr>
                          <a:spLocks noChangeArrowheads="1"/>
                        </wps:cNvSpPr>
                        <wps:spPr bwMode="auto">
                          <a:xfrm>
                            <a:off x="3781" y="5849"/>
                            <a:ext cx="1785" cy="160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04F4F" w:rsidRPr="00814422" w:rsidRDefault="00F04F4F" w:rsidP="0064353B">
                              <w:pPr>
                                <w:jc w:val="center"/>
                                <w:rPr>
                                  <w:rFonts w:ascii="Times New Roman" w:hAnsi="Times New Roman" w:cs="Times New Roman"/>
                                  <w:sz w:val="28"/>
                                  <w:szCs w:val="28"/>
                                </w:rPr>
                              </w:pPr>
                              <w:r w:rsidRPr="00814422">
                                <w:rPr>
                                  <w:rFonts w:ascii="Times New Roman" w:hAnsi="Times New Roman" w:cs="Times New Roman"/>
                                  <w:sz w:val="28"/>
                                  <w:szCs w:val="28"/>
                                </w:rPr>
                                <w:t>Kiểm soát độc quyền</w:t>
                              </w:r>
                            </w:p>
                          </w:txbxContent>
                        </wps:txbx>
                        <wps:bodyPr rot="0" vert="horz" wrap="square" lIns="91440" tIns="45720" rIns="91440" bIns="45720" anchor="b" anchorCtr="0" upright="1">
                          <a:noAutofit/>
                        </wps:bodyPr>
                      </wps:wsp>
                      <wps:wsp>
                        <wps:cNvPr id="37" name="AutoShape 141"/>
                        <wps:cNvCnPr>
                          <a:cxnSpLocks noChangeShapeType="1"/>
                        </wps:cNvCnPr>
                        <wps:spPr bwMode="auto">
                          <a:xfrm flipV="1">
                            <a:off x="13042" y="8040"/>
                            <a:ext cx="0"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42"/>
                        <wps:cNvCnPr>
                          <a:cxnSpLocks noChangeShapeType="1"/>
                        </wps:cNvCnPr>
                        <wps:spPr bwMode="auto">
                          <a:xfrm flipV="1">
                            <a:off x="13042" y="8040"/>
                            <a:ext cx="2880"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43"/>
                        <wps:cNvCnPr>
                          <a:cxnSpLocks noChangeShapeType="1"/>
                        </wps:cNvCnPr>
                        <wps:spPr bwMode="auto">
                          <a:xfrm flipH="1" flipV="1">
                            <a:off x="9877" y="8040"/>
                            <a:ext cx="3165"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44"/>
                        <wps:cNvCnPr>
                          <a:cxnSpLocks noChangeShapeType="1"/>
                        </wps:cNvCnPr>
                        <wps:spPr bwMode="auto">
                          <a:xfrm flipV="1">
                            <a:off x="8626" y="8980"/>
                            <a:ext cx="4416" cy="8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45"/>
                        <wps:cNvCnPr>
                          <a:cxnSpLocks noChangeShapeType="1"/>
                        </wps:cNvCnPr>
                        <wps:spPr bwMode="auto">
                          <a:xfrm flipH="1" flipV="1">
                            <a:off x="4578" y="9097"/>
                            <a:ext cx="4048"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46"/>
                        <wps:cNvCnPr>
                          <a:cxnSpLocks noChangeShapeType="1"/>
                        </wps:cNvCnPr>
                        <wps:spPr bwMode="auto">
                          <a:xfrm flipV="1">
                            <a:off x="9808" y="5942"/>
                            <a:ext cx="3125"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48"/>
                        <wps:cNvCnPr>
                          <a:cxnSpLocks noChangeShapeType="1"/>
                        </wps:cNvCnPr>
                        <wps:spPr bwMode="auto">
                          <a:xfrm flipH="1" flipV="1">
                            <a:off x="12933" y="5942"/>
                            <a:ext cx="2839"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50"/>
                        <wps:cNvCnPr/>
                        <wps:spPr bwMode="auto">
                          <a:xfrm flipV="1">
                            <a:off x="4743" y="5050"/>
                            <a:ext cx="0" cy="81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o:spid="_x0000_s1079" style="position:absolute;left:0;text-align:left;margin-left:-1.4pt;margin-top:26.15pt;width:743.1pt;height:457.6pt;z-index:251711488" coordorigin="1503,1657" coordsize="15248,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">
                <v:rect id="Rectangle 1" o:spid="_x0000_s1080" style="position:absolute;left:5688;top:9849;width:6105;height:9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rcAA&#10;AADbAAAADwAAAGRycy9kb3ducmV2LnhtbERPTYvCMBC9L/gfwgje1lRBka5RFkUQ8WDdpXsdmtm0&#10;2ExqE7X+eyMI3ubxPme+7GwtrtT6yrGC0TABQVw4XbFR8Puz+ZyB8AFZY+2YFNzJw3LR+5hjqt2N&#10;M7oegxExhH2KCsoQmlRKX5Rk0Q9dQxy5f9daDBG2RuoWbzHc1nKcJFNpseLYUGJDq5KK0/FiFeSH&#10;ZpfZVWZO58v+T8uzX+dmptSg331/gQjUhbf45d7qOH8C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IrcAAAADbAAAADwAAAAAAAAAAAAAAAACYAgAAZHJzL2Rvd25y&#10;ZXYueG1sUEsFBgAAAAAEAAQA9QAAAIUDAAAAAA==&#10;" fillcolor="white [3201]" strokecolor="black [3200]" strokeweight="1pt">
                  <v:textbo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CHÍNH SÁCH CẠNH TRANH</w:t>
                        </w:r>
                      </w:p>
                    </w:txbxContent>
                  </v:textbox>
                </v:rect>
                <v:rect id="Rectangle 2" o:spid="_x0000_s1081" style="position:absolute;left:1951;top:8137;width:5430;height:9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W2r8A&#10;AADbAAAADwAAAGRycy9kb3ducmV2LnhtbERPTYvCMBC9C/6HMII3TfUgUo2yuAgiHrYqeh2aMS02&#10;k9pErf9+Iwje5vE+Z75sbSUe1PjSsYLRMAFBnDtdslFwPKwHUxA+IGusHJOCF3lYLrqdOabaPTmj&#10;xz4YEUPYp6igCKFOpfR5QRb90NXEkbu4xmKIsDFSN/iM4baS4ySZSIslx4YCa1oVlF/3d6vg9Fdv&#10;M7vKzPV23521vPnfk5kq1e+1PzMQgdrwFX/cGx3nT+D9Szx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2xbavwAAANsAAAAPAAAAAAAAAAAAAAAAAJgCAABkcnMvZG93bnJl&#10;di54bWxQSwUGAAAAAAQABAD1AAAAhAMAAAAA&#10;" fillcolor="white [3201]" strokecolor="black [3200]" strokeweight="1pt">
                  <v:textbo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Luật cạnh tranh và thực thi các luật</w:t>
                        </w:r>
                      </w:p>
                    </w:txbxContent>
                  </v:textbox>
                </v:rect>
                <v:rect id="Rectangle 3" o:spid="_x0000_s1082" style="position:absolute;left:10122;top:8341;width:5910;height:63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zQcAA&#10;AADbAAAADwAAAGRycy9kb3ducmV2LnhtbERPTYvCMBC9L/gfwgje1lQPKl2jLIog4sG6S/c6NLNp&#10;sZnUJmr990YQvM3jfc582dlaXKn1lWMFo2ECgrhwumKj4Pdn8zkD4QOyxtoxKbiTh+Wi9zHHVLsb&#10;Z3Q9BiNiCPsUFZQhNKmUvijJoh+6hjhy/661GCJsjdQt3mK4reU4SSbSYsWxocSGViUVp+PFKsgP&#10;zS6zq8yczpf9n5Znv87NTKlBv/v+AhGoC2/xy73Vcf4U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ezQcAAAADbAAAADwAAAAAAAAAAAAAAAACYAgAAZHJzL2Rvd25y&#10;ZXYueG1sUEsFBgAAAAAEAAQA9QAAAIUDAAAAAA==&#10;" fillcolor="white [3201]" strokecolor="black [3200]" strokeweight="1pt">
                  <v:textbox>
                    <w:txbxContent>
                      <w:p w:rsidR="00F04F4F" w:rsidRPr="00B978E6" w:rsidRDefault="00F04F4F" w:rsidP="0064353B">
                        <w:pPr>
                          <w:spacing w:before="120" w:after="120"/>
                          <w:jc w:val="center"/>
                          <w:rPr>
                            <w:rFonts w:ascii="Times New Roman" w:hAnsi="Times New Roman" w:cs="Times New Roman"/>
                            <w:b/>
                            <w:sz w:val="28"/>
                            <w:szCs w:val="28"/>
                          </w:rPr>
                        </w:pPr>
                        <w:r w:rsidRPr="00B978E6">
                          <w:rPr>
                            <w:rFonts w:ascii="Times New Roman" w:hAnsi="Times New Roman" w:cs="Times New Roman"/>
                            <w:b/>
                            <w:sz w:val="28"/>
                            <w:szCs w:val="28"/>
                          </w:rPr>
                          <w:t>Các luật pháp, chính sách khác</w:t>
                        </w:r>
                      </w:p>
                    </w:txbxContent>
                  </v:textbox>
                </v:rect>
                <v:rect id="Rectangle 4" o:spid="_x0000_s1083" style="position:absolute;left:1503;top:5779;width:1785;height:16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nM8MA&#10;AADbAAAADwAAAGRycy9kb3ducmV2LnhtbESPQWvCQBCF7wX/wzKCt7qxB5HUVUQRingwtuh1yI6b&#10;YHY2ZleN/75zKPQ2w3vz3jfzZe8b9aAu1oENTMYZKOIy2JqdgZ/v7fsMVEzIFpvAZOBFEZaLwdsc&#10;cxueXNDjmJySEI45GqhSanOtY1mRxzgOLbFol9B5TLJ2TtsOnxLuG/2RZVPtsWZpqLCldUXl9Xj3&#10;Bk6Hdlf4deGut/v+bPUtbk5uZsxo2K8+QSXq07/57/rLCr7Ayi8y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gnM8MAAADbAAAADwAAAAAAAAAAAAAAAACYAgAAZHJzL2Rv&#10;d25yZXYueG1sUEsFBgAAAAAEAAQA9QAAAIgDAAAAAA==&#10;" fillcolor="white [3201]" strokecolor="black [3200]" strokeweight="1pt">
                  <v:textbo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Kiểm soát hành vi hạn chế cạnh tranh</w:t>
                        </w:r>
                      </w:p>
                    </w:txbxContent>
                  </v:textbox>
                </v:rect>
                <v:rect id="Rectangle 6" o:spid="_x0000_s1084" style="position:absolute;left:6048;top:5849;width:1905;height:16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CqMAA&#10;AADbAAAADwAAAGRycy9kb3ducmV2LnhtbERPTYvCMBC9C/6HMII3TfUgbtcoiyKIeLDu0r0OzWxa&#10;bCa1iVr/vRGEvc3jfc5i1dla3Kj1lWMFk3ECgrhwumKj4Od7O5qD8AFZY+2YFDzIw2rZ7y0w1e7O&#10;Gd1OwYgYwj5FBWUITSqlL0qy6MeuIY7cn2sthghbI3WL9xhuazlNkpm0WHFsKLGhdUnF+XS1CvJj&#10;s8/sOjPny/Xwq+XFb3IzV2o46L4+QQTqwr/47d7pOP8DXr/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SCqMAAAADbAAAADwAAAAAAAAAAAAAAAACYAgAAZHJzL2Rvd25y&#10;ZXYueG1sUEsFBgAAAAAEAAQA9QAAAIUDAAAAAA==&#10;" fillcolor="white [3201]" strokecolor="black [3200]" strokeweight="1pt">
                  <v:textbo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Loại bỏ các hành vi cạnh tranh không lành mạnh</w:t>
                        </w:r>
                      </w:p>
                    </w:txbxContent>
                  </v:textbox>
                </v:rect>
                <v:rect id="Rectangle 7" o:spid="_x0000_s1085" style="position:absolute;left:8511;top:6435;width:2745;height:16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hiMAA&#10;AADbAAAADwAAAGRycy9kb3ducmV2LnhtbERPTYvCMBC9C/6HMMLeNNXDItUoUllYlj1sVep1aMa0&#10;tJnUJmr335uD4PHxvtfbwbbiTr2vHSuYzxIQxKXTNRsFp+PXdAnCB2SNrWNS8E8etpvxaI2pdg/O&#10;6X4IRsQQ9ikqqELoUil9WZFFP3MdceQurrcYIuyN1D0+Yrht5SJJPqXFmmNDhR1lFZXN4WYVFH/d&#10;T26z3DTX2+9Zy6vfF2ap1Mdk2K1ABBrCW/xyf2sFi7g+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LhiMAAAADbAAAADwAAAAAAAAAAAAAAAACYAgAAZHJzL2Rvd25y&#10;ZXYueG1sUEsFBgAAAAAEAAQA9QAAAIUDAAAAAA==&#10;" fillcolor="white [3201]" strokecolor="black [3200]" strokeweight="1pt">
                  <v:textbo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Loại bỏ, giảm rào cản bất hợp lý, hạn chế mức độ cạnh tranh thị trường</w:t>
                        </w:r>
                      </w:p>
                    </w:txbxContent>
                  </v:textbox>
                </v:rect>
                <v:rect id="Rectangle 8" o:spid="_x0000_s1086" style="position:absolute;left:12038;top:6521;width:1875;height:1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Xóa bỏ phân biệt đối xử</w:t>
                        </w:r>
                      </w:p>
                    </w:txbxContent>
                  </v:textbox>
                </v:rect>
                <v:rect id="Rectangle 9" o:spid="_x0000_s1087" style="position:absolute;left:14636;top:6435;width:2115;height: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rsidR="00F04F4F" w:rsidRPr="00814422" w:rsidRDefault="00F04F4F" w:rsidP="00F546D9">
                        <w:pPr>
                          <w:jc w:val="center"/>
                          <w:rPr>
                            <w:rFonts w:ascii="Times New Roman" w:hAnsi="Times New Roman" w:cs="Times New Roman"/>
                            <w:sz w:val="28"/>
                            <w:szCs w:val="28"/>
                          </w:rPr>
                        </w:pPr>
                        <w:r w:rsidRPr="00814422">
                          <w:rPr>
                            <w:rFonts w:ascii="Times New Roman" w:hAnsi="Times New Roman" w:cs="Times New Roman"/>
                            <w:sz w:val="28"/>
                            <w:szCs w:val="28"/>
                          </w:rPr>
                          <w:t>Tiếp cận công bằng các nguồn lực</w:t>
                        </w:r>
                      </w:p>
                    </w:txbxContent>
                  </v:textbox>
                </v:rect>
                <v:rect id="Rectangle 10" o:spid="_x0000_s1088" style="position:absolute;left:10222;top:4982;width:5355;height:9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8IA&#10;AADbAAAADwAAAGRycy9kb3ducmV2LnhtbESPQYvCMBSE74L/ITzBm6YqiFSjiCIsyx62Knp9NM+0&#10;2LzUJmr3328EweMwM98wi1VrK/GgxpeOFYyGCQji3OmSjYLjYTeYgfABWWPlmBT8kYfVsttZYKrd&#10;kzN67IMREcI+RQVFCHUqpc8LsuiHriaO3sU1FkOUjZG6wWeE20qOk2QqLZYcFwqsaVNQft3frYLT&#10;b/2d2U1mrrf7z1nLm9+ezEypfq9dz0EEasMn/G5/aQXjCb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H//wgAAANsAAAAPAAAAAAAAAAAAAAAAAJgCAABkcnMvZG93&#10;bnJldi54bWxQSwUGAAAAAAQABAD1AAAAhwMAAAAA&#10;" fillcolor="white [3201]" strokecolor="black [3200]" strokeweight="1pt">
                  <v:textbo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Thị trường cạnh tranh hơn và cạnh tranh công bằng hơn</w:t>
                        </w:r>
                      </w:p>
                    </w:txbxContent>
                  </v:textbox>
                </v:rect>
                <v:rect id="Rectangle 11" o:spid="_x0000_s1089" style="position:absolute;left:5933;top:3097;width:6105;height:9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ni8IA&#10;AADbAAAADwAAAGRycy9kb3ducmV2LnhtbESPQYvCMBSE74L/ITzBm6aKiFSjiCIsyx62Knp9NM+0&#10;2LzUJmr3328EweMwM98wi1VrK/GgxpeOFYyGCQji3OmSjYLjYTeYgfABWWPlmBT8kYfVsttZYKrd&#10;kzN67IMREcI+RQVFCHUqpc8LsuiHriaO3sU1FkOUjZG6wWeE20qOk2QqLZYcFwqsaVNQft3frYLT&#10;b/2d2U1mrrf7z1nLm9+ezEypfq9dz0EEasMn/G5/aQXjCb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eeLwgAAANsAAAAPAAAAAAAAAAAAAAAAAJgCAABkcnMvZG93&#10;bnJldi54bWxQSwUGAAAAAAQABAD1AAAAhwMAAAAA&#10;" fillcolor="white [3201]" strokecolor="black [3200]" strokeweight="1pt">
                  <v:textbo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Hiệu quả</w:t>
                        </w:r>
                        <w:r>
                          <w:rPr>
                            <w:rFonts w:ascii="Times New Roman" w:hAnsi="Times New Roman" w:cs="Times New Roman"/>
                            <w:b/>
                            <w:sz w:val="28"/>
                            <w:szCs w:val="28"/>
                          </w:rPr>
                          <w:t>,</w:t>
                        </w:r>
                        <w:r w:rsidRPr="00B978E6">
                          <w:rPr>
                            <w:rFonts w:ascii="Times New Roman" w:hAnsi="Times New Roman" w:cs="Times New Roman"/>
                            <w:b/>
                            <w:sz w:val="28"/>
                            <w:szCs w:val="28"/>
                          </w:rPr>
                          <w:t xml:space="preserve"> </w:t>
                        </w:r>
                        <w:r>
                          <w:rPr>
                            <w:rFonts w:ascii="Times New Roman" w:hAnsi="Times New Roman" w:cs="Times New Roman"/>
                            <w:b/>
                            <w:sz w:val="28"/>
                            <w:szCs w:val="28"/>
                          </w:rPr>
                          <w:t>năng suất</w:t>
                        </w:r>
                        <w:r w:rsidRPr="00B978E6">
                          <w:rPr>
                            <w:rFonts w:ascii="Times New Roman" w:hAnsi="Times New Roman" w:cs="Times New Roman"/>
                            <w:b/>
                            <w:sz w:val="28"/>
                            <w:szCs w:val="28"/>
                          </w:rPr>
                          <w:t>,</w:t>
                        </w:r>
                        <w:r>
                          <w:rPr>
                            <w:rFonts w:ascii="Times New Roman" w:hAnsi="Times New Roman" w:cs="Times New Roman"/>
                            <w:b/>
                            <w:sz w:val="28"/>
                            <w:szCs w:val="28"/>
                          </w:rPr>
                          <w:t xml:space="preserve"> phúc lợi, tiêu dùng</w:t>
                        </w:r>
                      </w:p>
                    </w:txbxContent>
                  </v:textbox>
                </v:rect>
                <v:rect id="Rectangle 12" o:spid="_x0000_s1090" style="position:absolute;left:5933;top:1657;width:6105;height:9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CEMIA&#10;AADbAAAADwAAAGRycy9kb3ducmV2LnhtbESPQYvCMBSE74L/ITzBm6YKilSjiCIsyx62Knp9NM+0&#10;2LzUJmr3328EweMwM98wi1VrK/GgxpeOFYyGCQji3OmSjYLjYTeYgfABWWPlmBT8kYfVsttZYKrd&#10;kzN67IMREcI+RQVFCHUqpc8LsuiHriaO3sU1FkOUjZG6wWeE20qOk2QqLZYcFwqsaVNQft3frYLT&#10;b/2d2U1mrrf7z1nLm9+ezEypfq9dz0EEasMn/G5/aQXjCb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UIQwgAAANsAAAAPAAAAAAAAAAAAAAAAAJgCAABkcnMvZG93&#10;bnJldi54bWxQSwUGAAAAAAQABAD1AAAAhwMAAAAA&#10;" fillcolor="white [3201]" strokecolor="black [3200]" strokeweight="1pt">
                  <v:textbox>
                    <w:txbxContent>
                      <w:p w:rsidR="00F04F4F" w:rsidRPr="00B978E6" w:rsidRDefault="00F04F4F" w:rsidP="00F546D9">
                        <w:pPr>
                          <w:jc w:val="center"/>
                          <w:rPr>
                            <w:rFonts w:ascii="Times New Roman" w:hAnsi="Times New Roman" w:cs="Times New Roman"/>
                            <w:b/>
                            <w:sz w:val="28"/>
                            <w:szCs w:val="28"/>
                          </w:rPr>
                        </w:pPr>
                        <w:r w:rsidRPr="00B978E6">
                          <w:rPr>
                            <w:rFonts w:ascii="Times New Roman" w:hAnsi="Times New Roman" w:cs="Times New Roman"/>
                            <w:b/>
                            <w:sz w:val="28"/>
                            <w:szCs w:val="28"/>
                          </w:rPr>
                          <w:t>T</w:t>
                        </w:r>
                        <w:r>
                          <w:rPr>
                            <w:rFonts w:ascii="Times New Roman" w:hAnsi="Times New Roman" w:cs="Times New Roman"/>
                            <w:b/>
                            <w:sz w:val="28"/>
                            <w:szCs w:val="28"/>
                          </w:rPr>
                          <w:t>HỊNH VƯỢNG QUỐC GIA</w:t>
                        </w:r>
                      </w:p>
                    </w:txbxContent>
                  </v:textbox>
                </v:rect>
                <v:line id="Straight Connector 14" o:spid="_x0000_s1091" style="position:absolute;flip:y;visibility:visible;mso-wrap-style:square" from="4743,4538" to="4743,5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cfAsUAAADbAAAADwAAAGRycy9kb3ducmV2LnhtbESPT2vCQBTE70K/w/IKvemmQqXEbIIW&#10;JPZWraDentmXP5p9G7NbTb99t1DocZiZ3zBJNphW3Kh3jWUFz5MIBHFhdcOVgt3navwKwnlkja1l&#10;UvBNDrL0YZRgrO2dN3Tb+koECLsYFdTed7GUrqjJoJvYjjh4pe0N+iD7Suoe7wFuWjmNopk02HBY&#10;qLGjt5qKy/bLKDju8/PypTzkRW6XH6er3b1fN5FST4/DYg7C0+D/w3/ttVYwncH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cfAsUAAADbAAAADwAAAAAAAAAA&#10;AAAAAAChAgAAZHJzL2Rvd25yZXYueG1sUEsFBgAAAAAEAAQA+QAAAJMDAAAAAA==&#10;" strokecolor="black [3040]" strokeweight="1.5pt"/>
                <v:line id="Straight Connector 15" o:spid="_x0000_s1092" style="position:absolute;flip:y;visibility:visible;mso-wrap-style:square" from="2495,5029" to="2495,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6mcUAAADbAAAADwAAAGRycy9kb3ducmV2LnhtbESPQWvCQBSE7wX/w/IEb3WjYJXoKloo&#10;aW9VA+rtmX0m0ezbmN1q+u9dodDjMDPfMLNFaypxo8aVlhUM+hEI4szqknMF6fbjdQLCeWSNlWVS&#10;8EsOFvPOywxjbe+8ptvG5yJA2MWooPC+jqV0WUEGXd/WxME72cagD7LJpW7wHuCmksMoepMGSw4L&#10;Bdb0XlB22fwYBYddcl6NTvskS+zq+3i16dd1HSnV67bLKQhPrf8P/7U/tYLhGJ5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6mcUAAADbAAAADwAAAAAAAAAA&#10;AAAAAAChAgAAZHJzL2Rvd25yZXYueG1sUEsFBgAAAAAEAAQA+QAAAJMDAAAAAA==&#10;" strokecolor="black [3040]" strokeweight="1.5pt"/>
                <v:line id="Straight Connector 16" o:spid="_x0000_s1093" style="position:absolute;flip:y;visibility:visible;mso-wrap-style:square" from="7100,5039" to="7100,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u68IAAADbAAAADwAAAGRycy9kb3ducmV2LnhtbERPy2rCQBTdF/oPwxXc1YmCRaJjaAol&#10;dVcf0Lq7zVyTtJk7MTMm8e+dheDycN6rZDC16Kh1lWUF00kEgji3uuJCwWH/8bIA4TyyxtoyKbiS&#10;g2T9/LTCWNuet9TtfCFCCLsYFZTeN7GULi/JoJvYhjhwJ9sa9AG2hdQt9iHc1HIWRa/SYMWhocSG&#10;3kvK/3cXo+D4nf2l89NPlmc2/fo928PmvI2UGo+GtyUIT4N/iO/uT61gFsaGL+E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Qu68IAAADbAAAADwAAAAAAAAAAAAAA&#10;AAChAgAAZHJzL2Rvd25yZXYueG1sUEsFBgAAAAAEAAQA+QAAAJADAAAAAA==&#10;" strokecolor="black [3040]" strokeweight="1.5pt"/>
                <v:line id="Straight Connector 17" o:spid="_x0000_s1094" style="position:absolute;visibility:visible;mso-wrap-style:square" from="2495,5050" to="7100,5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QcdsEAAADbAAAADwAAAGRycy9kb3ducmV2LnhtbESPQWvCQBSE74X+h+UVvNVNPEiMrqFY&#10;pL0aBT0+sq/Z0OzbkH3V9N+7QqHHYWa+YTbV5Ht1pTF2gQ3k8wwUcRNsx62B03H/WoCKgmyxD0wG&#10;filCtX1+2mBpw40PdK2lVQnCsUQDTmQotY6NI49xHgbi5H2F0aMkObbajnhLcN/rRZYttceO04LD&#10;gXaOmu/6xxvw565vcpLju/Cl3Re12xUfB2NmL9PbGpTQJP/hv/anNbBYweNL+gF6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dBx2wQAAANsAAAAPAAAAAAAAAAAAAAAA&#10;AKECAABkcnMvZG93bnJldi54bWxQSwUGAAAAAAQABAD5AAAAjwMAAAAA&#10;" strokecolor="black [3040]" strokeweight="1.5pt"/>
                <v:line id="Straight Connector 19" o:spid="_x0000_s1095" style="position:absolute;visibility:visible;mso-wrap-style:square" from="4743,4538" to="13042,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cjNr0AAADbAAAADwAAAGRycy9kb3ducmV2LnhtbERPTYvCMBC9L/gfwgje1tQVllKNIoro&#10;1bqgx6EZm2IzKc2s1n9vDgt7fLzv5XrwrXpQH5vABmbTDBRxFWzDtYGf8/4zBxUF2WIbmAy8KMJ6&#10;NfpYYmHDk0/0KKVWKYRjgQacSFdoHStHHuM0dMSJu4XeoyTY19r2+EzhvtVfWfatPTacGhx2tHVU&#10;3ctfb8BfmraakZx3wtd6n5dumx9OxkzGw2YBSmiQf/Gf+2gNzNP69CX9AL1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XIza9AAAA2wAAAA8AAAAAAAAAAAAAAAAAoQIA&#10;AGRycy9kb3ducmV2LnhtbFBLBQYAAAAABAAEAPkAAACLAwAAAAA=&#10;" strokecolor="black [3040]" strokeweight="1.5pt"/>
                <v:line id="Straight Connector 20" o:spid="_x0000_s1096" style="position:absolute;flip:y;visibility:visible;mso-wrap-style:square" from="13042,4538" to="13042,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Rq8QAAADbAAAADwAAAGRycy9kb3ducmV2LnhtbESPQWvCQBSE7wX/w/IEb7pRqUjqKipI&#10;7E2tYHt7zT6TaPZtzK4a/71bEHocZuYbZjJrTCluVLvCsoJ+LwJBnFpdcKZg/7XqjkE4j6yxtEwK&#10;HuRgNm29TTDW9s5buu18JgKEXYwKcu+rWEqX5mTQ9WxFHLyjrQ36IOtM6hrvAW5KOYiikTRYcFjI&#10;saJlTul5dzUKfg7JafF+/E7SxC42vxe7/7xsI6U67Wb+AcJT4//Dr/ZaKxj24e9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xGrxAAAANsAAAAPAAAAAAAAAAAA&#10;AAAAAKECAABkcnMvZG93bnJldi54bWxQSwUGAAAAAAQABAD5AAAAkgMAAAAA&#10;" strokecolor="black [3040]" strokeweight="1.5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5" o:spid="_x0000_s1097" type="#_x0000_t68" style="position:absolute;left:8626;top:2617;width:44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1J8MA&#10;AADbAAAADwAAAGRycy9kb3ducmV2LnhtbESPzWrDMBCE74W+g9hCbo1sB9rgRgkhEAihoTQ/98Xa&#10;2ibSypEU2337qlDocZiZb5jFarRG9ORD61hBPs1AEFdOt1wrOJ+2z3MQISJrNI5JwTcFWC0fHxZY&#10;ajfwJ/XHWIsE4VCigibGrpQyVA1ZDFPXESfvy3mLMUlfS+1xSHBrZJFlL9Jiy2mhwY42DVXX490q&#10;0GMXzd4c/O123uLr++GSfxij1ORpXL+BiDTG//Bfe6cVzAr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41J8MAAADbAAAADwAAAAAAAAAAAAAAAACYAgAAZHJzL2Rv&#10;d25yZXYueG1sUEsFBgAAAAAEAAQA9QAAAIgDAAAAAA==&#10;">
                  <v:textbox style="layout-flow:vertical-ideographic"/>
                </v:shape>
                <v:shape id="AutoShape 136" o:spid="_x0000_s1098" type="#_x0000_t68" style="position:absolute;left:8626;top:4057;width:44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QvMEA&#10;AADbAAAADwAAAGRycy9kb3ducmV2LnhtbESPzYoCMRCE74LvEFrYm2ZcQZfRKLIgyLIi/uy9mbQz&#10;g0lnTKLOvr0RBI9FVX1FzRatNeJGPtSOFQwHGQjiwumaSwXHw6r/BSJEZI3GMSn4pwCLebczw1y7&#10;O+/oto+lSBAOOSqoYmxyKUNRkcUwcA1x8k7OW4xJ+lJqj/cEt0Z+ZtlYWqw5LVTY0HdFxXl/tQp0&#10;20TzYzb+cjmucPK7+RtujVHqo9cupyAitfEdfrXXWsFoBM8v6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CkLzBAAAA2wAAAA8AAAAAAAAAAAAAAAAAmAIAAGRycy9kb3du&#10;cmV2LnhtbFBLBQYAAAAABAAEAPUAAACGAwAAAAA=&#10;">
                  <v:textbox style="layout-flow:vertical-ideographic"/>
                </v:shape>
                <v:shape id="AutoShape 137" o:spid="_x0000_s1099" type="#_x0000_t32" style="position:absolute;left:2337;top:7384;width:2323;height:7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8sMAAADbAAAADwAAAGRycy9kb3ducmV2LnhtbESPT2vCQBTE74LfYXmCN90Yg7Spq0hF&#10;kNKLfw49PrKvm9Ds25B91fjtu4VCj8PM/IZZbwffqhv1sQlsYDHPQBFXwTbsDFwvh9kTqCjIFtvA&#10;ZOBBEbab8WiNpQ13PtHtLE4lCMcSDdQiXal1rGryGOehI07eZ+g9SpK907bHe4L7VudZttIeG04L&#10;NXb0WlP1df72Bj6u/v05L/beFe4iJ6G3Ji9Wxkwnw+4FlNAg/+G/9tEaWBbw+yX9AL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HWfLDAAAA2wAAAA8AAAAAAAAAAAAA&#10;AAAAoQIAAGRycy9kb3ducmV2LnhtbFBLBQYAAAAABAAEAPkAAACRAwAAAAA=&#10;">
                  <v:stroke endarrow="block"/>
                </v:shape>
                <v:shape id="AutoShape 139" o:spid="_x0000_s1100" type="#_x0000_t32" style="position:absolute;left:4660;top:7454;width:2513;height: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rect id="Rectangle 140" o:spid="_x0000_s1101" style="position:absolute;left:3781;top:5849;width:1785;height:16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KusQA&#10;AADbAAAADwAAAGRycy9kb3ducmV2LnhtbESPQWvCQBSE74X+h+UVeqsbLYikriIpBSk9GC3p9ZF9&#10;3YRk38bsmqT/visIHoeZ+YZZbyfbioF6XztWMJ8lIIhLp2s2Cr5PHy8rED4ga2wdk4I/8rDdPD6s&#10;MdVu5JyGYzAiQtinqKAKoUul9GVFFv3MdcTR+3W9xRBlb6TucYxw28pFkiylxZrjQoUdZRWVzfFi&#10;FRSH7jO3WW6a8+XrR8uzfy/MSqnnp2n3BiLQFO7hW3uvFbwu4fol/g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uSrrEAAAA2wAAAA8AAAAAAAAAAAAAAAAAmAIAAGRycy9k&#10;b3ducmV2LnhtbFBLBQYAAAAABAAEAPUAAACJAwAAAAA=&#10;" fillcolor="white [3201]" strokecolor="black [3200]" strokeweight="1pt">
                  <v:textbox>
                    <w:txbxContent>
                      <w:p w:rsidR="00F04F4F" w:rsidRPr="00814422" w:rsidRDefault="00F04F4F" w:rsidP="0064353B">
                        <w:pPr>
                          <w:jc w:val="center"/>
                          <w:rPr>
                            <w:rFonts w:ascii="Times New Roman" w:hAnsi="Times New Roman" w:cs="Times New Roman"/>
                            <w:sz w:val="28"/>
                            <w:szCs w:val="28"/>
                          </w:rPr>
                        </w:pPr>
                        <w:r w:rsidRPr="00814422">
                          <w:rPr>
                            <w:rFonts w:ascii="Times New Roman" w:hAnsi="Times New Roman" w:cs="Times New Roman"/>
                            <w:sz w:val="28"/>
                            <w:szCs w:val="28"/>
                          </w:rPr>
                          <w:t>Kiểm soát độc quyền</w:t>
                        </w:r>
                      </w:p>
                    </w:txbxContent>
                  </v:textbox>
                </v:rect>
                <v:shape id="AutoShape 141" o:spid="_x0000_s1102" type="#_x0000_t32" style="position:absolute;left:13042;top:8040;width:0;height:3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142" o:spid="_x0000_s1103" type="#_x0000_t32" style="position:absolute;left:13042;top:8040;width:2880;height:3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143" o:spid="_x0000_s1104" type="#_x0000_t32" style="position:absolute;left:9877;top:8040;width:3165;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2bMMAAADbAAAADwAAAGRycy9kb3ducmV2LnhtbESPT2vCQBTE70K/w/IKvemmaRBNXaVU&#10;hCJe/HPo8ZF9boLZtyH7qum3dwsFj8PM/IZZrAbfqiv1sQls4HWSgSKugm3YGTgdN+MZqCjIFtvA&#10;ZOCXIqyWT6MFljbceE/XgziVIBxLNFCLdKXWsarJY5yEjjh559B7lCR7p22PtwT3rc6zbKo9NpwW&#10;auzos6bqcvjxBr5PfjfPi7V3hTvKXmjb5MXUmJfn4eMdlNAgj/B/+8saeJvD3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9mzDAAAA2wAAAA8AAAAAAAAAAAAA&#10;AAAAoQIAAGRycy9kb3ducmV2LnhtbFBLBQYAAAAABAAEAPkAAACRAwAAAAA=&#10;">
                  <v:stroke endarrow="block"/>
                </v:shape>
                <v:shape id="AutoShape 144" o:spid="_x0000_s1105" type="#_x0000_t32" style="position:absolute;left:8626;top:8980;width:4416;height:8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145" o:spid="_x0000_s1106" type="#_x0000_t32" style="position:absolute;left:4578;top:9097;width:4048;height:7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JF8MAAADbAAAADwAAAGRycy9kb3ducmV2LnhtbESPT2vCQBTE7wW/w/IEb3VjCNJGVymK&#10;IKUX/xx6fGSfm9Ds25B9avz2bqHQ4zAzv2GW68G36kZ9bAIbmE0zUMRVsA07A+fT7vUNVBRki21g&#10;MvCgCOvV6GWJpQ13PtDtKE4lCMcSDdQiXal1rGryGKehI07eJfQeJcneadvjPcF9q/Msm2uPDaeF&#10;Gjva1FT9HK/ewPfZf73nxda7wp3kIPTZ5MXcmMl4+FiAEhrkP/zX3lsDxQx+v6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2iRfDAAAA2wAAAA8AAAAAAAAAAAAA&#10;AAAAoQIAAGRycy9kb3ducmV2LnhtbFBLBQYAAAAABAAEAPkAAACRAwAAAAA=&#10;">
                  <v:stroke endarrow="block"/>
                </v:shape>
                <v:shape id="AutoShape 146" o:spid="_x0000_s1107" type="#_x0000_t32" style="position:absolute;left:9808;top:5942;width:3125;height: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148" o:spid="_x0000_s1108" type="#_x0000_t32" style="position:absolute;left:12933;top:5942;width:2839;height:4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iy+8MAAADbAAAADwAAAGRycy9kb3ducmV2LnhtbESPT2vCQBTE74LfYXmCN90Yg7Spq0hF&#10;kNKLfw49PrKvm9Ds25B91fjtu4VCj8PM/IZZbwffqhv1sQlsYDHPQBFXwTbsDFwvh9kTqCjIFtvA&#10;ZOBBEbab8WiNpQ13PtHtLE4lCMcSDdQiXal1rGryGOehI07eZ+g9SpK907bHe4L7VudZttIeG04L&#10;NXb0WlP1df72Bj6u/v05L/beFe4iJ6G3Ji9Wxkwnw+4FlNAg/+G/9tEaKJbw+yX9AL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osvvDAAAA2wAAAA8AAAAAAAAAAAAA&#10;AAAAoQIAAGRycy9kb3ducmV2LnhtbFBLBQYAAAAABAAEAPkAAACRAwAAAAA=&#10;">
                  <v:stroke endarrow="block"/>
                </v:shape>
                <v:line id="Line 150" o:spid="_x0000_s1109" style="position:absolute;flip:y;visibility:visible;mso-wrap-style:square" from="4743,5050" to="4743,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bBTsQAAADbAAAADwAAAGRycy9kb3ducmV2LnhtbESPQWvCQBSE74L/YXmCN91YrEjqKlqQ&#10;2Jtawfb2mn0m0ezbmF01/nu3IHgcZuYbZjJrTCmuVLvCsoJBPwJBnFpdcKZg973sjUE4j6yxtEwK&#10;7uRgNm23Jhhre+MNXbc+EwHCLkYFufdVLKVLczLo+rYiDt7B1gZ9kHUmdY23ADelfIuikTRYcFjI&#10;saLPnNLT9mIU/O6T4+L98JOkiV2s/85293XeREp1O838A4Snxr/Cz/ZKKxgO4f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9sFOxAAAANsAAAAPAAAAAAAAAAAA&#10;AAAAAKECAABkcnMvZG93bnJldi54bWxQSwUGAAAAAAQABAD5AAAAkgMAAAAA&#10;" strokecolor="black [3040]" strokeweight="1.5pt"/>
              </v:group>
            </w:pict>
          </mc:Fallback>
        </mc:AlternateContent>
      </w:r>
      <w:r w:rsidR="001B36B4">
        <w:rPr>
          <w:rFonts w:ascii="Times New Roman" w:hAnsi="Times New Roman" w:cs="Times New Roman"/>
          <w:b/>
          <w:sz w:val="28"/>
          <w:szCs w:val="28"/>
        </w:rPr>
        <w:t xml:space="preserve">KHUNG CHÍNH SÁCH CẠNH TRANH QUỐC GIA TRONG </w:t>
      </w:r>
      <w:r w:rsidR="00943AE5">
        <w:rPr>
          <w:rFonts w:ascii="Times New Roman" w:hAnsi="Times New Roman" w:cs="Times New Roman"/>
          <w:b/>
          <w:sz w:val="28"/>
          <w:szCs w:val="28"/>
        </w:rPr>
        <w:t xml:space="preserve">MỘT </w:t>
      </w:r>
      <w:r w:rsidR="001B36B4">
        <w:rPr>
          <w:rFonts w:ascii="Times New Roman" w:hAnsi="Times New Roman" w:cs="Times New Roman"/>
          <w:b/>
          <w:sz w:val="28"/>
          <w:szCs w:val="28"/>
        </w:rPr>
        <w:t>NỀN KINH TẾ THỊ TRƯỜNG</w:t>
      </w:r>
    </w:p>
    <w:p w:rsidR="00D35B4C" w:rsidRDefault="00572345" w:rsidP="0034563C">
      <w:pPr>
        <w:spacing w:before="80" w:after="0"/>
        <w:rPr>
          <w:rFonts w:ascii="Times New Roman" w:hAnsi="Times New Roman" w:cs="Times New Roman"/>
          <w:b/>
          <w:sz w:val="28"/>
          <w:szCs w:val="28"/>
        </w:rPr>
        <w:sectPr w:rsidR="00D35B4C" w:rsidSect="00E1511B">
          <w:pgSz w:w="16840" w:h="11907" w:orient="landscape" w:code="9"/>
          <w:pgMar w:top="1134" w:right="1134" w:bottom="1134" w:left="1531" w:header="720" w:footer="510" w:gutter="0"/>
          <w:cols w:space="720"/>
          <w:docGrid w:linePitch="360"/>
        </w:sectPr>
      </w:pPr>
      <w:r>
        <w:rPr>
          <w:noProof/>
        </w:rPr>
        <mc:AlternateContent>
          <mc:Choice Requires="wps">
            <w:drawing>
              <wp:anchor distT="0" distB="0" distL="114300" distR="114300" simplePos="0" relativeHeight="251708416" behindDoc="0" locked="0" layoutInCell="1" allowOverlap="1">
                <wp:simplePos x="0" y="0"/>
                <wp:positionH relativeFrom="column">
                  <wp:posOffset>7240270</wp:posOffset>
                </wp:positionH>
                <wp:positionV relativeFrom="paragraph">
                  <wp:posOffset>2665730</wp:posOffset>
                </wp:positionV>
                <wp:extent cx="0" cy="367665"/>
                <wp:effectExtent l="59055" t="23495" r="55245" b="8890"/>
                <wp:wrapNone/>
                <wp:docPr id="11"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70C3A" id="AutoShape 147" o:spid="_x0000_s1026" type="#_x0000_t32" style="position:absolute;margin-left:570.1pt;margin-top:209.9pt;width:0;height:28.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miOQIAAGk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1986915</wp:posOffset>
                </wp:positionH>
                <wp:positionV relativeFrom="paragraph">
                  <wp:posOffset>3625850</wp:posOffset>
                </wp:positionV>
                <wp:extent cx="0" cy="433705"/>
                <wp:effectExtent l="53975" t="21590" r="60325" b="11430"/>
                <wp:wrapNone/>
                <wp:docPr id="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3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D3879" id="AutoShape 138" o:spid="_x0000_s1026" type="#_x0000_t32" style="position:absolute;margin-left:156.45pt;margin-top:285.5pt;width:0;height:34.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">
                <v:stroke endarrow="block"/>
              </v:shape>
            </w:pict>
          </mc:Fallback>
        </mc:AlternateContent>
      </w:r>
    </w:p>
    <w:p w:rsidR="007F0173" w:rsidRDefault="007F0173" w:rsidP="0034563C">
      <w:pPr>
        <w:spacing w:before="80" w:after="0" w:line="25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PHẦN THỨ HAI</w:t>
      </w:r>
    </w:p>
    <w:p w:rsidR="002F793B" w:rsidRPr="002B4BC0" w:rsidRDefault="008C47FE" w:rsidP="0034563C">
      <w:pPr>
        <w:spacing w:before="80" w:after="0" w:line="252" w:lineRule="auto"/>
        <w:jc w:val="center"/>
        <w:rPr>
          <w:rFonts w:ascii="Times New Roman" w:hAnsi="Times New Roman" w:cs="Times New Roman"/>
          <w:b/>
          <w:sz w:val="28"/>
          <w:szCs w:val="28"/>
        </w:rPr>
      </w:pPr>
      <w:r>
        <w:rPr>
          <w:rFonts w:ascii="Times New Roman" w:hAnsi="Times New Roman" w:cs="Times New Roman"/>
          <w:b/>
          <w:sz w:val="28"/>
          <w:szCs w:val="28"/>
        </w:rPr>
        <w:t xml:space="preserve">ĐÁNH GIÁ </w:t>
      </w:r>
      <w:r w:rsidR="002F793B" w:rsidRPr="002B4BC0">
        <w:rPr>
          <w:rFonts w:ascii="Times New Roman" w:hAnsi="Times New Roman" w:cs="Times New Roman"/>
          <w:b/>
          <w:sz w:val="28"/>
          <w:szCs w:val="28"/>
        </w:rPr>
        <w:t xml:space="preserve">THỰC TRẠNG </w:t>
      </w:r>
      <w:r w:rsidR="00761BF1">
        <w:rPr>
          <w:rFonts w:ascii="Times New Roman" w:hAnsi="Times New Roman" w:cs="Times New Roman"/>
          <w:b/>
          <w:sz w:val="28"/>
          <w:szCs w:val="28"/>
        </w:rPr>
        <w:t xml:space="preserve">CẠNH TRANH VÀ </w:t>
      </w:r>
      <w:r w:rsidR="002F793B" w:rsidRPr="002B4BC0">
        <w:rPr>
          <w:rFonts w:ascii="Times New Roman" w:hAnsi="Times New Roman" w:cs="Times New Roman"/>
          <w:b/>
          <w:sz w:val="28"/>
          <w:szCs w:val="28"/>
        </w:rPr>
        <w:t>CHÍNH SÁCH CẠ</w:t>
      </w:r>
      <w:r w:rsidR="005B2D5F">
        <w:rPr>
          <w:rFonts w:ascii="Times New Roman" w:hAnsi="Times New Roman" w:cs="Times New Roman"/>
          <w:b/>
          <w:sz w:val="28"/>
          <w:szCs w:val="28"/>
        </w:rPr>
        <w:t xml:space="preserve">NH TRANH QUỐC GIA </w:t>
      </w:r>
      <w:r w:rsidR="002F793B" w:rsidRPr="002B4BC0">
        <w:rPr>
          <w:rFonts w:ascii="Times New Roman" w:hAnsi="Times New Roman" w:cs="Times New Roman"/>
          <w:b/>
          <w:sz w:val="28"/>
          <w:szCs w:val="28"/>
        </w:rPr>
        <w:t>Ở VIỆT NAM</w:t>
      </w:r>
    </w:p>
    <w:p w:rsidR="00A31AD6" w:rsidRDefault="00A31AD6" w:rsidP="0034563C">
      <w:pPr>
        <w:spacing w:before="80" w:after="0" w:line="252" w:lineRule="auto"/>
        <w:ind w:firstLine="720"/>
        <w:jc w:val="both"/>
        <w:rPr>
          <w:rFonts w:ascii="Times New Roman" w:hAnsi="Times New Roman" w:cs="Times New Roman"/>
          <w:b/>
          <w:sz w:val="28"/>
          <w:szCs w:val="28"/>
        </w:rPr>
      </w:pPr>
    </w:p>
    <w:p w:rsidR="00C313C2" w:rsidRDefault="002F793B" w:rsidP="000B5629">
      <w:pPr>
        <w:spacing w:before="80" w:after="0" w:line="240" w:lineRule="auto"/>
        <w:ind w:firstLine="720"/>
        <w:jc w:val="both"/>
        <w:rPr>
          <w:rFonts w:ascii="Times New Roman" w:hAnsi="Times New Roman" w:cs="Times New Roman"/>
          <w:b/>
          <w:sz w:val="28"/>
          <w:szCs w:val="28"/>
        </w:rPr>
      </w:pPr>
      <w:r w:rsidRPr="002B4BC0">
        <w:rPr>
          <w:rFonts w:ascii="Times New Roman" w:hAnsi="Times New Roman" w:cs="Times New Roman"/>
          <w:b/>
          <w:sz w:val="28"/>
          <w:szCs w:val="28"/>
        </w:rPr>
        <w:t>1.</w:t>
      </w:r>
      <w:r w:rsidR="00C313C2">
        <w:rPr>
          <w:rFonts w:ascii="Times New Roman" w:hAnsi="Times New Roman" w:cs="Times New Roman"/>
          <w:b/>
          <w:sz w:val="28"/>
          <w:szCs w:val="28"/>
        </w:rPr>
        <w:t xml:space="preserve"> T</w:t>
      </w:r>
      <w:r w:rsidR="005B2D5F">
        <w:rPr>
          <w:rFonts w:ascii="Times New Roman" w:hAnsi="Times New Roman" w:cs="Times New Roman"/>
          <w:b/>
          <w:sz w:val="28"/>
          <w:szCs w:val="28"/>
        </w:rPr>
        <w:t>ổ</w:t>
      </w:r>
      <w:r w:rsidR="006A204F">
        <w:rPr>
          <w:rFonts w:ascii="Times New Roman" w:hAnsi="Times New Roman" w:cs="Times New Roman"/>
          <w:b/>
          <w:sz w:val="28"/>
          <w:szCs w:val="28"/>
        </w:rPr>
        <w:t xml:space="preserve">ng quan </w:t>
      </w:r>
      <w:r w:rsidR="005B2D5F">
        <w:rPr>
          <w:rFonts w:ascii="Times New Roman" w:hAnsi="Times New Roman" w:cs="Times New Roman"/>
          <w:b/>
          <w:sz w:val="28"/>
          <w:szCs w:val="28"/>
        </w:rPr>
        <w:t>t</w:t>
      </w:r>
      <w:r w:rsidR="00C313C2">
        <w:rPr>
          <w:rFonts w:ascii="Times New Roman" w:hAnsi="Times New Roman" w:cs="Times New Roman"/>
          <w:b/>
          <w:sz w:val="28"/>
          <w:szCs w:val="28"/>
        </w:rPr>
        <w:t>hực trạng cạnh tranh ở Việt Nam</w:t>
      </w:r>
      <w:r w:rsidR="008B098A">
        <w:rPr>
          <w:rFonts w:ascii="Times New Roman" w:hAnsi="Times New Roman" w:cs="Times New Roman"/>
          <w:b/>
          <w:sz w:val="28"/>
          <w:szCs w:val="28"/>
        </w:rPr>
        <w:t xml:space="preserve"> </w:t>
      </w:r>
    </w:p>
    <w:p w:rsidR="006A204F" w:rsidRDefault="006A204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Ngay từ Đại hội toàn quốc lần thứ IX, Đảng Cộng sản Việt Nam đã đặt ra yêu cầu “</w:t>
      </w:r>
      <w:r w:rsidRPr="00777965">
        <w:rPr>
          <w:rFonts w:ascii="Times New Roman" w:hAnsi="Times New Roman" w:cs="Times New Roman"/>
          <w:i/>
          <w:sz w:val="28"/>
          <w:szCs w:val="28"/>
        </w:rPr>
        <w:t>xây</w:t>
      </w:r>
      <w:r w:rsidRPr="00777965">
        <w:rPr>
          <w:rFonts w:ascii="Times New Roman" w:hAnsi="Times New Roman" w:cs="Times New Roman"/>
          <w:sz w:val="28"/>
          <w:szCs w:val="28"/>
        </w:rPr>
        <w:t xml:space="preserve"> </w:t>
      </w:r>
      <w:r w:rsidRPr="00777965">
        <w:rPr>
          <w:rFonts w:ascii="Times New Roman" w:hAnsi="Times New Roman" w:cs="Times New Roman"/>
          <w:i/>
          <w:sz w:val="28"/>
          <w:szCs w:val="28"/>
        </w:rPr>
        <w:t>dựng khuôn khổ pháp lý và thể chế, để thị trường hoạt động năng động, có hiệu quả, có trật tự, kỷ cương trong môi trường cạnh tranh lành mạnh, công khai, minh bạch, hạn chế và kiểm soát độc quyền kinh doanh</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Đại hội Đảng toàn quốc lần thứ XI tiếp tục xác định “</w:t>
      </w:r>
      <w:r w:rsidRPr="000D3A29">
        <w:rPr>
          <w:rFonts w:ascii="Times New Roman" w:hAnsi="Times New Roman" w:cs="Times New Roman"/>
          <w:i/>
          <w:sz w:val="28"/>
          <w:szCs w:val="28"/>
        </w:rPr>
        <w:t>Hoàn thiện thể chế kinh tế thị trường định hướng xã hội chủ nghĩa, trọng tâm là tạo lập môi trường cạnh tranh bình đẳng và cải cách hành chính</w:t>
      </w:r>
      <w:r>
        <w:rPr>
          <w:rFonts w:ascii="Times New Roman" w:hAnsi="Times New Roman" w:cs="Times New Roman"/>
          <w:sz w:val="28"/>
          <w:szCs w:val="28"/>
        </w:rPr>
        <w:t>” là một trong ba đột phá chiến lược</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sidRPr="003478E1">
        <w:rPr>
          <w:rFonts w:ascii="Times New Roman" w:hAnsi="Times New Roman" w:cs="Times New Roman"/>
          <w:sz w:val="28"/>
          <w:szCs w:val="28"/>
        </w:rPr>
        <w:t>bên cạnh phát triển nhân lực và xây dựng cơ sở hạ tầng.</w:t>
      </w:r>
    </w:p>
    <w:p w:rsidR="006A204F" w:rsidRDefault="006A204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Triển khai những chủ trương trên, thời gian qua, nhiều biện pháp cải cách đã được thực hiện nhằm tạo lập và phát triển thị trường cạnh tranh ở Việt Nam. Theo đó, </w:t>
      </w:r>
      <w:r w:rsidRPr="006A204F">
        <w:rPr>
          <w:rFonts w:ascii="Times New Roman" w:hAnsi="Times New Roman" w:cs="Times New Roman"/>
          <w:sz w:val="28"/>
          <w:szCs w:val="28"/>
        </w:rPr>
        <w:t xml:space="preserve">mức độ cạnh tranh giữa các chủ thể kinh doanh trên thị trường đã được cải thiện với số lượng chủ thể gia nhập thị trường tăng nhanh, </w:t>
      </w:r>
      <w:r>
        <w:rPr>
          <w:rFonts w:ascii="Times New Roman" w:hAnsi="Times New Roman" w:cs="Times New Roman"/>
          <w:sz w:val="28"/>
          <w:szCs w:val="28"/>
        </w:rPr>
        <w:t>đặc biệt t</w:t>
      </w:r>
      <w:r w:rsidR="007F4F31">
        <w:rPr>
          <w:rFonts w:ascii="Times New Roman" w:hAnsi="Times New Roman" w:cs="Times New Roman"/>
          <w:sz w:val="28"/>
          <w:szCs w:val="28"/>
        </w:rPr>
        <w:t>ừ năm 2015 đến nay.</w:t>
      </w:r>
    </w:p>
    <w:p w:rsidR="006A204F" w:rsidRPr="007C5918" w:rsidRDefault="006A204F" w:rsidP="000B5629">
      <w:pPr>
        <w:spacing w:before="80" w:after="0" w:line="240" w:lineRule="auto"/>
        <w:jc w:val="center"/>
        <w:rPr>
          <w:rFonts w:ascii="Times New Roman" w:hAnsi="Times New Roman" w:cs="Times New Roman"/>
          <w:b/>
          <w:sz w:val="28"/>
          <w:szCs w:val="28"/>
        </w:rPr>
      </w:pPr>
      <w:r w:rsidRPr="007C5918">
        <w:rPr>
          <w:rFonts w:ascii="Times New Roman" w:hAnsi="Times New Roman" w:cs="Times New Roman"/>
          <w:b/>
          <w:sz w:val="28"/>
          <w:szCs w:val="28"/>
        </w:rPr>
        <w:t>Hình 1: Số lượng doanh nghiệp đăng ký thành lập mới</w:t>
      </w:r>
    </w:p>
    <w:p w:rsidR="006A204F" w:rsidRDefault="006A204F" w:rsidP="000B5629">
      <w:pPr>
        <w:spacing w:before="80" w:after="0" w:line="240" w:lineRule="auto"/>
        <w:jc w:val="center"/>
        <w:rPr>
          <w:sz w:val="28"/>
          <w:szCs w:val="28"/>
        </w:rPr>
      </w:pPr>
      <w:r>
        <w:rPr>
          <w:noProof/>
        </w:rPr>
        <w:drawing>
          <wp:inline distT="0" distB="0" distL="0" distR="0">
            <wp:extent cx="5494020" cy="2181225"/>
            <wp:effectExtent l="19050" t="0" r="1143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204F" w:rsidRDefault="006A204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Nguồn: Bộ Kế hoạch và Đầu tư</w:t>
      </w:r>
    </w:p>
    <w:p w:rsidR="006A204F" w:rsidRDefault="006A204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đó, đ</w:t>
      </w:r>
      <w:r w:rsidRPr="00E606CA">
        <w:rPr>
          <w:rFonts w:ascii="Times New Roman" w:hAnsi="Times New Roman" w:cs="Times New Roman"/>
          <w:sz w:val="28"/>
          <w:szCs w:val="28"/>
        </w:rPr>
        <w:t>ầu tư nước ngoài cũng tăng đáng kể.</w:t>
      </w:r>
      <w:r>
        <w:rPr>
          <w:rFonts w:ascii="Times New Roman" w:hAnsi="Times New Roman" w:cs="Times New Roman"/>
          <w:sz w:val="28"/>
          <w:szCs w:val="28"/>
        </w:rPr>
        <w:t xml:space="preserve"> </w:t>
      </w:r>
      <w:r w:rsidRPr="000E121E">
        <w:rPr>
          <w:rFonts w:ascii="Times New Roman" w:hAnsi="Times New Roman" w:cs="Times New Roman"/>
          <w:sz w:val="28"/>
          <w:szCs w:val="28"/>
        </w:rPr>
        <w:t>Tính đến ngày 31/12/2016, cả nước có 2.613 dự án mới được cấp giấy chứng nhận đăng ký đầu tư với tổng vốn đăng ký là 15,81 tỷ đồng, tăng 23.3% về số dự án và bằng 96,8% về vốn đăng ký so với cùng kỳ năm 2015. Cả nước cũng có đến 1,249 lượt dự án đăng ký điều chỉnh vốn với tổng vốn đăng ký tăng thêm là 6,56 tỷ đồng, tăng 36,1% về số dự</w:t>
      </w:r>
      <w:r>
        <w:rPr>
          <w:rFonts w:ascii="Times New Roman" w:hAnsi="Times New Roman" w:cs="Times New Roman"/>
          <w:sz w:val="28"/>
          <w:szCs w:val="28"/>
        </w:rPr>
        <w:t xml:space="preserve"> án và t</w:t>
      </w:r>
      <w:r w:rsidRPr="000E121E">
        <w:rPr>
          <w:rFonts w:ascii="Times New Roman" w:hAnsi="Times New Roman" w:cs="Times New Roman"/>
          <w:sz w:val="28"/>
          <w:szCs w:val="28"/>
        </w:rPr>
        <w:t>ăng 84,4% về vốn tăng thêm so với cùng kỳ.</w:t>
      </w:r>
    </w:p>
    <w:p w:rsidR="00AA2232" w:rsidRDefault="00D7493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w:t>
      </w:r>
      <w:r w:rsidR="00AA2232">
        <w:rPr>
          <w:rFonts w:ascii="Times New Roman" w:hAnsi="Times New Roman" w:cs="Times New Roman"/>
          <w:sz w:val="28"/>
          <w:szCs w:val="28"/>
        </w:rPr>
        <w:t>thực trạng cạnh tranh của Việt Nam còn nhiều vấn đề đặt ra:</w:t>
      </w:r>
    </w:p>
    <w:p w:rsidR="00AA2232" w:rsidRPr="00AA2232" w:rsidRDefault="00AA2232" w:rsidP="000B5629">
      <w:pPr>
        <w:spacing w:before="80" w:after="0" w:line="240" w:lineRule="auto"/>
        <w:ind w:firstLine="720"/>
        <w:jc w:val="both"/>
        <w:rPr>
          <w:rFonts w:ascii="Times New Roman" w:hAnsi="Times New Roman" w:cs="Times New Roman"/>
          <w:i/>
          <w:sz w:val="28"/>
          <w:szCs w:val="28"/>
        </w:rPr>
      </w:pPr>
      <w:r w:rsidRPr="00AA2232">
        <w:rPr>
          <w:rFonts w:ascii="Times New Roman" w:hAnsi="Times New Roman" w:cs="Times New Roman"/>
          <w:i/>
          <w:sz w:val="28"/>
          <w:szCs w:val="28"/>
        </w:rPr>
        <w:t xml:space="preserve">Thứ nhất, </w:t>
      </w:r>
      <w:r w:rsidR="00D74930" w:rsidRPr="00AA2232">
        <w:rPr>
          <w:rFonts w:ascii="Times New Roman" w:hAnsi="Times New Roman" w:cs="Times New Roman"/>
          <w:i/>
          <w:sz w:val="28"/>
          <w:szCs w:val="28"/>
        </w:rPr>
        <w:t>nền kinh tế của Việt Nam vẫn là một nền kinh tế thị trường kém cạnh tranh.</w:t>
      </w:r>
      <w:r w:rsidR="00AC578E" w:rsidRPr="00AA2232">
        <w:rPr>
          <w:rFonts w:ascii="Times New Roman" w:hAnsi="Times New Roman" w:cs="Times New Roman"/>
          <w:i/>
          <w:sz w:val="28"/>
          <w:szCs w:val="28"/>
        </w:rPr>
        <w:t xml:space="preserve"> </w:t>
      </w:r>
    </w:p>
    <w:p w:rsidR="00D74930" w:rsidRDefault="00D7493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Theo đánh giá Chỉ số năng lực cạnh tranh toàn cầu (GCI) của Diễn đàn kinh tế thế giới, năm 2016, thứ hạng của Việt Nam chỉ là 60/138, giảm 4 bậc so với năm 2015 (56/140). Thứ hạng này thấp hơn hầu hết các nước trong ASEAN (sau 6 nước</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 xml:space="preserve">) và chỉ đứng trên Lào và Cam-pu-chia. </w:t>
      </w:r>
    </w:p>
    <w:p w:rsidR="00D74930" w:rsidRDefault="00D74930" w:rsidP="000B5629">
      <w:pPr>
        <w:spacing w:before="80" w:after="0" w:line="240" w:lineRule="auto"/>
        <w:ind w:firstLine="720"/>
        <w:jc w:val="both"/>
        <w:rPr>
          <w:rFonts w:ascii="Times New Roman" w:hAnsi="Times New Roman" w:cs="Times New Roman"/>
          <w:sz w:val="28"/>
          <w:szCs w:val="28"/>
        </w:rPr>
      </w:pPr>
      <w:r w:rsidRPr="000E121E">
        <w:rPr>
          <w:rFonts w:ascii="Times New Roman" w:hAnsi="Times New Roman" w:cs="Times New Roman"/>
          <w:sz w:val="28"/>
          <w:szCs w:val="28"/>
        </w:rPr>
        <w:t xml:space="preserve">Về </w:t>
      </w:r>
      <w:r w:rsidR="003C1961">
        <w:rPr>
          <w:rFonts w:ascii="Times New Roman" w:hAnsi="Times New Roman" w:cs="Times New Roman"/>
          <w:sz w:val="28"/>
          <w:szCs w:val="28"/>
        </w:rPr>
        <w:t xml:space="preserve">mức độ </w:t>
      </w:r>
      <w:r w:rsidRPr="000E121E">
        <w:rPr>
          <w:rFonts w:ascii="Times New Roman" w:hAnsi="Times New Roman" w:cs="Times New Roman"/>
          <w:sz w:val="28"/>
          <w:szCs w:val="28"/>
        </w:rPr>
        <w:t>cạnh tranh</w:t>
      </w:r>
      <w:r>
        <w:rPr>
          <w:rFonts w:ascii="Times New Roman" w:hAnsi="Times New Roman" w:cs="Times New Roman"/>
          <w:sz w:val="28"/>
          <w:szCs w:val="28"/>
        </w:rPr>
        <w:t xml:space="preserve"> trong nước</w:t>
      </w:r>
      <w:r w:rsidRPr="000E121E">
        <w:rPr>
          <w:rFonts w:ascii="Times New Roman" w:hAnsi="Times New Roman" w:cs="Times New Roman"/>
          <w:sz w:val="28"/>
          <w:szCs w:val="28"/>
        </w:rPr>
        <w:t xml:space="preserve"> (</w:t>
      </w:r>
      <w:r w:rsidRPr="000E1677">
        <w:rPr>
          <w:rFonts w:ascii="Times New Roman" w:hAnsi="Times New Roman" w:cs="Times New Roman"/>
          <w:i/>
          <w:sz w:val="28"/>
          <w:szCs w:val="28"/>
        </w:rPr>
        <w:t>intensity of local competition</w:t>
      </w:r>
      <w:r w:rsidRPr="000E121E">
        <w:rPr>
          <w:rFonts w:ascii="Times New Roman" w:hAnsi="Times New Roman" w:cs="Times New Roman"/>
          <w:sz w:val="28"/>
          <w:szCs w:val="28"/>
        </w:rPr>
        <w:t>), năm 2016</w:t>
      </w:r>
      <w:r>
        <w:rPr>
          <w:rFonts w:ascii="Times New Roman" w:hAnsi="Times New Roman" w:cs="Times New Roman"/>
          <w:sz w:val="28"/>
          <w:szCs w:val="28"/>
        </w:rPr>
        <w:t>,</w:t>
      </w:r>
      <w:r w:rsidRPr="000E121E">
        <w:rPr>
          <w:rFonts w:ascii="Times New Roman" w:hAnsi="Times New Roman" w:cs="Times New Roman"/>
          <w:sz w:val="28"/>
          <w:szCs w:val="28"/>
        </w:rPr>
        <w:t xml:space="preserve"> Việt Nam đạt </w:t>
      </w:r>
      <w:r w:rsidR="003C1961">
        <w:rPr>
          <w:rFonts w:ascii="Times New Roman" w:hAnsi="Times New Roman" w:cs="Times New Roman"/>
          <w:sz w:val="28"/>
          <w:szCs w:val="28"/>
        </w:rPr>
        <w:t>5</w:t>
      </w:r>
      <w:r w:rsidRPr="000E121E">
        <w:rPr>
          <w:rFonts w:ascii="Times New Roman" w:hAnsi="Times New Roman" w:cs="Times New Roman"/>
          <w:sz w:val="28"/>
          <w:szCs w:val="28"/>
        </w:rPr>
        <w:t xml:space="preserve">/7 điểm, </w:t>
      </w:r>
      <w:r w:rsidR="003C1961">
        <w:rPr>
          <w:rFonts w:ascii="Times New Roman" w:hAnsi="Times New Roman" w:cs="Times New Roman"/>
          <w:sz w:val="28"/>
          <w:szCs w:val="28"/>
        </w:rPr>
        <w:t xml:space="preserve">không thay đổi </w:t>
      </w:r>
      <w:r w:rsidRPr="000E121E">
        <w:rPr>
          <w:rFonts w:ascii="Times New Roman" w:hAnsi="Times New Roman" w:cs="Times New Roman"/>
          <w:sz w:val="28"/>
          <w:szCs w:val="28"/>
        </w:rPr>
        <w:t>so với năm 2015</w:t>
      </w:r>
      <w:r w:rsidR="003C1961">
        <w:rPr>
          <w:rFonts w:ascii="Times New Roman" w:hAnsi="Times New Roman" w:cs="Times New Roman"/>
          <w:sz w:val="28"/>
          <w:szCs w:val="28"/>
        </w:rPr>
        <w:t xml:space="preserve"> nhưng </w:t>
      </w:r>
      <w:r w:rsidRPr="000E121E">
        <w:rPr>
          <w:rFonts w:ascii="Times New Roman" w:hAnsi="Times New Roman" w:cs="Times New Roman"/>
          <w:sz w:val="28"/>
          <w:szCs w:val="28"/>
        </w:rPr>
        <w:t>tụt hạng từ</w:t>
      </w:r>
      <w:r w:rsidR="001E6CFC">
        <w:rPr>
          <w:rFonts w:ascii="Times New Roman" w:hAnsi="Times New Roman" w:cs="Times New Roman"/>
          <w:sz w:val="28"/>
          <w:szCs w:val="28"/>
        </w:rPr>
        <w:t xml:space="preserve"> </w:t>
      </w:r>
      <w:r w:rsidRPr="000E121E">
        <w:rPr>
          <w:rFonts w:ascii="Times New Roman" w:hAnsi="Times New Roman" w:cs="Times New Roman"/>
          <w:sz w:val="28"/>
          <w:szCs w:val="28"/>
        </w:rPr>
        <w:t>vị trí 71/140 xuống vị trí 80/1</w:t>
      </w:r>
      <w:r>
        <w:rPr>
          <w:rFonts w:ascii="Times New Roman" w:hAnsi="Times New Roman" w:cs="Times New Roman"/>
          <w:sz w:val="28"/>
          <w:szCs w:val="28"/>
        </w:rPr>
        <w:t>38</w:t>
      </w:r>
      <w:r w:rsidRPr="000E121E">
        <w:rPr>
          <w:rFonts w:ascii="Times New Roman" w:hAnsi="Times New Roman" w:cs="Times New Roman"/>
          <w:sz w:val="28"/>
          <w:szCs w:val="28"/>
        </w:rPr>
        <w:t>. Năm 2016</w:t>
      </w:r>
      <w:r>
        <w:rPr>
          <w:rFonts w:ascii="Times New Roman" w:hAnsi="Times New Roman" w:cs="Times New Roman"/>
          <w:sz w:val="28"/>
          <w:szCs w:val="28"/>
        </w:rPr>
        <w:t>, mứ</w:t>
      </w:r>
      <w:r w:rsidRPr="000E121E">
        <w:rPr>
          <w:rFonts w:ascii="Times New Roman" w:hAnsi="Times New Roman" w:cs="Times New Roman"/>
          <w:sz w:val="28"/>
          <w:szCs w:val="28"/>
        </w:rPr>
        <w:t xml:space="preserve">c độ cạnh tranh </w:t>
      </w:r>
      <w:r>
        <w:rPr>
          <w:rFonts w:ascii="Times New Roman" w:hAnsi="Times New Roman" w:cs="Times New Roman"/>
          <w:sz w:val="28"/>
          <w:szCs w:val="28"/>
        </w:rPr>
        <w:t xml:space="preserve">trong nước </w:t>
      </w:r>
      <w:r w:rsidRPr="000E121E">
        <w:rPr>
          <w:rFonts w:ascii="Times New Roman" w:hAnsi="Times New Roman" w:cs="Times New Roman"/>
          <w:sz w:val="28"/>
          <w:szCs w:val="28"/>
        </w:rPr>
        <w:t>của Việt Nam thấp hơn của Philippines (5,2 điểm), Indonesia (5,3 điểm), Thái Lan (5,3 điể</w:t>
      </w:r>
      <w:r>
        <w:rPr>
          <w:rFonts w:ascii="Times New Roman" w:hAnsi="Times New Roman" w:cs="Times New Roman"/>
          <w:sz w:val="28"/>
          <w:szCs w:val="28"/>
        </w:rPr>
        <w:t>m)</w:t>
      </w:r>
      <w:r w:rsidRPr="000E121E">
        <w:rPr>
          <w:rFonts w:ascii="Times New Roman" w:hAnsi="Times New Roman" w:cs="Times New Roman"/>
          <w:sz w:val="28"/>
          <w:szCs w:val="28"/>
        </w:rPr>
        <w:t xml:space="preserve"> và Singap</w:t>
      </w:r>
      <w:r w:rsidR="00882082">
        <w:rPr>
          <w:rFonts w:ascii="Times New Roman" w:hAnsi="Times New Roman" w:cs="Times New Roman"/>
          <w:sz w:val="28"/>
          <w:szCs w:val="28"/>
        </w:rPr>
        <w:t>o</w:t>
      </w:r>
      <w:r w:rsidRPr="000E121E">
        <w:rPr>
          <w:rFonts w:ascii="Times New Roman" w:hAnsi="Times New Roman" w:cs="Times New Roman"/>
          <w:sz w:val="28"/>
          <w:szCs w:val="28"/>
        </w:rPr>
        <w:t>re (5,6 điểm).</w:t>
      </w:r>
      <w:r>
        <w:rPr>
          <w:rFonts w:ascii="Times New Roman" w:hAnsi="Times New Roman" w:cs="Times New Roman"/>
          <w:sz w:val="28"/>
          <w:szCs w:val="28"/>
        </w:rPr>
        <w:t xml:space="preserve"> C</w:t>
      </w:r>
      <w:r w:rsidRPr="000E121E">
        <w:rPr>
          <w:rFonts w:ascii="Times New Roman" w:hAnsi="Times New Roman" w:cs="Times New Roman"/>
          <w:sz w:val="28"/>
          <w:szCs w:val="28"/>
        </w:rPr>
        <w:t xml:space="preserve">hỉ số này có xu hướng giảm dần </w:t>
      </w:r>
      <w:r>
        <w:rPr>
          <w:rFonts w:ascii="Times New Roman" w:hAnsi="Times New Roman" w:cs="Times New Roman"/>
          <w:sz w:val="28"/>
          <w:szCs w:val="28"/>
        </w:rPr>
        <w:t xml:space="preserve">từ năm 2013 </w:t>
      </w:r>
      <w:r w:rsidRPr="000E121E">
        <w:rPr>
          <w:rFonts w:ascii="Times New Roman" w:hAnsi="Times New Roman" w:cs="Times New Roman"/>
          <w:sz w:val="28"/>
          <w:szCs w:val="28"/>
        </w:rPr>
        <w:t xml:space="preserve">đến nay. </w:t>
      </w:r>
    </w:p>
    <w:p w:rsidR="00D74930" w:rsidRPr="007C5918" w:rsidRDefault="00D74930" w:rsidP="000B5629">
      <w:pPr>
        <w:tabs>
          <w:tab w:val="num" w:pos="1440"/>
        </w:tabs>
        <w:spacing w:before="80" w:after="0" w:line="240" w:lineRule="auto"/>
        <w:jc w:val="center"/>
        <w:rPr>
          <w:rFonts w:ascii="Times New Roman" w:hAnsi="Times New Roman" w:cs="Times New Roman"/>
          <w:b/>
          <w:sz w:val="28"/>
          <w:szCs w:val="28"/>
        </w:rPr>
      </w:pPr>
      <w:r w:rsidRPr="007C5918">
        <w:rPr>
          <w:rFonts w:ascii="Times New Roman" w:hAnsi="Times New Roman" w:cs="Times New Roman"/>
          <w:b/>
          <w:sz w:val="28"/>
          <w:szCs w:val="28"/>
        </w:rPr>
        <w:t>Hình</w:t>
      </w:r>
      <w:r>
        <w:rPr>
          <w:rFonts w:ascii="Times New Roman" w:hAnsi="Times New Roman" w:cs="Times New Roman"/>
          <w:b/>
          <w:sz w:val="28"/>
          <w:szCs w:val="28"/>
        </w:rPr>
        <w:t xml:space="preserve"> 2</w:t>
      </w:r>
      <w:r w:rsidRPr="007C5918">
        <w:rPr>
          <w:rFonts w:ascii="Times New Roman" w:hAnsi="Times New Roman" w:cs="Times New Roman"/>
          <w:b/>
          <w:sz w:val="28"/>
          <w:szCs w:val="28"/>
        </w:rPr>
        <w:t>: Chỉ số cạnh tranh trong nước của Việt Nam và một số nước ASEAN, 2007-2016</w:t>
      </w:r>
    </w:p>
    <w:p w:rsidR="00D74930" w:rsidRPr="000E1677" w:rsidRDefault="003C1961" w:rsidP="000B5629">
      <w:pPr>
        <w:spacing w:before="80" w:after="0" w:line="240" w:lineRule="auto"/>
        <w:rPr>
          <w:lang w:val="en-GB"/>
        </w:rPr>
      </w:pPr>
      <w:r w:rsidRPr="003C1961">
        <w:rPr>
          <w:noProof/>
        </w:rPr>
        <w:drawing>
          <wp:inline distT="0" distB="0" distL="0" distR="0">
            <wp:extent cx="5761990" cy="1857375"/>
            <wp:effectExtent l="19050" t="0" r="1016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6970" w:rsidRPr="0065088E" w:rsidRDefault="006E6970" w:rsidP="000B5629">
      <w:pPr>
        <w:spacing w:before="80" w:after="0" w:line="240" w:lineRule="auto"/>
        <w:jc w:val="both"/>
        <w:rPr>
          <w:rFonts w:ascii="Times New Roman" w:hAnsi="Times New Roman" w:cs="Times New Roman"/>
          <w:sz w:val="26"/>
        </w:rPr>
      </w:pPr>
      <w:r w:rsidRPr="0065088E">
        <w:rPr>
          <w:rFonts w:ascii="Times New Roman" w:hAnsi="Times New Roman" w:cs="Times New Roman"/>
          <w:sz w:val="26"/>
        </w:rPr>
        <w:tab/>
        <w:t>Nguồn: GCI 20</w:t>
      </w:r>
      <w:r>
        <w:rPr>
          <w:rFonts w:ascii="Times New Roman" w:hAnsi="Times New Roman" w:cs="Times New Roman"/>
          <w:sz w:val="26"/>
        </w:rPr>
        <w:t>16</w:t>
      </w:r>
      <w:r w:rsidRPr="0065088E">
        <w:rPr>
          <w:rFonts w:ascii="Times New Roman" w:hAnsi="Times New Roman" w:cs="Times New Roman"/>
          <w:sz w:val="26"/>
        </w:rPr>
        <w:t>-201</w:t>
      </w:r>
      <w:r>
        <w:rPr>
          <w:rFonts w:ascii="Times New Roman" w:hAnsi="Times New Roman" w:cs="Times New Roman"/>
          <w:sz w:val="26"/>
        </w:rPr>
        <w:t>7</w:t>
      </w:r>
    </w:p>
    <w:p w:rsidR="00D74930" w:rsidRDefault="00D7493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Chỉ số hiệu quả chống độc quyền, một chỉ số thành phần của chỉ số cạnh tranh trong nước, nước ta cũng đạt khá thấp (3,5 điểm, đứng thứ 89/138 nước) và giảm từ năm 2013 đến nay. </w:t>
      </w:r>
      <w:r w:rsidRPr="00745897">
        <w:rPr>
          <w:rFonts w:ascii="Times New Roman" w:hAnsi="Times New Roman" w:cs="Times New Roman"/>
          <w:sz w:val="28"/>
          <w:szCs w:val="28"/>
        </w:rPr>
        <w:t>So với các nước ASEAN, điểm của Việt Nam chỉ cao hơn Philippines và Myanmar</w:t>
      </w:r>
      <w:r>
        <w:rPr>
          <w:rFonts w:ascii="Times New Roman" w:hAnsi="Times New Roman" w:cs="Times New Roman"/>
          <w:sz w:val="28"/>
          <w:szCs w:val="28"/>
        </w:rPr>
        <w:t>.</w:t>
      </w:r>
    </w:p>
    <w:p w:rsidR="00D74930" w:rsidRDefault="00D74930" w:rsidP="000B5629">
      <w:pPr>
        <w:tabs>
          <w:tab w:val="num" w:pos="1440"/>
        </w:tabs>
        <w:spacing w:before="80" w:after="0" w:line="240" w:lineRule="auto"/>
        <w:jc w:val="center"/>
        <w:rPr>
          <w:rFonts w:ascii="Times New Roman" w:hAnsi="Times New Roman" w:cs="Times New Roman"/>
          <w:b/>
          <w:sz w:val="28"/>
          <w:szCs w:val="28"/>
        </w:rPr>
      </w:pPr>
      <w:r w:rsidRPr="007C5918">
        <w:rPr>
          <w:rFonts w:ascii="Times New Roman" w:hAnsi="Times New Roman" w:cs="Times New Roman"/>
          <w:b/>
          <w:sz w:val="28"/>
          <w:szCs w:val="28"/>
        </w:rPr>
        <w:t>Hình</w:t>
      </w:r>
      <w:r>
        <w:rPr>
          <w:rFonts w:ascii="Times New Roman" w:hAnsi="Times New Roman" w:cs="Times New Roman"/>
          <w:b/>
          <w:sz w:val="28"/>
          <w:szCs w:val="28"/>
        </w:rPr>
        <w:t xml:space="preserve"> 3</w:t>
      </w:r>
      <w:r w:rsidRPr="007C5918">
        <w:rPr>
          <w:rFonts w:ascii="Times New Roman" w:hAnsi="Times New Roman" w:cs="Times New Roman"/>
          <w:b/>
          <w:sz w:val="28"/>
          <w:szCs w:val="28"/>
        </w:rPr>
        <w:t>: Chỉ số hiệu quả chống độc quyền ở Việt Nam và một số nước ASEAN, 2007-2016</w:t>
      </w:r>
    </w:p>
    <w:p w:rsidR="0065088E" w:rsidRPr="007C5918" w:rsidRDefault="0065088E" w:rsidP="000B5629">
      <w:pPr>
        <w:tabs>
          <w:tab w:val="num" w:pos="1440"/>
        </w:tabs>
        <w:spacing w:before="80" w:after="0" w:line="240" w:lineRule="auto"/>
        <w:jc w:val="center"/>
        <w:rPr>
          <w:rFonts w:ascii="Times New Roman" w:hAnsi="Times New Roman" w:cs="Times New Roman"/>
          <w:b/>
          <w:sz w:val="28"/>
          <w:szCs w:val="28"/>
        </w:rPr>
      </w:pPr>
      <w:r w:rsidRPr="0065088E">
        <w:rPr>
          <w:rFonts w:ascii="Times New Roman" w:hAnsi="Times New Roman" w:cs="Times New Roman"/>
          <w:b/>
          <w:noProof/>
          <w:sz w:val="28"/>
          <w:szCs w:val="28"/>
        </w:rPr>
        <w:drawing>
          <wp:inline distT="0" distB="0" distL="0" distR="0">
            <wp:extent cx="5759450" cy="1676400"/>
            <wp:effectExtent l="1905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4930" w:rsidRPr="0065088E" w:rsidRDefault="0065088E" w:rsidP="000B5629">
      <w:pPr>
        <w:spacing w:before="80" w:after="0" w:line="240" w:lineRule="auto"/>
        <w:jc w:val="both"/>
        <w:rPr>
          <w:rFonts w:ascii="Times New Roman" w:hAnsi="Times New Roman" w:cs="Times New Roman"/>
          <w:sz w:val="26"/>
        </w:rPr>
      </w:pPr>
      <w:r w:rsidRPr="0065088E">
        <w:rPr>
          <w:rFonts w:ascii="Times New Roman" w:hAnsi="Times New Roman" w:cs="Times New Roman"/>
          <w:sz w:val="26"/>
        </w:rPr>
        <w:tab/>
        <w:t>Nguồn: GCI 20</w:t>
      </w:r>
      <w:r>
        <w:rPr>
          <w:rFonts w:ascii="Times New Roman" w:hAnsi="Times New Roman" w:cs="Times New Roman"/>
          <w:sz w:val="26"/>
        </w:rPr>
        <w:t>16</w:t>
      </w:r>
      <w:r w:rsidRPr="0065088E">
        <w:rPr>
          <w:rFonts w:ascii="Times New Roman" w:hAnsi="Times New Roman" w:cs="Times New Roman"/>
          <w:sz w:val="26"/>
        </w:rPr>
        <w:t>-201</w:t>
      </w:r>
      <w:r>
        <w:rPr>
          <w:rFonts w:ascii="Times New Roman" w:hAnsi="Times New Roman" w:cs="Times New Roman"/>
          <w:sz w:val="26"/>
        </w:rPr>
        <w:t>7</w:t>
      </w:r>
    </w:p>
    <w:p w:rsidR="00D74930" w:rsidRPr="000E1677" w:rsidRDefault="00D74930" w:rsidP="000B5629">
      <w:pPr>
        <w:spacing w:before="80" w:after="0" w:line="240" w:lineRule="auto"/>
        <w:ind w:firstLine="720"/>
        <w:jc w:val="both"/>
        <w:rPr>
          <w:rFonts w:ascii="Times New Roman" w:hAnsi="Times New Roman" w:cs="Times New Roman"/>
          <w:sz w:val="28"/>
          <w:szCs w:val="28"/>
        </w:rPr>
      </w:pPr>
      <w:r w:rsidRPr="000E1677">
        <w:rPr>
          <w:rFonts w:ascii="Times New Roman" w:hAnsi="Times New Roman" w:cs="Times New Roman"/>
          <w:sz w:val="28"/>
          <w:szCs w:val="28"/>
        </w:rPr>
        <w:t xml:space="preserve">Về </w:t>
      </w:r>
      <w:r>
        <w:rPr>
          <w:rFonts w:ascii="Times New Roman" w:hAnsi="Times New Roman" w:cs="Times New Roman"/>
          <w:sz w:val="28"/>
          <w:szCs w:val="28"/>
        </w:rPr>
        <w:t xml:space="preserve">mức độ </w:t>
      </w:r>
      <w:r w:rsidRPr="000E1677">
        <w:rPr>
          <w:rFonts w:ascii="Times New Roman" w:hAnsi="Times New Roman" w:cs="Times New Roman"/>
          <w:sz w:val="28"/>
          <w:szCs w:val="28"/>
        </w:rPr>
        <w:t>cạ</w:t>
      </w:r>
      <w:r>
        <w:rPr>
          <w:rFonts w:ascii="Times New Roman" w:hAnsi="Times New Roman" w:cs="Times New Roman"/>
          <w:sz w:val="28"/>
          <w:szCs w:val="28"/>
        </w:rPr>
        <w:t>nh tranh từ bên ngoài: T</w:t>
      </w:r>
      <w:r w:rsidRPr="000E1677">
        <w:rPr>
          <w:rFonts w:ascii="Times New Roman" w:hAnsi="Times New Roman" w:cs="Times New Roman"/>
          <w:sz w:val="28"/>
          <w:szCs w:val="28"/>
        </w:rPr>
        <w:t xml:space="preserve">uy </w:t>
      </w:r>
      <w:r>
        <w:rPr>
          <w:rFonts w:ascii="Times New Roman" w:hAnsi="Times New Roman" w:cs="Times New Roman"/>
          <w:sz w:val="28"/>
          <w:szCs w:val="28"/>
        </w:rPr>
        <w:t xml:space="preserve">nước ta </w:t>
      </w:r>
      <w:r w:rsidRPr="000E1677">
        <w:rPr>
          <w:rFonts w:ascii="Times New Roman" w:hAnsi="Times New Roman" w:cs="Times New Roman"/>
          <w:sz w:val="28"/>
          <w:szCs w:val="28"/>
        </w:rPr>
        <w:t>có một nền kinh tế mở về thương mại</w:t>
      </w:r>
      <w:r>
        <w:rPr>
          <w:rFonts w:ascii="Times New Roman" w:hAnsi="Times New Roman" w:cs="Times New Roman"/>
          <w:sz w:val="28"/>
          <w:szCs w:val="28"/>
        </w:rPr>
        <w:t xml:space="preserve"> nhưng</w:t>
      </w:r>
      <w:r w:rsidRPr="000E1677">
        <w:rPr>
          <w:rFonts w:ascii="Times New Roman" w:hAnsi="Times New Roman" w:cs="Times New Roman"/>
          <w:sz w:val="28"/>
          <w:szCs w:val="28"/>
        </w:rPr>
        <w:t xml:space="preserve"> mức độ cạnh tranh </w:t>
      </w:r>
      <w:r>
        <w:rPr>
          <w:rFonts w:ascii="Times New Roman" w:hAnsi="Times New Roman" w:cs="Times New Roman"/>
          <w:sz w:val="28"/>
          <w:szCs w:val="28"/>
        </w:rPr>
        <w:t xml:space="preserve">từ </w:t>
      </w:r>
      <w:r w:rsidRPr="000E1677">
        <w:rPr>
          <w:rFonts w:ascii="Times New Roman" w:hAnsi="Times New Roman" w:cs="Times New Roman"/>
          <w:sz w:val="28"/>
          <w:szCs w:val="28"/>
        </w:rPr>
        <w:t xml:space="preserve">bên ngoài theo các đo lường của </w:t>
      </w:r>
      <w:r>
        <w:rPr>
          <w:rFonts w:ascii="Times New Roman" w:hAnsi="Times New Roman" w:cs="Times New Roman"/>
          <w:sz w:val="28"/>
          <w:szCs w:val="28"/>
        </w:rPr>
        <w:t>Chỉ số cạnh tranh toàn cầu không cao</w:t>
      </w:r>
      <w:r w:rsidRPr="000E1677">
        <w:rPr>
          <w:rFonts w:ascii="Times New Roman" w:hAnsi="Times New Roman" w:cs="Times New Roman"/>
          <w:sz w:val="28"/>
          <w:szCs w:val="28"/>
        </w:rPr>
        <w:t xml:space="preserve">. Chỉ số này không chỉ tính đến quy mô nhập </w:t>
      </w:r>
      <w:r w:rsidRPr="000E1677">
        <w:rPr>
          <w:rFonts w:ascii="Times New Roman" w:hAnsi="Times New Roman" w:cs="Times New Roman"/>
          <w:sz w:val="28"/>
          <w:szCs w:val="28"/>
        </w:rPr>
        <w:lastRenderedPageBreak/>
        <w:t xml:space="preserve">khẩu mà còn tính đến quy định về FDI, về hàng rào phi thuế quan và thủ tục hải quan. Năm 2016, Việt Nam đạt 4,58 điểm về cạnh tranh </w:t>
      </w:r>
      <w:r>
        <w:rPr>
          <w:rFonts w:ascii="Times New Roman" w:hAnsi="Times New Roman" w:cs="Times New Roman"/>
          <w:sz w:val="28"/>
          <w:szCs w:val="28"/>
        </w:rPr>
        <w:t>từ</w:t>
      </w:r>
      <w:r w:rsidRPr="000E1677">
        <w:rPr>
          <w:rFonts w:ascii="Times New Roman" w:hAnsi="Times New Roman" w:cs="Times New Roman"/>
          <w:sz w:val="28"/>
          <w:szCs w:val="28"/>
        </w:rPr>
        <w:t xml:space="preserve"> bên ngoài, giảm so với năm 2015, xếp vị trí 63/138. Chỉ số này của Việt Nam liên tục giảm từ năm 2013 khi Việt Nam đạt điểm cao nhất là 4,77 điểm. Hiện nay, mức độ cạnh tranh</w:t>
      </w:r>
      <w:r>
        <w:rPr>
          <w:rFonts w:ascii="Times New Roman" w:hAnsi="Times New Roman" w:cs="Times New Roman"/>
          <w:sz w:val="28"/>
          <w:szCs w:val="28"/>
        </w:rPr>
        <w:t xml:space="preserve"> từ </w:t>
      </w:r>
      <w:r w:rsidRPr="000E1677">
        <w:rPr>
          <w:rFonts w:ascii="Times New Roman" w:hAnsi="Times New Roman" w:cs="Times New Roman"/>
          <w:sz w:val="28"/>
          <w:szCs w:val="28"/>
        </w:rPr>
        <w:t>bên ngoài của Việt Nam còn thấp hơn Thái Lan, Malaysia và Singapore</w:t>
      </w:r>
      <w:r>
        <w:rPr>
          <w:rFonts w:ascii="Times New Roman" w:hAnsi="Times New Roman" w:cs="Times New Roman"/>
          <w:sz w:val="28"/>
          <w:szCs w:val="28"/>
        </w:rPr>
        <w:t>.</w:t>
      </w:r>
    </w:p>
    <w:p w:rsidR="00D74930" w:rsidRPr="007C5918" w:rsidRDefault="00D74930" w:rsidP="000B5629">
      <w:pPr>
        <w:pStyle w:val="Caption"/>
        <w:spacing w:before="80" w:after="0"/>
      </w:pPr>
      <w:r w:rsidRPr="007C5918">
        <w:t xml:space="preserve">Hình </w:t>
      </w:r>
      <w:r>
        <w:t>4</w:t>
      </w:r>
      <w:r w:rsidRPr="007C5918">
        <w:t>: Chỉ số cạnh tranh từ bên ngoài của Việt Nam và một số nước ASEAN, 2007-2016</w:t>
      </w:r>
    </w:p>
    <w:p w:rsidR="00D74930" w:rsidRDefault="0065088E" w:rsidP="000B5629">
      <w:pPr>
        <w:spacing w:before="80" w:after="0" w:line="240" w:lineRule="auto"/>
      </w:pPr>
      <w:r w:rsidRPr="0065088E">
        <w:rPr>
          <w:noProof/>
        </w:rPr>
        <w:drawing>
          <wp:inline distT="0" distB="0" distL="0" distR="0">
            <wp:extent cx="5756910" cy="2038350"/>
            <wp:effectExtent l="19050" t="0" r="1524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88E" w:rsidRPr="0065088E" w:rsidRDefault="0065088E" w:rsidP="000B5629">
      <w:pPr>
        <w:spacing w:before="80" w:after="0" w:line="240" w:lineRule="auto"/>
        <w:jc w:val="both"/>
        <w:rPr>
          <w:rFonts w:ascii="Times New Roman" w:hAnsi="Times New Roman" w:cs="Times New Roman"/>
          <w:sz w:val="26"/>
        </w:rPr>
      </w:pPr>
      <w:r w:rsidRPr="0065088E">
        <w:rPr>
          <w:rFonts w:ascii="Times New Roman" w:hAnsi="Times New Roman" w:cs="Times New Roman"/>
          <w:sz w:val="26"/>
        </w:rPr>
        <w:tab/>
        <w:t>Nguồn: GCI 20</w:t>
      </w:r>
      <w:r>
        <w:rPr>
          <w:rFonts w:ascii="Times New Roman" w:hAnsi="Times New Roman" w:cs="Times New Roman"/>
          <w:sz w:val="26"/>
        </w:rPr>
        <w:t>16</w:t>
      </w:r>
      <w:r w:rsidRPr="0065088E">
        <w:rPr>
          <w:rFonts w:ascii="Times New Roman" w:hAnsi="Times New Roman" w:cs="Times New Roman"/>
          <w:sz w:val="26"/>
        </w:rPr>
        <w:t>-201</w:t>
      </w:r>
      <w:r>
        <w:rPr>
          <w:rFonts w:ascii="Times New Roman" w:hAnsi="Times New Roman" w:cs="Times New Roman"/>
          <w:sz w:val="26"/>
        </w:rPr>
        <w:t>7</w:t>
      </w:r>
    </w:p>
    <w:p w:rsidR="00AA2232" w:rsidRDefault="00AA2232"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Thứ hai, tình trạng c</w:t>
      </w:r>
      <w:r w:rsidRPr="003E00CB">
        <w:rPr>
          <w:rFonts w:ascii="Times New Roman" w:hAnsi="Times New Roman" w:cs="Times New Roman"/>
          <w:i/>
          <w:sz w:val="28"/>
          <w:szCs w:val="28"/>
        </w:rPr>
        <w:t xml:space="preserve">ạnh tranh bất bình đẳng vẫn diễn ra </w:t>
      </w:r>
      <w:r>
        <w:rPr>
          <w:rFonts w:ascii="Times New Roman" w:hAnsi="Times New Roman" w:cs="Times New Roman"/>
          <w:i/>
          <w:sz w:val="28"/>
          <w:szCs w:val="28"/>
        </w:rPr>
        <w:t xml:space="preserve">khá </w:t>
      </w:r>
      <w:r w:rsidRPr="003E00CB">
        <w:rPr>
          <w:rFonts w:ascii="Times New Roman" w:hAnsi="Times New Roman" w:cs="Times New Roman"/>
          <w:i/>
          <w:sz w:val="28"/>
          <w:szCs w:val="28"/>
        </w:rPr>
        <w:t>phổ biến</w:t>
      </w:r>
    </w:p>
    <w:p w:rsidR="00CB44D3" w:rsidRDefault="004903C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Cạnh tranh bất bình đẳng, </w:t>
      </w:r>
      <w:r w:rsidRPr="004903C9">
        <w:rPr>
          <w:rFonts w:ascii="Times New Roman" w:hAnsi="Times New Roman" w:cs="Times New Roman"/>
          <w:sz w:val="28"/>
          <w:szCs w:val="28"/>
        </w:rPr>
        <w:t xml:space="preserve">không chỉ là cạnh tranh bất bình đẳng giữa </w:t>
      </w:r>
      <w:r>
        <w:rPr>
          <w:rFonts w:ascii="Times New Roman" w:hAnsi="Times New Roman" w:cs="Times New Roman"/>
          <w:sz w:val="28"/>
          <w:szCs w:val="28"/>
        </w:rPr>
        <w:t xml:space="preserve">DNNN với </w:t>
      </w:r>
      <w:r w:rsidRPr="004903C9">
        <w:rPr>
          <w:rFonts w:ascii="Times New Roman" w:hAnsi="Times New Roman" w:cs="Times New Roman"/>
          <w:sz w:val="28"/>
          <w:szCs w:val="28"/>
        </w:rPr>
        <w:t>khối tư nhân</w:t>
      </w:r>
      <w:r>
        <w:rPr>
          <w:rFonts w:ascii="Times New Roman" w:hAnsi="Times New Roman" w:cs="Times New Roman"/>
          <w:sz w:val="28"/>
          <w:szCs w:val="28"/>
        </w:rPr>
        <w:t xml:space="preserve"> mà còn có sự cạnh tranh bất bình đẳng giữa doanh nghiệp có vốn đầu tư nước ngoài v</w:t>
      </w:r>
      <w:r w:rsidR="00E906AD">
        <w:rPr>
          <w:rFonts w:ascii="Times New Roman" w:hAnsi="Times New Roman" w:cs="Times New Roman"/>
          <w:sz w:val="28"/>
          <w:szCs w:val="28"/>
        </w:rPr>
        <w:t>ớ</w:t>
      </w:r>
      <w:r>
        <w:rPr>
          <w:rFonts w:ascii="Times New Roman" w:hAnsi="Times New Roman" w:cs="Times New Roman"/>
          <w:sz w:val="28"/>
          <w:szCs w:val="28"/>
        </w:rPr>
        <w:t xml:space="preserve">i </w:t>
      </w:r>
      <w:r w:rsidRPr="004903C9">
        <w:rPr>
          <w:rFonts w:ascii="Times New Roman" w:hAnsi="Times New Roman" w:cs="Times New Roman"/>
          <w:sz w:val="28"/>
          <w:szCs w:val="28"/>
        </w:rPr>
        <w:t>khu vực tư nhân trong nước</w:t>
      </w:r>
      <w:r>
        <w:rPr>
          <w:rFonts w:ascii="Times New Roman" w:hAnsi="Times New Roman" w:cs="Times New Roman"/>
          <w:sz w:val="28"/>
          <w:szCs w:val="28"/>
        </w:rPr>
        <w:t xml:space="preserve"> khá phổ biến</w:t>
      </w:r>
      <w:r w:rsidR="001F3419">
        <w:rPr>
          <w:rStyle w:val="FootnoteReference"/>
          <w:rFonts w:ascii="Times New Roman" w:hAnsi="Times New Roman" w:cs="Times New Roman"/>
          <w:sz w:val="28"/>
          <w:szCs w:val="28"/>
        </w:rPr>
        <w:footnoteReference w:id="6"/>
      </w:r>
      <w:r w:rsidRPr="004903C9">
        <w:rPr>
          <w:rFonts w:ascii="Times New Roman" w:hAnsi="Times New Roman" w:cs="Times New Roman"/>
          <w:sz w:val="28"/>
          <w:szCs w:val="28"/>
        </w:rPr>
        <w:t>.</w:t>
      </w:r>
      <w:r>
        <w:rPr>
          <w:rFonts w:ascii="Times New Roman" w:hAnsi="Times New Roman" w:cs="Times New Roman"/>
          <w:sz w:val="28"/>
          <w:szCs w:val="28"/>
        </w:rPr>
        <w:t xml:space="preserve"> Th</w:t>
      </w:r>
      <w:r w:rsidR="00CB44D3">
        <w:rPr>
          <w:rFonts w:ascii="Times New Roman" w:hAnsi="Times New Roman" w:cs="Times New Roman"/>
          <w:sz w:val="28"/>
          <w:szCs w:val="28"/>
        </w:rPr>
        <w:t>ực tế</w:t>
      </w:r>
      <w:r>
        <w:rPr>
          <w:rFonts w:ascii="Times New Roman" w:hAnsi="Times New Roman" w:cs="Times New Roman"/>
          <w:sz w:val="28"/>
          <w:szCs w:val="28"/>
        </w:rPr>
        <w:t>,</w:t>
      </w:r>
      <w:r w:rsidR="00CB44D3">
        <w:rPr>
          <w:rFonts w:ascii="Times New Roman" w:hAnsi="Times New Roman" w:cs="Times New Roman"/>
          <w:sz w:val="28"/>
          <w:szCs w:val="28"/>
        </w:rPr>
        <w:t xml:space="preserve"> thời gian qua,</w:t>
      </w:r>
      <w:r>
        <w:rPr>
          <w:rFonts w:ascii="Times New Roman" w:hAnsi="Times New Roman" w:cs="Times New Roman"/>
          <w:sz w:val="28"/>
          <w:szCs w:val="28"/>
        </w:rPr>
        <w:t xml:space="preserve"> </w:t>
      </w:r>
      <w:r w:rsidR="00CB44D3">
        <w:rPr>
          <w:rFonts w:ascii="Times New Roman" w:hAnsi="Times New Roman" w:cs="Times New Roman"/>
          <w:sz w:val="28"/>
          <w:szCs w:val="28"/>
        </w:rPr>
        <w:t xml:space="preserve">để thu hút vốn đầu tư trực tiếp nước ngoài, </w:t>
      </w:r>
      <w:r>
        <w:rPr>
          <w:rFonts w:ascii="Times New Roman" w:hAnsi="Times New Roman" w:cs="Times New Roman"/>
          <w:sz w:val="28"/>
          <w:szCs w:val="28"/>
        </w:rPr>
        <w:t>Việ</w:t>
      </w:r>
      <w:r w:rsidR="00CB44D3">
        <w:rPr>
          <w:rFonts w:ascii="Times New Roman" w:hAnsi="Times New Roman" w:cs="Times New Roman"/>
          <w:sz w:val="28"/>
          <w:szCs w:val="28"/>
        </w:rPr>
        <w:t xml:space="preserve">t Nam đã dành </w:t>
      </w:r>
      <w:r>
        <w:rPr>
          <w:rFonts w:ascii="Times New Roman" w:hAnsi="Times New Roman" w:cs="Times New Roman"/>
          <w:sz w:val="28"/>
          <w:szCs w:val="28"/>
        </w:rPr>
        <w:t xml:space="preserve">nhiều ưu tiên, ưu đãi </w:t>
      </w:r>
      <w:r w:rsidR="00CB44D3">
        <w:rPr>
          <w:rFonts w:ascii="Times New Roman" w:hAnsi="Times New Roman" w:cs="Times New Roman"/>
          <w:sz w:val="28"/>
          <w:szCs w:val="28"/>
        </w:rPr>
        <w:t xml:space="preserve">hơn </w:t>
      </w:r>
      <w:r>
        <w:rPr>
          <w:rFonts w:ascii="Times New Roman" w:hAnsi="Times New Roman" w:cs="Times New Roman"/>
          <w:sz w:val="28"/>
          <w:szCs w:val="28"/>
        </w:rPr>
        <w:t xml:space="preserve">cho </w:t>
      </w:r>
      <w:r w:rsidR="00CB44D3">
        <w:rPr>
          <w:rFonts w:ascii="Times New Roman" w:hAnsi="Times New Roman" w:cs="Times New Roman"/>
          <w:sz w:val="28"/>
          <w:szCs w:val="28"/>
        </w:rPr>
        <w:t xml:space="preserve">các </w:t>
      </w:r>
      <w:r>
        <w:rPr>
          <w:rFonts w:ascii="Times New Roman" w:hAnsi="Times New Roman" w:cs="Times New Roman"/>
          <w:sz w:val="28"/>
          <w:szCs w:val="28"/>
        </w:rPr>
        <w:t xml:space="preserve">doanh nghiệp có vốn đầu tư nước ngoài hơn so với </w:t>
      </w:r>
      <w:r w:rsidRPr="004903C9">
        <w:rPr>
          <w:rFonts w:ascii="Times New Roman" w:hAnsi="Times New Roman" w:cs="Times New Roman"/>
          <w:sz w:val="28"/>
          <w:szCs w:val="28"/>
        </w:rPr>
        <w:t>khu vực tư nhân trong nước</w:t>
      </w:r>
      <w:r w:rsidR="00CB44D3">
        <w:rPr>
          <w:rFonts w:ascii="Times New Roman" w:hAnsi="Times New Roman" w:cs="Times New Roman"/>
          <w:sz w:val="28"/>
          <w:szCs w:val="28"/>
        </w:rPr>
        <w:t>. S</w:t>
      </w:r>
      <w:r w:rsidR="00CB44D3" w:rsidRPr="00673C3B">
        <w:rPr>
          <w:rFonts w:ascii="Times New Roman" w:hAnsi="Times New Roman" w:cs="Times New Roman"/>
          <w:sz w:val="28"/>
          <w:szCs w:val="28"/>
        </w:rPr>
        <w:t>ự ưu đãi của Nhà nước đối với FDI đã tạo ra sự bất bình đẳng trong nhiều vấn đề, từ tiếp cận nguồn lực đến chính sách.</w:t>
      </w:r>
      <w:r w:rsidR="00CB44D3">
        <w:rPr>
          <w:rFonts w:ascii="Times New Roman" w:hAnsi="Times New Roman" w:cs="Times New Roman"/>
          <w:sz w:val="28"/>
          <w:szCs w:val="28"/>
        </w:rPr>
        <w:t xml:space="preserve"> </w:t>
      </w:r>
      <w:r w:rsidR="00CB44D3" w:rsidRPr="00FA3CFC">
        <w:rPr>
          <w:rFonts w:ascii="Times New Roman" w:hAnsi="Times New Roman" w:cs="Times New Roman"/>
          <w:sz w:val="28"/>
          <w:szCs w:val="28"/>
        </w:rPr>
        <w:t>Các doanh</w:t>
      </w:r>
      <w:r w:rsidR="00CB44D3" w:rsidRPr="005B663B">
        <w:rPr>
          <w:rFonts w:ascii="Times New Roman" w:hAnsi="Times New Roman" w:cs="Times New Roman"/>
          <w:sz w:val="20"/>
          <w:szCs w:val="20"/>
        </w:rPr>
        <w:t xml:space="preserve"> </w:t>
      </w:r>
      <w:r w:rsidR="00CB44D3" w:rsidRPr="00FA3CFC">
        <w:rPr>
          <w:rFonts w:ascii="Times New Roman" w:hAnsi="Times New Roman" w:cs="Times New Roman"/>
          <w:sz w:val="28"/>
          <w:szCs w:val="28"/>
        </w:rPr>
        <w:t xml:space="preserve">nghiệp FDI thường dễ dàng tiếp cận đất đai hơn các doanh nghiệp tư nhân trong nước, nhất là ở các dự án lớn. Chính quyền địa phương thường dành ưu tiên cho việc thu hồi, cấp đất cho các dự án FDI vì đối với chính quyền địa phương, thu hút FDI là ưu tiên hàng đầu do tiềm năng tăng trưởng của các dự án đó. Doanh nghiệp FDI </w:t>
      </w:r>
      <w:r w:rsidR="00CB44D3">
        <w:rPr>
          <w:rFonts w:ascii="Times New Roman" w:hAnsi="Times New Roman" w:cs="Times New Roman"/>
          <w:sz w:val="28"/>
          <w:szCs w:val="28"/>
        </w:rPr>
        <w:t xml:space="preserve">còn </w:t>
      </w:r>
      <w:r w:rsidR="00CB44D3" w:rsidRPr="00FA3CFC">
        <w:rPr>
          <w:rFonts w:ascii="Times New Roman" w:hAnsi="Times New Roman" w:cs="Times New Roman"/>
          <w:sz w:val="28"/>
          <w:szCs w:val="28"/>
        </w:rPr>
        <w:t>được miễn tiền thuê đất trong 3 đến 15 năm kể từ khi xây dựng xong nhà xưởng</w:t>
      </w:r>
      <w:r w:rsidR="00CB44D3">
        <w:rPr>
          <w:rFonts w:ascii="Times New Roman" w:hAnsi="Times New Roman" w:cs="Times New Roman"/>
          <w:sz w:val="28"/>
          <w:szCs w:val="28"/>
        </w:rPr>
        <w:t xml:space="preserve"> (</w:t>
      </w:r>
      <w:r w:rsidR="00CB44D3" w:rsidRPr="00FA3CFC">
        <w:rPr>
          <w:rFonts w:ascii="Times New Roman" w:hAnsi="Times New Roman" w:cs="Times New Roman"/>
          <w:sz w:val="28"/>
          <w:szCs w:val="28"/>
        </w:rPr>
        <w:t>tùy lĩnh vực</w:t>
      </w:r>
      <w:r w:rsidR="00CB44D3">
        <w:rPr>
          <w:rFonts w:ascii="Times New Roman" w:hAnsi="Times New Roman" w:cs="Times New Roman"/>
          <w:sz w:val="28"/>
          <w:szCs w:val="28"/>
        </w:rPr>
        <w:t>,</w:t>
      </w:r>
      <w:r w:rsidR="00CB44D3" w:rsidRPr="00FA3CFC">
        <w:rPr>
          <w:rFonts w:ascii="Times New Roman" w:hAnsi="Times New Roman" w:cs="Times New Roman"/>
          <w:sz w:val="28"/>
          <w:szCs w:val="28"/>
        </w:rPr>
        <w:t xml:space="preserve"> địa bàn</w:t>
      </w:r>
      <w:r w:rsidR="00CB44D3">
        <w:rPr>
          <w:rFonts w:ascii="Times New Roman" w:hAnsi="Times New Roman" w:cs="Times New Roman"/>
          <w:sz w:val="28"/>
          <w:szCs w:val="28"/>
        </w:rPr>
        <w:t>)</w:t>
      </w:r>
      <w:r w:rsidR="00CB44D3" w:rsidRPr="00FA3CFC">
        <w:rPr>
          <w:rFonts w:ascii="Times New Roman" w:hAnsi="Times New Roman" w:cs="Times New Roman"/>
          <w:sz w:val="28"/>
          <w:szCs w:val="28"/>
        </w:rPr>
        <w:t xml:space="preserve">. </w:t>
      </w:r>
      <w:r w:rsidR="00CB44D3">
        <w:rPr>
          <w:rFonts w:ascii="Times New Roman" w:hAnsi="Times New Roman" w:cs="Times New Roman"/>
          <w:sz w:val="28"/>
          <w:szCs w:val="28"/>
        </w:rPr>
        <w:t>Doanh nghiệp FDI còn</w:t>
      </w:r>
      <w:r w:rsidR="00CB44D3" w:rsidRPr="00FA3CFC">
        <w:rPr>
          <w:rFonts w:ascii="Times New Roman" w:hAnsi="Times New Roman" w:cs="Times New Roman"/>
          <w:sz w:val="28"/>
          <w:szCs w:val="28"/>
        </w:rPr>
        <w:t xml:space="preserve"> được miễn hoặc giảm tiền sử dụng đất từ 30% đến 70%.</w:t>
      </w:r>
    </w:p>
    <w:p w:rsidR="00CB44D3" w:rsidRPr="00FA3CFC" w:rsidRDefault="00CB44D3" w:rsidP="000B5629">
      <w:pPr>
        <w:spacing w:before="80" w:after="0" w:line="240" w:lineRule="auto"/>
        <w:ind w:firstLine="720"/>
        <w:jc w:val="both"/>
        <w:rPr>
          <w:rFonts w:ascii="Times New Roman" w:hAnsi="Times New Roman" w:cs="Times New Roman"/>
          <w:sz w:val="28"/>
          <w:szCs w:val="28"/>
        </w:rPr>
      </w:pPr>
      <w:r w:rsidRPr="00FA3CFC">
        <w:rPr>
          <w:rFonts w:ascii="Times New Roman" w:hAnsi="Times New Roman" w:cs="Times New Roman"/>
          <w:sz w:val="28"/>
          <w:szCs w:val="28"/>
        </w:rPr>
        <w:t xml:space="preserve">Các doanh nghiệp FDI cũng ít bị thanh tra, kiểm tra hơn và do đó chi phí kinh doanh cũng thấp hơn. Khảo sát thực tế doanh nghiệp trong nước cho biết các cơ quan thực thi pháp luật của Việt Nam thường có tâm lý ngại làm việc với doanh nghiệp nước ngoài trong khi họ thường có cơ chế bảo vệ tốt hơn trước sự nhũng nhiễu của công chức, ví dụ như thông qua hiệp hội hoặc cơ quan đại diện ngoại giao của mình. </w:t>
      </w:r>
    </w:p>
    <w:p w:rsidR="00CB44D3" w:rsidRDefault="00CB44D3" w:rsidP="000B5629">
      <w:pPr>
        <w:spacing w:before="80" w:after="0" w:line="240" w:lineRule="auto"/>
        <w:ind w:firstLine="720"/>
        <w:jc w:val="both"/>
        <w:rPr>
          <w:rFonts w:ascii="Times New Roman" w:hAnsi="Times New Roman" w:cs="Times New Roman"/>
          <w:sz w:val="28"/>
          <w:szCs w:val="28"/>
        </w:rPr>
      </w:pPr>
      <w:r w:rsidRPr="00FA3CFC">
        <w:rPr>
          <w:rFonts w:ascii="Times New Roman" w:hAnsi="Times New Roman" w:cs="Times New Roman"/>
          <w:sz w:val="28"/>
          <w:szCs w:val="28"/>
        </w:rPr>
        <w:t>Chính quyền địa phương cũng có xu hướng cung cấp dịch công tốt hơn cho các doanh nghiệp FDI. Theo Báo cáo C</w:t>
      </w:r>
      <w:r w:rsidR="00CE14E7">
        <w:rPr>
          <w:rFonts w:ascii="Times New Roman" w:hAnsi="Times New Roman" w:cs="Times New Roman"/>
          <w:sz w:val="28"/>
          <w:szCs w:val="28"/>
        </w:rPr>
        <w:t>hỉ số năng lực c</w:t>
      </w:r>
      <w:r w:rsidRPr="00FA3CFC">
        <w:rPr>
          <w:rFonts w:ascii="Times New Roman" w:hAnsi="Times New Roman" w:cs="Times New Roman"/>
          <w:sz w:val="28"/>
          <w:szCs w:val="28"/>
        </w:rPr>
        <w:t xml:space="preserve">ạnh tranh cấp tỉnh </w:t>
      </w:r>
      <w:r w:rsidR="00CE14E7">
        <w:rPr>
          <w:rFonts w:ascii="Times New Roman" w:hAnsi="Times New Roman" w:cs="Times New Roman"/>
          <w:sz w:val="28"/>
          <w:szCs w:val="28"/>
        </w:rPr>
        <w:t xml:space="preserve">của Việt Nam năm </w:t>
      </w:r>
      <w:r w:rsidRPr="00FA3CFC">
        <w:rPr>
          <w:rFonts w:ascii="Times New Roman" w:hAnsi="Times New Roman" w:cs="Times New Roman"/>
          <w:sz w:val="28"/>
          <w:szCs w:val="28"/>
        </w:rPr>
        <w:t>201</w:t>
      </w:r>
      <w:r w:rsidR="00CE14E7">
        <w:rPr>
          <w:rFonts w:ascii="Times New Roman" w:hAnsi="Times New Roman" w:cs="Times New Roman"/>
          <w:sz w:val="28"/>
          <w:szCs w:val="28"/>
        </w:rPr>
        <w:t>4</w:t>
      </w:r>
      <w:r w:rsidRPr="00FA3CFC">
        <w:rPr>
          <w:rFonts w:ascii="Times New Roman" w:hAnsi="Times New Roman" w:cs="Times New Roman"/>
          <w:sz w:val="28"/>
          <w:szCs w:val="28"/>
        </w:rPr>
        <w:t xml:space="preserve">, 21% doanh nghiệp dân doanh trong nước cho biết </w:t>
      </w:r>
      <w:r w:rsidRPr="00FA3CFC">
        <w:rPr>
          <w:rFonts w:ascii="Times New Roman" w:hAnsi="Times New Roman" w:cs="Times New Roman"/>
          <w:sz w:val="28"/>
          <w:szCs w:val="28"/>
        </w:rPr>
        <w:lastRenderedPageBreak/>
        <w:t>chính quyền tỉnh ưu tiên giải quyết các thủ tục hành chính nhanh chóng và đơn giản hơn cho các doanh nghiệp FDI; 28,3% doanh nghiệp dân doanh cho rằng hoạt động của các doanh nghiệp FDI nhận được nhiều quan tâm hỗ trợ hơn từ chính quyền tỉnh.</w:t>
      </w:r>
      <w:r w:rsidR="00CE14E7">
        <w:rPr>
          <w:rFonts w:ascii="Times New Roman" w:hAnsi="Times New Roman" w:cs="Times New Roman"/>
          <w:sz w:val="28"/>
          <w:szCs w:val="28"/>
        </w:rPr>
        <w:t xml:space="preserve"> </w:t>
      </w:r>
      <w:r w:rsidR="00CE14E7" w:rsidRPr="00FA3CFC">
        <w:rPr>
          <w:rFonts w:ascii="Times New Roman" w:hAnsi="Times New Roman" w:cs="Times New Roman"/>
          <w:sz w:val="28"/>
          <w:szCs w:val="28"/>
        </w:rPr>
        <w:t>Theo Báo cáo C</w:t>
      </w:r>
      <w:r w:rsidR="00CE14E7">
        <w:rPr>
          <w:rFonts w:ascii="Times New Roman" w:hAnsi="Times New Roman" w:cs="Times New Roman"/>
          <w:sz w:val="28"/>
          <w:szCs w:val="28"/>
        </w:rPr>
        <w:t>hỉ số năng lực c</w:t>
      </w:r>
      <w:r w:rsidR="00CE14E7" w:rsidRPr="00FA3CFC">
        <w:rPr>
          <w:rFonts w:ascii="Times New Roman" w:hAnsi="Times New Roman" w:cs="Times New Roman"/>
          <w:sz w:val="28"/>
          <w:szCs w:val="28"/>
        </w:rPr>
        <w:t xml:space="preserve">ạnh tranh cấp tỉnh </w:t>
      </w:r>
      <w:r w:rsidR="00CE14E7">
        <w:rPr>
          <w:rFonts w:ascii="Times New Roman" w:hAnsi="Times New Roman" w:cs="Times New Roman"/>
          <w:sz w:val="28"/>
          <w:szCs w:val="28"/>
        </w:rPr>
        <w:t xml:space="preserve">của Việt Nam năm </w:t>
      </w:r>
      <w:r w:rsidR="00CE14E7" w:rsidRPr="00FA3CFC">
        <w:rPr>
          <w:rFonts w:ascii="Times New Roman" w:hAnsi="Times New Roman" w:cs="Times New Roman"/>
          <w:sz w:val="28"/>
          <w:szCs w:val="28"/>
        </w:rPr>
        <w:t>201</w:t>
      </w:r>
      <w:r w:rsidR="00CE14E7">
        <w:rPr>
          <w:rFonts w:ascii="Times New Roman" w:hAnsi="Times New Roman" w:cs="Times New Roman"/>
          <w:sz w:val="28"/>
          <w:szCs w:val="28"/>
        </w:rPr>
        <w:t xml:space="preserve">6, </w:t>
      </w:r>
      <w:r w:rsidR="00CE14E7" w:rsidRPr="00645C3D">
        <w:rPr>
          <w:rFonts w:ascii="Times New Roman" w:hAnsi="Times New Roman" w:cs="Times New Roman"/>
          <w:sz w:val="28"/>
          <w:szCs w:val="28"/>
        </w:rPr>
        <w:t>hơn 41% doanh nghiệp cho rằng chính quyền tỉnh ưu tiên thu hút đầu tư</w:t>
      </w:r>
      <w:r w:rsidR="00CE14E7">
        <w:rPr>
          <w:rFonts w:ascii="Times New Roman" w:hAnsi="Times New Roman" w:cs="Times New Roman"/>
          <w:sz w:val="28"/>
          <w:szCs w:val="28"/>
        </w:rPr>
        <w:t xml:space="preserve"> nước ngoài hơn là phát triển khu vực tư nhân trong nước</w:t>
      </w:r>
    </w:p>
    <w:p w:rsidR="004903C9" w:rsidRPr="004903C9" w:rsidRDefault="00CB44D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Chính những đối xử bất bình đẳng giữa doanh nghiệp FDI và doanh nghiệp tư nhân trong nước đã làm cho các </w:t>
      </w:r>
      <w:r w:rsidR="004903C9">
        <w:rPr>
          <w:rFonts w:ascii="Times New Roman" w:hAnsi="Times New Roman" w:cs="Times New Roman"/>
          <w:sz w:val="28"/>
          <w:szCs w:val="28"/>
        </w:rPr>
        <w:t xml:space="preserve">doanh nghiệp </w:t>
      </w:r>
      <w:r>
        <w:rPr>
          <w:rFonts w:ascii="Times New Roman" w:hAnsi="Times New Roman" w:cs="Times New Roman"/>
          <w:sz w:val="28"/>
          <w:szCs w:val="28"/>
        </w:rPr>
        <w:t xml:space="preserve">FDI </w:t>
      </w:r>
      <w:r w:rsidR="004903C9" w:rsidRPr="004903C9">
        <w:rPr>
          <w:rFonts w:ascii="Times New Roman" w:hAnsi="Times New Roman" w:cs="Times New Roman"/>
          <w:sz w:val="28"/>
          <w:szCs w:val="28"/>
        </w:rPr>
        <w:t xml:space="preserve">đang trở thành lực lượng cạnh tranh mang tính chất chèn ép các </w:t>
      </w:r>
      <w:r w:rsidR="004903C9">
        <w:rPr>
          <w:rFonts w:ascii="Times New Roman" w:hAnsi="Times New Roman" w:cs="Times New Roman"/>
          <w:sz w:val="28"/>
          <w:szCs w:val="28"/>
        </w:rPr>
        <w:t xml:space="preserve">doanh nghiệp </w:t>
      </w:r>
      <w:r w:rsidR="004903C9" w:rsidRPr="004903C9">
        <w:rPr>
          <w:rFonts w:ascii="Times New Roman" w:hAnsi="Times New Roman" w:cs="Times New Roman"/>
          <w:sz w:val="28"/>
          <w:szCs w:val="28"/>
        </w:rPr>
        <w:t xml:space="preserve">trong nước, làm cho </w:t>
      </w:r>
      <w:r w:rsidR="004903C9">
        <w:rPr>
          <w:rFonts w:ascii="Times New Roman" w:hAnsi="Times New Roman" w:cs="Times New Roman"/>
          <w:sz w:val="28"/>
          <w:szCs w:val="28"/>
        </w:rPr>
        <w:t xml:space="preserve">doanh nghiệp </w:t>
      </w:r>
      <w:r w:rsidR="004903C9" w:rsidRPr="004903C9">
        <w:rPr>
          <w:rFonts w:ascii="Times New Roman" w:hAnsi="Times New Roman" w:cs="Times New Roman"/>
          <w:sz w:val="28"/>
          <w:szCs w:val="28"/>
        </w:rPr>
        <w:t xml:space="preserve">trong nước ngày càng khó khăn </w:t>
      </w:r>
      <w:r>
        <w:rPr>
          <w:rFonts w:ascii="Times New Roman" w:hAnsi="Times New Roman" w:cs="Times New Roman"/>
          <w:sz w:val="28"/>
          <w:szCs w:val="28"/>
        </w:rPr>
        <w:t>hơn</w:t>
      </w:r>
      <w:r w:rsidR="004903C9" w:rsidRPr="004903C9">
        <w:rPr>
          <w:rFonts w:ascii="Times New Roman" w:hAnsi="Times New Roman" w:cs="Times New Roman"/>
          <w:sz w:val="28"/>
          <w:szCs w:val="28"/>
        </w:rPr>
        <w:t>.</w:t>
      </w:r>
    </w:p>
    <w:p w:rsidR="00CB44D3" w:rsidRDefault="00CB44D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đó, h</w:t>
      </w:r>
      <w:r w:rsidRPr="004903C9">
        <w:rPr>
          <w:rFonts w:ascii="Times New Roman" w:hAnsi="Times New Roman" w:cs="Times New Roman"/>
          <w:sz w:val="28"/>
          <w:szCs w:val="28"/>
        </w:rPr>
        <w:t xml:space="preserve">iện tượng </w:t>
      </w:r>
      <w:r>
        <w:rPr>
          <w:rFonts w:ascii="Times New Roman" w:hAnsi="Times New Roman" w:cs="Times New Roman"/>
          <w:sz w:val="28"/>
          <w:szCs w:val="28"/>
        </w:rPr>
        <w:t xml:space="preserve">cạnh tranh </w:t>
      </w:r>
      <w:r w:rsidRPr="004903C9">
        <w:rPr>
          <w:rFonts w:ascii="Times New Roman" w:hAnsi="Times New Roman" w:cs="Times New Roman"/>
          <w:sz w:val="28"/>
          <w:szCs w:val="28"/>
        </w:rPr>
        <w:t xml:space="preserve">bất bình đẳng giữa các </w:t>
      </w:r>
      <w:r>
        <w:rPr>
          <w:rFonts w:ascii="Times New Roman" w:hAnsi="Times New Roman" w:cs="Times New Roman"/>
          <w:sz w:val="28"/>
          <w:szCs w:val="28"/>
        </w:rPr>
        <w:t xml:space="preserve">doanh nghiệp </w:t>
      </w:r>
      <w:r w:rsidRPr="004903C9">
        <w:rPr>
          <w:rFonts w:ascii="Times New Roman" w:hAnsi="Times New Roman" w:cs="Times New Roman"/>
          <w:sz w:val="28"/>
          <w:szCs w:val="28"/>
        </w:rPr>
        <w:t>thân hữu với các</w:t>
      </w:r>
      <w:r>
        <w:rPr>
          <w:rFonts w:ascii="Times New Roman" w:hAnsi="Times New Roman" w:cs="Times New Roman"/>
          <w:sz w:val="28"/>
          <w:szCs w:val="28"/>
        </w:rPr>
        <w:t xml:space="preserve"> doanh nghiệp </w:t>
      </w:r>
      <w:r w:rsidRPr="004903C9">
        <w:rPr>
          <w:rFonts w:ascii="Times New Roman" w:hAnsi="Times New Roman" w:cs="Times New Roman"/>
          <w:sz w:val="28"/>
          <w:szCs w:val="28"/>
        </w:rPr>
        <w:t>không có quan hệ thân hữu</w:t>
      </w:r>
      <w:r>
        <w:rPr>
          <w:rFonts w:ascii="Times New Roman" w:hAnsi="Times New Roman" w:cs="Times New Roman"/>
          <w:sz w:val="28"/>
          <w:szCs w:val="28"/>
        </w:rPr>
        <w:t xml:space="preserve"> cũng diễn ra</w:t>
      </w:r>
      <w:r w:rsidRPr="004903C9">
        <w:rPr>
          <w:rFonts w:ascii="Times New Roman" w:hAnsi="Times New Roman" w:cs="Times New Roman"/>
          <w:sz w:val="28"/>
          <w:szCs w:val="28"/>
        </w:rPr>
        <w:t>.</w:t>
      </w:r>
      <w:r>
        <w:rPr>
          <w:rFonts w:ascii="Times New Roman" w:hAnsi="Times New Roman" w:cs="Times New Roman"/>
          <w:sz w:val="28"/>
          <w:szCs w:val="28"/>
        </w:rPr>
        <w:t xml:space="preserve"> Theo Báo cáo Việt Nam 2035, lợi ích thương mại nhờ quan hệ thân hữu với nhà nước quyết định khả năng trụ vững của doanh nghiệp mà không phải nhờ nỗ lực của chính doanh nghiệp. Một số ưu đãi ngầm và công khai được những người có quyền lực dành cho các doanh nghiệp có quan hệ thân hữu (</w:t>
      </w:r>
      <w:r w:rsidRPr="004903C9">
        <w:rPr>
          <w:rFonts w:ascii="Times New Roman" w:hAnsi="Times New Roman" w:cs="Times New Roman"/>
          <w:sz w:val="28"/>
          <w:szCs w:val="28"/>
        </w:rPr>
        <w:t>gồm các DNNN, một số</w:t>
      </w:r>
      <w:r>
        <w:rPr>
          <w:rFonts w:ascii="Times New Roman" w:hAnsi="Times New Roman" w:cs="Times New Roman"/>
          <w:sz w:val="28"/>
          <w:szCs w:val="28"/>
        </w:rPr>
        <w:t xml:space="preserve"> doanh nghiệp </w:t>
      </w:r>
      <w:r w:rsidR="00CE14E7">
        <w:rPr>
          <w:rFonts w:ascii="Times New Roman" w:hAnsi="Times New Roman" w:cs="Times New Roman"/>
          <w:sz w:val="28"/>
          <w:szCs w:val="28"/>
        </w:rPr>
        <w:t>FDI</w:t>
      </w:r>
      <w:r>
        <w:rPr>
          <w:rFonts w:ascii="Times New Roman" w:hAnsi="Times New Roman" w:cs="Times New Roman"/>
          <w:sz w:val="28"/>
          <w:szCs w:val="28"/>
        </w:rPr>
        <w:t xml:space="preserve"> và </w:t>
      </w:r>
      <w:r w:rsidRPr="004903C9">
        <w:rPr>
          <w:rFonts w:ascii="Times New Roman" w:hAnsi="Times New Roman" w:cs="Times New Roman"/>
          <w:sz w:val="28"/>
          <w:szCs w:val="28"/>
        </w:rPr>
        <w:t xml:space="preserve">một số </w:t>
      </w:r>
      <w:r>
        <w:rPr>
          <w:rFonts w:ascii="Times New Roman" w:hAnsi="Times New Roman" w:cs="Times New Roman"/>
          <w:sz w:val="28"/>
          <w:szCs w:val="28"/>
        </w:rPr>
        <w:t xml:space="preserve">doanh nghiệp </w:t>
      </w:r>
      <w:r w:rsidRPr="004903C9">
        <w:rPr>
          <w:rFonts w:ascii="Times New Roman" w:hAnsi="Times New Roman" w:cs="Times New Roman"/>
          <w:sz w:val="28"/>
          <w:szCs w:val="28"/>
        </w:rPr>
        <w:t>tư nhân trong nước có quy mô lớn</w:t>
      </w:r>
      <w:r>
        <w:rPr>
          <w:rFonts w:ascii="Times New Roman" w:hAnsi="Times New Roman" w:cs="Times New Roman"/>
          <w:sz w:val="28"/>
          <w:szCs w:val="28"/>
        </w:rPr>
        <w:t xml:space="preserve">) mà chưa cân nhắc đầy đủ về hiệu quả kinh tế, khiến cho nhiều doanh nghiệp tư nhân không có quan hệ thân hữu (đặc biệt là </w:t>
      </w:r>
      <w:r w:rsidRPr="004903C9">
        <w:rPr>
          <w:rFonts w:ascii="Times New Roman" w:hAnsi="Times New Roman" w:cs="Times New Roman"/>
          <w:sz w:val="28"/>
          <w:szCs w:val="28"/>
        </w:rPr>
        <w:t>đông đảo các DNNVV) không thể tiếp cận nguồn lực</w:t>
      </w:r>
      <w:r>
        <w:rPr>
          <w:rFonts w:ascii="Times New Roman" w:hAnsi="Times New Roman" w:cs="Times New Roman"/>
          <w:sz w:val="28"/>
          <w:szCs w:val="28"/>
        </w:rPr>
        <w:t xml:space="preserve"> để </w:t>
      </w:r>
      <w:r w:rsidRPr="004903C9">
        <w:rPr>
          <w:rFonts w:ascii="Times New Roman" w:hAnsi="Times New Roman" w:cs="Times New Roman"/>
          <w:sz w:val="28"/>
          <w:szCs w:val="28"/>
        </w:rPr>
        <w:t>phát triển được</w:t>
      </w:r>
      <w:r>
        <w:rPr>
          <w:rFonts w:ascii="Times New Roman" w:hAnsi="Times New Roman" w:cs="Times New Roman"/>
          <w:sz w:val="28"/>
          <w:szCs w:val="28"/>
        </w:rPr>
        <w:t xml:space="preserve">. </w:t>
      </w:r>
    </w:p>
    <w:p w:rsidR="004903C9" w:rsidRPr="004903C9" w:rsidRDefault="004903C9" w:rsidP="000B5629">
      <w:pPr>
        <w:spacing w:before="80" w:after="0" w:line="240" w:lineRule="auto"/>
        <w:ind w:firstLine="720"/>
        <w:jc w:val="both"/>
        <w:rPr>
          <w:rFonts w:ascii="Times New Roman" w:hAnsi="Times New Roman" w:cs="Times New Roman"/>
          <w:sz w:val="28"/>
          <w:szCs w:val="28"/>
        </w:rPr>
      </w:pPr>
      <w:r w:rsidRPr="004903C9">
        <w:rPr>
          <w:rFonts w:ascii="Times New Roman" w:hAnsi="Times New Roman" w:cs="Times New Roman"/>
          <w:sz w:val="28"/>
          <w:szCs w:val="28"/>
        </w:rPr>
        <w:t>D</w:t>
      </w:r>
      <w:r w:rsidR="005F6852">
        <w:rPr>
          <w:rFonts w:ascii="Times New Roman" w:hAnsi="Times New Roman" w:cs="Times New Roman"/>
          <w:sz w:val="28"/>
          <w:szCs w:val="28"/>
        </w:rPr>
        <w:t xml:space="preserve">oanh nghiệp </w:t>
      </w:r>
      <w:r w:rsidRPr="004903C9">
        <w:rPr>
          <w:rFonts w:ascii="Times New Roman" w:hAnsi="Times New Roman" w:cs="Times New Roman"/>
          <w:sz w:val="28"/>
          <w:szCs w:val="28"/>
        </w:rPr>
        <w:t xml:space="preserve">lớn đáng lẽ phải là nòng cốt, là lực lượng dẫn dắt, tạo liên kết với </w:t>
      </w:r>
      <w:r w:rsidR="005F6852">
        <w:rPr>
          <w:rFonts w:ascii="Times New Roman" w:hAnsi="Times New Roman" w:cs="Times New Roman"/>
          <w:sz w:val="28"/>
          <w:szCs w:val="28"/>
        </w:rPr>
        <w:t xml:space="preserve">doanh nghiệp </w:t>
      </w:r>
      <w:r w:rsidRPr="004903C9">
        <w:rPr>
          <w:rFonts w:ascii="Times New Roman" w:hAnsi="Times New Roman" w:cs="Times New Roman"/>
          <w:sz w:val="28"/>
          <w:szCs w:val="28"/>
        </w:rPr>
        <w:t>nhỏ</w:t>
      </w:r>
      <w:r w:rsidR="005F6852">
        <w:rPr>
          <w:rFonts w:ascii="Times New Roman" w:hAnsi="Times New Roman" w:cs="Times New Roman"/>
          <w:sz w:val="28"/>
          <w:szCs w:val="28"/>
        </w:rPr>
        <w:t xml:space="preserve"> để phát triển nhưng thực tế đang t</w:t>
      </w:r>
      <w:r w:rsidR="005F6852" w:rsidRPr="004903C9">
        <w:rPr>
          <w:rFonts w:ascii="Times New Roman" w:hAnsi="Times New Roman" w:cs="Times New Roman"/>
          <w:sz w:val="28"/>
          <w:szCs w:val="28"/>
        </w:rPr>
        <w:t xml:space="preserve">hiếu vắng sự liên kết giữa </w:t>
      </w:r>
      <w:r w:rsidR="005F6852">
        <w:rPr>
          <w:rFonts w:ascii="Times New Roman" w:hAnsi="Times New Roman" w:cs="Times New Roman"/>
          <w:sz w:val="28"/>
          <w:szCs w:val="28"/>
        </w:rPr>
        <w:t xml:space="preserve">doanh nghiệp </w:t>
      </w:r>
      <w:r w:rsidR="005F6852" w:rsidRPr="004903C9">
        <w:rPr>
          <w:rFonts w:ascii="Times New Roman" w:hAnsi="Times New Roman" w:cs="Times New Roman"/>
          <w:sz w:val="28"/>
          <w:szCs w:val="28"/>
        </w:rPr>
        <w:t xml:space="preserve">lớn, </w:t>
      </w:r>
      <w:r w:rsidR="00CB44D3">
        <w:rPr>
          <w:rFonts w:ascii="Times New Roman" w:hAnsi="Times New Roman" w:cs="Times New Roman"/>
          <w:sz w:val="28"/>
          <w:szCs w:val="28"/>
        </w:rPr>
        <w:t>vừa</w:t>
      </w:r>
      <w:r w:rsidR="005F6852" w:rsidRPr="004903C9">
        <w:rPr>
          <w:rFonts w:ascii="Times New Roman" w:hAnsi="Times New Roman" w:cs="Times New Roman"/>
          <w:sz w:val="28"/>
          <w:szCs w:val="28"/>
        </w:rPr>
        <w:t xml:space="preserve"> và nhỏ</w:t>
      </w:r>
      <w:r w:rsidR="005F6852">
        <w:rPr>
          <w:rFonts w:ascii="Times New Roman" w:hAnsi="Times New Roman" w:cs="Times New Roman"/>
          <w:sz w:val="28"/>
          <w:szCs w:val="28"/>
        </w:rPr>
        <w:t xml:space="preserve">; doanh nghiệp </w:t>
      </w:r>
      <w:r w:rsidRPr="004903C9">
        <w:rPr>
          <w:rFonts w:ascii="Times New Roman" w:hAnsi="Times New Roman" w:cs="Times New Roman"/>
          <w:sz w:val="28"/>
          <w:szCs w:val="28"/>
        </w:rPr>
        <w:t xml:space="preserve">lớn không sử dụng dịch vụ, sản phẩm của </w:t>
      </w:r>
      <w:r w:rsidR="005F6852">
        <w:rPr>
          <w:rFonts w:ascii="Times New Roman" w:hAnsi="Times New Roman" w:cs="Times New Roman"/>
          <w:sz w:val="28"/>
          <w:szCs w:val="28"/>
        </w:rPr>
        <w:t xml:space="preserve">doanh nghiệp </w:t>
      </w:r>
      <w:r w:rsidRPr="004903C9">
        <w:rPr>
          <w:rFonts w:ascii="Times New Roman" w:hAnsi="Times New Roman" w:cs="Times New Roman"/>
          <w:sz w:val="28"/>
          <w:szCs w:val="28"/>
        </w:rPr>
        <w:t>nhỏ</w:t>
      </w:r>
      <w:r w:rsidR="005F6852">
        <w:rPr>
          <w:rFonts w:ascii="Times New Roman" w:hAnsi="Times New Roman" w:cs="Times New Roman"/>
          <w:sz w:val="28"/>
          <w:szCs w:val="28"/>
        </w:rPr>
        <w:t xml:space="preserve">; doanh nghiệp lớn </w:t>
      </w:r>
      <w:r w:rsidRPr="004903C9">
        <w:rPr>
          <w:rFonts w:ascii="Times New Roman" w:hAnsi="Times New Roman" w:cs="Times New Roman"/>
          <w:sz w:val="28"/>
          <w:szCs w:val="28"/>
        </w:rPr>
        <w:t xml:space="preserve">đã </w:t>
      </w:r>
      <w:r w:rsidR="005F6852">
        <w:rPr>
          <w:rFonts w:ascii="Times New Roman" w:hAnsi="Times New Roman" w:cs="Times New Roman"/>
          <w:sz w:val="28"/>
          <w:szCs w:val="28"/>
        </w:rPr>
        <w:t>“</w:t>
      </w:r>
      <w:r w:rsidRPr="004903C9">
        <w:rPr>
          <w:rFonts w:ascii="Times New Roman" w:hAnsi="Times New Roman" w:cs="Times New Roman"/>
          <w:sz w:val="28"/>
          <w:szCs w:val="28"/>
        </w:rPr>
        <w:t>tước đoạt</w:t>
      </w:r>
      <w:r w:rsidR="005F6852">
        <w:rPr>
          <w:rFonts w:ascii="Times New Roman" w:hAnsi="Times New Roman" w:cs="Times New Roman"/>
          <w:sz w:val="28"/>
          <w:szCs w:val="28"/>
        </w:rPr>
        <w:t>”</w:t>
      </w:r>
      <w:r w:rsidRPr="004903C9">
        <w:rPr>
          <w:rFonts w:ascii="Times New Roman" w:hAnsi="Times New Roman" w:cs="Times New Roman"/>
          <w:sz w:val="28"/>
          <w:szCs w:val="28"/>
        </w:rPr>
        <w:t xml:space="preserve"> nhiều cơ hội của DNNVV. Mất đi mảng thị trường củ</w:t>
      </w:r>
      <w:r w:rsidR="00CE2FE8">
        <w:rPr>
          <w:rFonts w:ascii="Times New Roman" w:hAnsi="Times New Roman" w:cs="Times New Roman"/>
          <w:sz w:val="28"/>
          <w:szCs w:val="28"/>
        </w:rPr>
        <w:t xml:space="preserve">a mình, nên những </w:t>
      </w:r>
      <w:r w:rsidRPr="004903C9">
        <w:rPr>
          <w:rFonts w:ascii="Times New Roman" w:hAnsi="Times New Roman" w:cs="Times New Roman"/>
          <w:sz w:val="28"/>
          <w:szCs w:val="28"/>
        </w:rPr>
        <w:t>năm qua, DNNVV tiếp tục nhỏ đi. Những điều đó tạo thành một nền kinh tế có nhiều vấn đề trong cạnh tranh.</w:t>
      </w:r>
    </w:p>
    <w:p w:rsidR="00AC578E" w:rsidRPr="00F24EB3" w:rsidRDefault="00CE2FE8"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Thứ ba, hành vi cạnh tranh không lành mạnh diễn ra phổ biế</w:t>
      </w:r>
      <w:r w:rsidR="00F24EB3">
        <w:rPr>
          <w:rFonts w:ascii="Times New Roman" w:hAnsi="Times New Roman" w:cs="Times New Roman"/>
          <w:i/>
          <w:sz w:val="28"/>
          <w:szCs w:val="28"/>
        </w:rPr>
        <w:t>n,</w:t>
      </w:r>
      <w:r w:rsidR="00AC578E" w:rsidRPr="00F24EB3">
        <w:rPr>
          <w:rFonts w:ascii="Times New Roman" w:hAnsi="Times New Roman" w:cs="Times New Roman"/>
          <w:i/>
          <w:sz w:val="28"/>
          <w:szCs w:val="28"/>
        </w:rPr>
        <w:t xml:space="preserve"> đặc biệt trong lĩnh vực sở hữu công nghiệp, gây thiệt hại cho doanh nghiệp có chủ trương cạnh tranh lành mạnh, người tiêu dùng và cộng đồng xã hội.</w:t>
      </w:r>
    </w:p>
    <w:p w:rsidR="003521FF" w:rsidRPr="00D82E11" w:rsidRDefault="00AC578E" w:rsidP="000B5629">
      <w:pPr>
        <w:spacing w:before="80" w:after="0" w:line="240" w:lineRule="auto"/>
        <w:ind w:firstLine="720"/>
        <w:jc w:val="both"/>
        <w:rPr>
          <w:rFonts w:ascii="Times New Roman" w:hAnsi="Times New Roman" w:cs="Times New Roman"/>
          <w:sz w:val="28"/>
          <w:szCs w:val="28"/>
        </w:rPr>
      </w:pPr>
      <w:r w:rsidRPr="00D82E11">
        <w:rPr>
          <w:rFonts w:ascii="Times New Roman" w:hAnsi="Times New Roman" w:cs="Times New Roman"/>
          <w:spacing w:val="-2"/>
          <w:sz w:val="28"/>
          <w:szCs w:val="28"/>
        </w:rPr>
        <w:t>Mặc dù Luật Cạnh tranh năm 2004, Luật Sở hữu trí tuệ năm 2005 (sửa đổi, bổ sung năm 2009)</w:t>
      </w:r>
      <w:r w:rsidR="001E1697" w:rsidRPr="00D82E11">
        <w:rPr>
          <w:rFonts w:ascii="Times New Roman" w:hAnsi="Times New Roman" w:cs="Times New Roman"/>
          <w:spacing w:val="-2"/>
          <w:sz w:val="28"/>
          <w:szCs w:val="28"/>
        </w:rPr>
        <w:t xml:space="preserve"> đã quy định</w:t>
      </w:r>
      <w:r w:rsidRPr="00D82E11">
        <w:rPr>
          <w:rFonts w:ascii="Times New Roman" w:hAnsi="Times New Roman" w:cs="Times New Roman"/>
          <w:spacing w:val="-2"/>
          <w:sz w:val="28"/>
          <w:szCs w:val="28"/>
        </w:rPr>
        <w:t xml:space="preserve"> nhưng các hành vi cạnh tranh không lành mạnh </w:t>
      </w:r>
      <w:r w:rsidR="001E1697" w:rsidRPr="00D82E11">
        <w:rPr>
          <w:rFonts w:ascii="Times New Roman" w:hAnsi="Times New Roman" w:cs="Times New Roman"/>
          <w:spacing w:val="-2"/>
          <w:sz w:val="28"/>
          <w:szCs w:val="28"/>
        </w:rPr>
        <w:t xml:space="preserve">vẫn </w:t>
      </w:r>
      <w:r w:rsidRPr="00D82E11">
        <w:rPr>
          <w:rFonts w:ascii="Times New Roman" w:hAnsi="Times New Roman" w:cs="Times New Roman"/>
          <w:spacing w:val="-2"/>
          <w:sz w:val="28"/>
          <w:szCs w:val="28"/>
        </w:rPr>
        <w:t>diễn ra khá phổ biến</w:t>
      </w:r>
      <w:r w:rsidR="001E1697" w:rsidRPr="00D82E11">
        <w:rPr>
          <w:rFonts w:ascii="Times New Roman" w:hAnsi="Times New Roman" w:cs="Times New Roman"/>
          <w:spacing w:val="-2"/>
          <w:sz w:val="28"/>
          <w:szCs w:val="28"/>
        </w:rPr>
        <w:t xml:space="preserve">, </w:t>
      </w:r>
      <w:r w:rsidRPr="00D82E11">
        <w:rPr>
          <w:rFonts w:ascii="Times New Roman" w:hAnsi="Times New Roman" w:cs="Times New Roman"/>
          <w:spacing w:val="-2"/>
          <w:sz w:val="28"/>
          <w:szCs w:val="28"/>
        </w:rPr>
        <w:t>đặc biệt là trong lĩnh vực sở hữu công nghiệ</w:t>
      </w:r>
      <w:r w:rsidR="001E1697" w:rsidRPr="00D82E11">
        <w:rPr>
          <w:rFonts w:ascii="Times New Roman" w:hAnsi="Times New Roman" w:cs="Times New Roman"/>
          <w:spacing w:val="-2"/>
          <w:sz w:val="28"/>
          <w:szCs w:val="28"/>
        </w:rPr>
        <w:t xml:space="preserve">p, </w:t>
      </w:r>
      <w:r w:rsidRPr="00D82E11">
        <w:rPr>
          <w:rFonts w:ascii="Times New Roman" w:hAnsi="Times New Roman" w:cs="Times New Roman"/>
          <w:spacing w:val="-2"/>
          <w:sz w:val="28"/>
          <w:szCs w:val="28"/>
        </w:rPr>
        <w:t>gây thiệt hại cho các doanh nghiệp có chủ trương cạnh tranh lành mạnh và người tiêu dùng. Khi một sản phẩm của một doanh nghiệ</w:t>
      </w:r>
      <w:r w:rsidR="00CE2FE8" w:rsidRPr="00D82E11">
        <w:rPr>
          <w:rFonts w:ascii="Times New Roman" w:hAnsi="Times New Roman" w:cs="Times New Roman"/>
          <w:spacing w:val="-2"/>
          <w:sz w:val="28"/>
          <w:szCs w:val="28"/>
        </w:rPr>
        <w:t>p A mang nh</w:t>
      </w:r>
      <w:r w:rsidRPr="00D82E11">
        <w:rPr>
          <w:rFonts w:ascii="Times New Roman" w:hAnsi="Times New Roman" w:cs="Times New Roman"/>
          <w:spacing w:val="-2"/>
          <w:sz w:val="28"/>
          <w:szCs w:val="28"/>
        </w:rPr>
        <w:t>ãn hiệu đã đăng ký bảo hộ trở nên chiếm lĩnh thị trường được người tiêu dùng ưa chuộng thì nhiều cơ sở khác cũng tung ra sản phẩm giống</w:t>
      </w:r>
      <w:r w:rsidR="00D82E11" w:rsidRPr="00D82E11">
        <w:rPr>
          <w:rFonts w:ascii="Times New Roman" w:hAnsi="Times New Roman" w:cs="Times New Roman"/>
          <w:spacing w:val="-2"/>
          <w:sz w:val="28"/>
          <w:szCs w:val="28"/>
        </w:rPr>
        <w:t xml:space="preserve"> </w:t>
      </w:r>
      <w:r w:rsidRPr="00D82E11">
        <w:rPr>
          <w:rFonts w:ascii="Times New Roman" w:hAnsi="Times New Roman" w:cs="Times New Roman"/>
          <w:spacing w:val="-2"/>
          <w:sz w:val="28"/>
          <w:szCs w:val="28"/>
        </w:rPr>
        <w:t>hệt từ kiểu dáng màu sắc và mang chỉ dẫn thương mại gây nhầm lẫn vớ</w:t>
      </w:r>
      <w:r w:rsidR="00CE2FE8" w:rsidRPr="00D82E11">
        <w:rPr>
          <w:rFonts w:ascii="Times New Roman" w:hAnsi="Times New Roman" w:cs="Times New Roman"/>
          <w:spacing w:val="-2"/>
          <w:sz w:val="28"/>
          <w:szCs w:val="28"/>
        </w:rPr>
        <w:t>i n</w:t>
      </w:r>
      <w:r w:rsidRPr="00D82E11">
        <w:rPr>
          <w:rFonts w:ascii="Times New Roman" w:hAnsi="Times New Roman" w:cs="Times New Roman"/>
          <w:spacing w:val="-2"/>
          <w:sz w:val="28"/>
          <w:szCs w:val="28"/>
        </w:rPr>
        <w:t>hãn hiệu đã đăng ký.</w:t>
      </w:r>
      <w:r w:rsidR="001E1697" w:rsidRPr="00D82E11">
        <w:rPr>
          <w:rFonts w:ascii="Times New Roman" w:hAnsi="Times New Roman" w:cs="Times New Roman"/>
          <w:spacing w:val="-2"/>
          <w:sz w:val="28"/>
          <w:szCs w:val="28"/>
        </w:rPr>
        <w:t xml:space="preserve"> Theo đó,</w:t>
      </w:r>
      <w:r w:rsidRPr="00D82E11">
        <w:rPr>
          <w:rFonts w:ascii="Times New Roman" w:hAnsi="Times New Roman" w:cs="Times New Roman"/>
          <w:spacing w:val="-2"/>
          <w:sz w:val="28"/>
          <w:szCs w:val="28"/>
        </w:rPr>
        <w:t xml:space="preserve"> người tiêu dùng bị nhầm lẫn giữa các sản phẩm. </w:t>
      </w:r>
      <w:r w:rsidR="00D82E11" w:rsidRPr="00D82E11">
        <w:rPr>
          <w:rFonts w:ascii="Times New Roman" w:hAnsi="Times New Roman" w:cs="Times New Roman"/>
          <w:spacing w:val="-2"/>
          <w:sz w:val="28"/>
          <w:szCs w:val="28"/>
        </w:rPr>
        <w:t>D</w:t>
      </w:r>
      <w:r w:rsidRPr="00D82E11">
        <w:rPr>
          <w:rFonts w:ascii="Times New Roman" w:hAnsi="Times New Roman" w:cs="Times New Roman"/>
          <w:spacing w:val="-2"/>
          <w:sz w:val="28"/>
          <w:szCs w:val="28"/>
        </w:rPr>
        <w:t>oanh nghiệp chân chính bị ảnh hưởng lớn tới uy tín, thị phần trên thị trường. Bảo vệ quyền sở hữu tài sản của Việt Nam rất thấp. Theo Báo cáo về Chỉ số quyền sở hữu trí tuệ quốc tế năm 2016, Việt Nam đứng ở vị trí rất thấp, đứng thứ 16/20 nước Châu Á Thái Bình Dương và</w:t>
      </w:r>
      <w:r w:rsidRPr="00D82E11">
        <w:rPr>
          <w:rFonts w:ascii="Times New Roman" w:hAnsi="Times New Roman" w:cs="Times New Roman"/>
          <w:sz w:val="28"/>
          <w:szCs w:val="28"/>
        </w:rPr>
        <w:t xml:space="preserve"> 85/128 nước trên thế giới, thấp hơn rất nhiều so với một số nước ASEAN. </w:t>
      </w:r>
    </w:p>
    <w:p w:rsidR="003521FF" w:rsidRDefault="003521FF" w:rsidP="000B5629">
      <w:pPr>
        <w:pStyle w:val="Caption"/>
        <w:spacing w:before="80" w:after="0"/>
      </w:pPr>
      <w:r>
        <w:lastRenderedPageBreak/>
        <w:t>Bả</w:t>
      </w:r>
      <w:r w:rsidR="00F04F4F">
        <w:t>ng 2</w:t>
      </w:r>
      <w:r>
        <w:t>: Chỉ số quyền sở hữu tài sản quốc tế Việt Nam và một số nước ASEAN</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275"/>
        <w:gridCol w:w="1276"/>
        <w:gridCol w:w="1276"/>
        <w:gridCol w:w="1275"/>
        <w:gridCol w:w="1276"/>
        <w:gridCol w:w="1276"/>
      </w:tblGrid>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p>
        </w:tc>
        <w:tc>
          <w:tcPr>
            <w:tcW w:w="12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Việt Nam</w:t>
            </w:r>
          </w:p>
        </w:tc>
        <w:tc>
          <w:tcPr>
            <w:tcW w:w="1276"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Thái Lan</w:t>
            </w:r>
          </w:p>
        </w:tc>
        <w:tc>
          <w:tcPr>
            <w:tcW w:w="1276"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Singapore</w:t>
            </w:r>
          </w:p>
        </w:tc>
        <w:tc>
          <w:tcPr>
            <w:tcW w:w="12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Malaysia</w:t>
            </w:r>
          </w:p>
        </w:tc>
        <w:tc>
          <w:tcPr>
            <w:tcW w:w="1276"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Indonesia</w:t>
            </w:r>
          </w:p>
        </w:tc>
        <w:tc>
          <w:tcPr>
            <w:tcW w:w="1276"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Philippine</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2007</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5.6</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4.9</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2008</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8.2</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4.7</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2009</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5.4</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6.3</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4.1</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4.6</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2010</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5.2</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8.2</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6.1</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4.1</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4.5</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2011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4.9</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5.3</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8.3</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6.1</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4.7</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2012</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4.7</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4.8</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4.8</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2013</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4.7</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5.1</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4.9</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2015</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4.9</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6.6</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4.9</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5.1</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2016</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4.7</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8.1</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6.8</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5.1</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Vị trí trong Châu Á Thái Bình Dương</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16</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12</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7</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13</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11</w:t>
            </w:r>
          </w:p>
        </w:tc>
      </w:tr>
      <w:tr w:rsidR="003521FF" w:rsidRPr="00E1662C" w:rsidTr="00F24EB3">
        <w:trPr>
          <w:trHeight w:val="300"/>
        </w:trPr>
        <w:tc>
          <w:tcPr>
            <w:tcW w:w="1575" w:type="dxa"/>
            <w:shd w:val="clear" w:color="auto" w:fill="auto"/>
            <w:noWrap/>
            <w:vAlign w:val="bottom"/>
            <w:hideMark/>
          </w:tcPr>
          <w:p w:rsidR="003521FF" w:rsidRPr="00E1662C" w:rsidRDefault="003521FF" w:rsidP="000B5629">
            <w:pPr>
              <w:spacing w:before="80" w:after="0" w:line="240" w:lineRule="auto"/>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Vị trí trên thế giới</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85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65</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w:t>
            </w:r>
          </w:p>
        </w:tc>
        <w:tc>
          <w:tcPr>
            <w:tcW w:w="1275"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26</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67</w:t>
            </w:r>
          </w:p>
        </w:tc>
        <w:tc>
          <w:tcPr>
            <w:tcW w:w="1276" w:type="dxa"/>
            <w:shd w:val="clear" w:color="auto" w:fill="auto"/>
            <w:noWrap/>
            <w:vAlign w:val="bottom"/>
            <w:hideMark/>
          </w:tcPr>
          <w:p w:rsidR="003521FF" w:rsidRPr="00E1662C" w:rsidRDefault="003521FF" w:rsidP="000B5629">
            <w:pPr>
              <w:spacing w:before="80" w:after="0" w:line="240" w:lineRule="auto"/>
              <w:jc w:val="center"/>
              <w:rPr>
                <w:rFonts w:ascii="Times New Roman" w:eastAsia="Times New Roman" w:hAnsi="Times New Roman" w:cs="Times New Roman"/>
                <w:color w:val="000000"/>
                <w:sz w:val="25"/>
                <w:szCs w:val="25"/>
              </w:rPr>
            </w:pPr>
            <w:r w:rsidRPr="00E1662C">
              <w:rPr>
                <w:rFonts w:ascii="Times New Roman" w:eastAsia="Times New Roman" w:hAnsi="Times New Roman" w:cs="Times New Roman"/>
                <w:color w:val="000000"/>
                <w:sz w:val="25"/>
                <w:szCs w:val="25"/>
              </w:rPr>
              <w:t>63</w:t>
            </w:r>
          </w:p>
        </w:tc>
      </w:tr>
    </w:tbl>
    <w:p w:rsidR="003521FF" w:rsidRPr="00762184" w:rsidRDefault="003521FF" w:rsidP="000B5629">
      <w:pPr>
        <w:tabs>
          <w:tab w:val="num" w:pos="1440"/>
        </w:tabs>
        <w:spacing w:before="80" w:after="0" w:line="240" w:lineRule="auto"/>
        <w:ind w:firstLine="720"/>
        <w:jc w:val="both"/>
        <w:rPr>
          <w:rFonts w:ascii="Times New Roman" w:hAnsi="Times New Roman" w:cs="Times New Roman"/>
          <w:sz w:val="26"/>
          <w:szCs w:val="28"/>
        </w:rPr>
      </w:pPr>
      <w:r w:rsidRPr="00762184">
        <w:rPr>
          <w:rFonts w:ascii="Times New Roman" w:hAnsi="Times New Roman" w:cs="Times New Roman"/>
          <w:sz w:val="26"/>
          <w:szCs w:val="28"/>
        </w:rPr>
        <w:t xml:space="preserve">Nguồn: </w:t>
      </w:r>
      <w:r>
        <w:rPr>
          <w:rFonts w:ascii="Times New Roman" w:hAnsi="Times New Roman" w:cs="Times New Roman"/>
          <w:sz w:val="26"/>
          <w:szCs w:val="28"/>
        </w:rPr>
        <w:t>IPRI 2016</w:t>
      </w:r>
    </w:p>
    <w:p w:rsidR="00AC578E" w:rsidRPr="0034563C" w:rsidRDefault="001E1697" w:rsidP="000B5629">
      <w:pPr>
        <w:spacing w:before="80" w:after="0" w:line="240" w:lineRule="auto"/>
        <w:ind w:firstLine="720"/>
        <w:jc w:val="both"/>
        <w:rPr>
          <w:rFonts w:ascii="Times New Roman" w:hAnsi="Times New Roman" w:cs="Times New Roman"/>
          <w:spacing w:val="-2"/>
          <w:sz w:val="28"/>
          <w:szCs w:val="28"/>
        </w:rPr>
      </w:pPr>
      <w:r w:rsidRPr="0034563C">
        <w:rPr>
          <w:rFonts w:ascii="Times New Roman" w:hAnsi="Times New Roman" w:cs="Times New Roman"/>
          <w:spacing w:val="-2"/>
          <w:sz w:val="28"/>
          <w:szCs w:val="28"/>
        </w:rPr>
        <w:t>Ngoài ra còn có h</w:t>
      </w:r>
      <w:r w:rsidR="00AC578E" w:rsidRPr="0034563C">
        <w:rPr>
          <w:rFonts w:ascii="Times New Roman" w:hAnsi="Times New Roman" w:cs="Times New Roman"/>
          <w:spacing w:val="-2"/>
          <w:sz w:val="28"/>
          <w:szCs w:val="28"/>
        </w:rPr>
        <w:t>iện tượng bố trí </w:t>
      </w:r>
      <w:r w:rsidR="00AC578E" w:rsidRPr="0034563C">
        <w:rPr>
          <w:rFonts w:ascii="Times New Roman" w:hAnsi="Times New Roman" w:cs="Times New Roman"/>
          <w:i/>
          <w:iCs/>
          <w:spacing w:val="-2"/>
          <w:sz w:val="28"/>
          <w:szCs w:val="28"/>
        </w:rPr>
        <w:t>“quân xanh, quân đỏ”</w:t>
      </w:r>
      <w:r w:rsidR="00AC578E" w:rsidRPr="0034563C">
        <w:rPr>
          <w:rFonts w:ascii="Times New Roman" w:hAnsi="Times New Roman" w:cs="Times New Roman"/>
          <w:spacing w:val="-2"/>
          <w:sz w:val="28"/>
          <w:szCs w:val="28"/>
        </w:rPr>
        <w:t> trong đấu thầu, đấu giá; hình thức khuyến mại tinh vi, nhập nhằng về nhãn hiệu, công dụng</w:t>
      </w:r>
      <w:r w:rsidR="00645C3D" w:rsidRPr="0034563C">
        <w:rPr>
          <w:rFonts w:ascii="Times New Roman" w:hAnsi="Times New Roman" w:cs="Times New Roman"/>
          <w:spacing w:val="-2"/>
          <w:sz w:val="28"/>
          <w:szCs w:val="28"/>
        </w:rPr>
        <w:t>, thành phần</w:t>
      </w:r>
      <w:r w:rsidR="00AC578E" w:rsidRPr="0034563C">
        <w:rPr>
          <w:rFonts w:ascii="Times New Roman" w:hAnsi="Times New Roman" w:cs="Times New Roman"/>
          <w:spacing w:val="-2"/>
          <w:sz w:val="28"/>
          <w:szCs w:val="28"/>
        </w:rPr>
        <w:t xml:space="preserve"> của sản phẩm gây nhằm lẫn trong lựa chọn sản phẩm của người tiêu dùng. </w:t>
      </w:r>
    </w:p>
    <w:p w:rsidR="00D70521" w:rsidRDefault="00D70521"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Thứ tư, việc phân bổ và sử dụng các nguồn lực xã hội kém hiệu quả chưa theo tín hiệu thị trường, chưa tuân thủ quy luật cạnh tranh, đặc biệt là phân bổ vốn nhà nước, đã tác động xấu đến hiệu quả và năng suất của nền kinh tế.</w:t>
      </w:r>
    </w:p>
    <w:p w:rsidR="00D70521" w:rsidRDefault="00D70521" w:rsidP="000B5629">
      <w:pPr>
        <w:spacing w:before="80" w:after="0" w:line="240" w:lineRule="auto"/>
        <w:ind w:firstLine="720"/>
        <w:jc w:val="both"/>
        <w:rPr>
          <w:rFonts w:ascii="Times New Roman" w:hAnsi="Times New Roman" w:cs="Times New Roman"/>
          <w:sz w:val="28"/>
          <w:szCs w:val="28"/>
        </w:rPr>
      </w:pPr>
      <w:r w:rsidRPr="009839FD">
        <w:rPr>
          <w:rFonts w:ascii="Times New Roman" w:hAnsi="Times New Roman" w:cs="Times New Roman"/>
          <w:sz w:val="28"/>
          <w:szCs w:val="28"/>
        </w:rPr>
        <w:t>Nhà nước</w:t>
      </w:r>
      <w:r>
        <w:rPr>
          <w:rFonts w:ascii="Times New Roman" w:hAnsi="Times New Roman" w:cs="Times New Roman"/>
          <w:sz w:val="28"/>
          <w:szCs w:val="28"/>
        </w:rPr>
        <w:t xml:space="preserve"> đã</w:t>
      </w:r>
      <w:r w:rsidRPr="009839FD">
        <w:rPr>
          <w:rFonts w:ascii="Times New Roman" w:hAnsi="Times New Roman" w:cs="Times New Roman"/>
          <w:sz w:val="28"/>
          <w:szCs w:val="28"/>
        </w:rPr>
        <w:t xml:space="preserve"> huy động vốn theo nguyên tắc thị trường nhưng phân bổ vốn đầu tư nhà nước vẫn chủ yếu theo mệnh lệnh hành chính, theo cơ chế “xin</w:t>
      </w:r>
      <w:r>
        <w:rPr>
          <w:rFonts w:ascii="Times New Roman" w:hAnsi="Times New Roman" w:cs="Times New Roman"/>
          <w:sz w:val="28"/>
          <w:szCs w:val="28"/>
        </w:rPr>
        <w:t xml:space="preserve"> </w:t>
      </w:r>
      <w:r w:rsidRPr="009839FD">
        <w:rPr>
          <w:rFonts w:ascii="Times New Roman" w:hAnsi="Times New Roman" w:cs="Times New Roman"/>
          <w:sz w:val="28"/>
          <w:szCs w:val="28"/>
        </w:rPr>
        <w:t>-</w:t>
      </w:r>
      <w:r>
        <w:rPr>
          <w:rFonts w:ascii="Times New Roman" w:hAnsi="Times New Roman" w:cs="Times New Roman"/>
          <w:sz w:val="28"/>
          <w:szCs w:val="28"/>
        </w:rPr>
        <w:t xml:space="preserve"> </w:t>
      </w:r>
      <w:r w:rsidRPr="009839FD">
        <w:rPr>
          <w:rFonts w:ascii="Times New Roman" w:hAnsi="Times New Roman" w:cs="Times New Roman"/>
          <w:sz w:val="28"/>
          <w:szCs w:val="28"/>
        </w:rPr>
        <w:t>cho” nhiều hơn là cơ chế thị trường; chưa sử dụng giá của vốn hay chuẩn mực đo lường hiệu quả kinh tế xã hội để cân bằng cung - cầu về đầu tư nhà nước. Nhà nước huy động vốn quá mức, kết hợp với phân bổ vốn đầu tư nhà nước sai lệch, méo mó đã làm cho thị trường vốn trở nên sai lệch, méo mó hơn</w:t>
      </w:r>
      <w:r>
        <w:rPr>
          <w:rFonts w:ascii="Times New Roman" w:hAnsi="Times New Roman" w:cs="Times New Roman"/>
          <w:sz w:val="28"/>
          <w:szCs w:val="28"/>
        </w:rPr>
        <w:t>.</w:t>
      </w:r>
    </w:p>
    <w:p w:rsidR="00D70521" w:rsidRDefault="00D7052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Hơn nữa, việc </w:t>
      </w:r>
      <w:r w:rsidRPr="00E60A73">
        <w:rPr>
          <w:rFonts w:ascii="Times New Roman" w:hAnsi="Times New Roman" w:cs="Times New Roman"/>
          <w:sz w:val="28"/>
          <w:szCs w:val="28"/>
        </w:rPr>
        <w:t>tham gia của Nhà nước trong nền kinh tế đã dẫn đến một cơ cấu kinh tế không hợp lý và hiệu quả thấp. Việc nhà nước duy trì đầu tư trong các doanh nghiệp trên diện rộng và quy mô lớn đã để lại nhiều tác động xấu đối với hiệu quả và năng suất của nền kinh tế. Các DNNN đang nắm giữ khối tài sản lớn trong khu vực doanh nghiệp nhưng khối tài sản đó chưa được sử dụng một cách hiệu quả</w:t>
      </w:r>
      <w:r>
        <w:rPr>
          <w:rFonts w:ascii="Times New Roman" w:hAnsi="Times New Roman" w:cs="Times New Roman"/>
          <w:sz w:val="28"/>
          <w:szCs w:val="28"/>
        </w:rPr>
        <w:t>. Theo Tổng cục Thống kê</w:t>
      </w:r>
      <w:r w:rsidRPr="00E60A73">
        <w:rPr>
          <w:rFonts w:ascii="Times New Roman" w:hAnsi="Times New Roman" w:cs="Times New Roman"/>
          <w:sz w:val="28"/>
          <w:szCs w:val="28"/>
        </w:rPr>
        <w:t xml:space="preserve"> (2014), DNNN chiếm 32% nguồn vốn kinh doanh, 39% tài sản cố định và đầu tư dài hạn nhưng chỉ tạo ra 24% doanh thu, dưới 20% giá trị sản xuất công nghiệp. Quan trọng hơn, nhiều DNNN thua lỗ ở mức cao như Vinashin năm 2008, Tổng công ty Lắp máy Việt Nam và Tổng công ty xây dựng Sông Hồng năm 2009, Vinalines 2011-2013</w:t>
      </w:r>
      <w:r>
        <w:rPr>
          <w:rFonts w:ascii="Times New Roman" w:hAnsi="Times New Roman" w:cs="Times New Roman"/>
          <w:sz w:val="28"/>
          <w:szCs w:val="28"/>
        </w:rPr>
        <w:t xml:space="preserve">,… và hiện </w:t>
      </w:r>
      <w:r w:rsidRPr="00E60A73">
        <w:rPr>
          <w:rFonts w:ascii="Times New Roman" w:hAnsi="Times New Roman" w:cs="Times New Roman"/>
          <w:sz w:val="28"/>
          <w:szCs w:val="28"/>
        </w:rPr>
        <w:t>nay</w:t>
      </w:r>
      <w:r>
        <w:rPr>
          <w:rFonts w:ascii="Times New Roman" w:hAnsi="Times New Roman" w:cs="Times New Roman"/>
          <w:sz w:val="28"/>
          <w:szCs w:val="28"/>
        </w:rPr>
        <w:t xml:space="preserve"> là</w:t>
      </w:r>
      <w:r w:rsidRPr="00E60A73">
        <w:rPr>
          <w:rFonts w:ascii="Times New Roman" w:hAnsi="Times New Roman" w:cs="Times New Roman"/>
          <w:sz w:val="28"/>
          <w:szCs w:val="28"/>
        </w:rPr>
        <w:t xml:space="preserve"> 12 dự án đầu tư của DNNN đang bị thua lỗ lớn với tổng nợ phải trả là 55 </w:t>
      </w:r>
      <w:r w:rsidRPr="00E60A73">
        <w:rPr>
          <w:rFonts w:ascii="Times New Roman" w:hAnsi="Times New Roman" w:cs="Times New Roman"/>
          <w:sz w:val="28"/>
          <w:szCs w:val="28"/>
        </w:rPr>
        <w:lastRenderedPageBreak/>
        <w:t>nghìn tỷ đồng (tổng vốn đầu tư 63,5 nghìn tỷ đồng)</w:t>
      </w:r>
      <w:r w:rsidRPr="00C360E8">
        <w:rPr>
          <w:rFonts w:ascii="Times New Roman" w:hAnsi="Times New Roman" w:cs="Times New Roman"/>
          <w:sz w:val="28"/>
          <w:szCs w:val="28"/>
          <w:vertAlign w:val="superscript"/>
        </w:rPr>
        <w:footnoteReference w:id="7"/>
      </w:r>
      <w:r>
        <w:rPr>
          <w:rFonts w:ascii="Times New Roman" w:hAnsi="Times New Roman" w:cs="Times New Roman"/>
          <w:sz w:val="28"/>
          <w:szCs w:val="28"/>
        </w:rPr>
        <w:t xml:space="preserve"> cho thấy</w:t>
      </w:r>
      <w:r w:rsidRPr="00E60A73">
        <w:rPr>
          <w:rFonts w:ascii="Times New Roman" w:hAnsi="Times New Roman" w:cs="Times New Roman"/>
          <w:sz w:val="28"/>
          <w:szCs w:val="28"/>
        </w:rPr>
        <w:t xml:space="preserve"> một lượng vốn khổng lồ đã được sử dụng lãng phí, làm giảm hiệu quả chung của nền kinh tế. </w:t>
      </w:r>
    </w:p>
    <w:p w:rsidR="00D70521" w:rsidRDefault="00D7052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với các nguồn lực xã hội khác. </w:t>
      </w:r>
      <w:r w:rsidRPr="009839FD">
        <w:rPr>
          <w:rFonts w:ascii="Times New Roman" w:hAnsi="Times New Roman" w:cs="Times New Roman"/>
          <w:sz w:val="28"/>
          <w:szCs w:val="28"/>
        </w:rPr>
        <w:t>Thị trường về cơ bản chưa làm tốt chức năng của mình trong huy động, phân b</w:t>
      </w:r>
      <w:r>
        <w:rPr>
          <w:rFonts w:ascii="Times New Roman" w:hAnsi="Times New Roman" w:cs="Times New Roman"/>
          <w:sz w:val="28"/>
          <w:szCs w:val="28"/>
        </w:rPr>
        <w:t>ổ</w:t>
      </w:r>
      <w:r w:rsidRPr="009839FD">
        <w:rPr>
          <w:rFonts w:ascii="Times New Roman" w:hAnsi="Times New Roman" w:cs="Times New Roman"/>
          <w:sz w:val="28"/>
          <w:szCs w:val="28"/>
        </w:rPr>
        <w:t xml:space="preserve"> và sử dụng nguồn lực</w:t>
      </w:r>
      <w:r w:rsidR="00C917E1">
        <w:rPr>
          <w:rFonts w:ascii="Times New Roman" w:hAnsi="Times New Roman" w:cs="Times New Roman"/>
          <w:sz w:val="28"/>
          <w:szCs w:val="28"/>
        </w:rPr>
        <w:t xml:space="preserve"> làm cho </w:t>
      </w:r>
      <w:r w:rsidRPr="009839FD">
        <w:rPr>
          <w:rFonts w:ascii="Times New Roman" w:hAnsi="Times New Roman" w:cs="Times New Roman"/>
          <w:sz w:val="28"/>
          <w:szCs w:val="28"/>
        </w:rPr>
        <w:t>năng suất và hiệu quả sử dụng nguồn lực suy giảm.</w:t>
      </w:r>
    </w:p>
    <w:p w:rsidR="00FA75B1" w:rsidRPr="0034563C" w:rsidRDefault="00FA75B1" w:rsidP="000B5629">
      <w:pPr>
        <w:spacing w:before="80" w:after="0" w:line="240" w:lineRule="auto"/>
        <w:ind w:firstLine="720"/>
        <w:jc w:val="both"/>
        <w:rPr>
          <w:rFonts w:ascii="Times New Roman" w:hAnsi="Times New Roman" w:cs="Times New Roman"/>
          <w:spacing w:val="-2"/>
          <w:sz w:val="28"/>
          <w:szCs w:val="28"/>
        </w:rPr>
      </w:pPr>
      <w:r w:rsidRPr="0034563C">
        <w:rPr>
          <w:rFonts w:ascii="Times New Roman" w:hAnsi="Times New Roman" w:cs="Times New Roman"/>
          <w:spacing w:val="-2"/>
          <w:sz w:val="28"/>
          <w:szCs w:val="28"/>
        </w:rPr>
        <w:t>Theo Báo cáo Năng suất Việt Nam 2016, năng suất lao động của Việt Nam đã có cải thiện đáng kể, với tốc độ tăng bình quân 3,5%/ năm trong giai đoạn 2006-2010, 4,35%/ năm giai đoạn 2011-2015 và ước tính tăng 5,31% năm 2016.</w:t>
      </w:r>
    </w:p>
    <w:p w:rsidR="00FA75B1" w:rsidRPr="006D0BBD" w:rsidRDefault="00FA75B1" w:rsidP="000B5629">
      <w:pPr>
        <w:pStyle w:val="Caption"/>
        <w:spacing w:before="80" w:after="0"/>
        <w:rPr>
          <w:color w:val="000000" w:themeColor="text1"/>
          <w:szCs w:val="28"/>
        </w:rPr>
      </w:pPr>
      <w:r w:rsidRPr="006D0BBD">
        <w:rPr>
          <w:color w:val="000000" w:themeColor="text1"/>
          <w:szCs w:val="28"/>
        </w:rPr>
        <w:t xml:space="preserve">Hình </w:t>
      </w:r>
      <w:r>
        <w:rPr>
          <w:color w:val="000000" w:themeColor="text1"/>
          <w:szCs w:val="28"/>
        </w:rPr>
        <w:t>5</w:t>
      </w:r>
      <w:r w:rsidRPr="006D0BBD">
        <w:rPr>
          <w:color w:val="000000" w:themeColor="text1"/>
          <w:szCs w:val="28"/>
        </w:rPr>
        <w:t xml:space="preserve">: NSLĐ </w:t>
      </w:r>
      <w:r>
        <w:rPr>
          <w:color w:val="000000" w:themeColor="text1"/>
          <w:szCs w:val="28"/>
        </w:rPr>
        <w:t xml:space="preserve">(triệu VNĐ) </w:t>
      </w:r>
      <w:r w:rsidRPr="006D0BBD">
        <w:rPr>
          <w:color w:val="000000" w:themeColor="text1"/>
          <w:szCs w:val="28"/>
        </w:rPr>
        <w:t>và tốc độ tăng NSLĐ của Việt Nam 2006 - 2016</w:t>
      </w:r>
    </w:p>
    <w:p w:rsidR="00FA75B1" w:rsidRPr="00FE2D92" w:rsidRDefault="00FA75B1" w:rsidP="000B5629">
      <w:pPr>
        <w:spacing w:before="80" w:after="0" w:line="240" w:lineRule="auto"/>
        <w:jc w:val="both"/>
        <w:rPr>
          <w:rFonts w:ascii="Times New Roman" w:hAnsi="Times New Roman" w:cs="Times New Roman"/>
          <w:color w:val="000000" w:themeColor="text1"/>
          <w:sz w:val="28"/>
          <w:szCs w:val="28"/>
        </w:rPr>
      </w:pPr>
      <w:r w:rsidRPr="00FE2D92">
        <w:rPr>
          <w:noProof/>
          <w:color w:val="000000" w:themeColor="text1"/>
        </w:rPr>
        <w:drawing>
          <wp:inline distT="0" distB="0" distL="0" distR="0">
            <wp:extent cx="5762625" cy="1952625"/>
            <wp:effectExtent l="19050" t="0" r="9525" b="0"/>
            <wp:docPr id="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75B1" w:rsidRPr="007F2E74" w:rsidRDefault="00FA75B1" w:rsidP="000B5629">
      <w:pPr>
        <w:spacing w:before="80" w:after="0" w:line="240" w:lineRule="auto"/>
        <w:rPr>
          <w:rFonts w:ascii="Times New Roman" w:hAnsi="Times New Roman" w:cs="Times New Roman"/>
          <w:i/>
          <w:color w:val="000000" w:themeColor="text1"/>
          <w:sz w:val="24"/>
          <w:szCs w:val="24"/>
        </w:rPr>
      </w:pPr>
      <w:r w:rsidRPr="007F2E74">
        <w:rPr>
          <w:rFonts w:ascii="Times New Roman" w:hAnsi="Times New Roman" w:cs="Times New Roman"/>
          <w:i/>
          <w:color w:val="000000" w:themeColor="text1"/>
          <w:sz w:val="24"/>
          <w:szCs w:val="24"/>
        </w:rPr>
        <w:t>Ghi chú: NSLĐ tính theo giá thực tế, tốc độ tăng NSLĐ tính dựa trên giá so sánh 2010.</w:t>
      </w:r>
    </w:p>
    <w:p w:rsidR="00FA75B1" w:rsidRPr="007F2E74" w:rsidRDefault="00FA75B1" w:rsidP="000B5629">
      <w:pPr>
        <w:spacing w:before="80" w:after="0" w:line="240" w:lineRule="auto"/>
        <w:rPr>
          <w:rFonts w:ascii="Times New Roman" w:hAnsi="Times New Roman" w:cs="Times New Roman"/>
          <w:color w:val="000000" w:themeColor="text1"/>
          <w:sz w:val="24"/>
          <w:szCs w:val="24"/>
        </w:rPr>
      </w:pPr>
      <w:r w:rsidRPr="007F2E74">
        <w:rPr>
          <w:rFonts w:ascii="Times New Roman" w:hAnsi="Times New Roman" w:cs="Times New Roman"/>
          <w:i/>
          <w:color w:val="000000" w:themeColor="text1"/>
          <w:sz w:val="24"/>
          <w:szCs w:val="24"/>
        </w:rPr>
        <w:t xml:space="preserve">Nguồn: </w:t>
      </w:r>
      <w:r w:rsidRPr="007F2E74">
        <w:rPr>
          <w:rFonts w:ascii="Times New Roman" w:hAnsi="Times New Roman" w:cs="Times New Roman"/>
          <w:color w:val="000000" w:themeColor="text1"/>
          <w:sz w:val="24"/>
          <w:szCs w:val="24"/>
        </w:rPr>
        <w:t>Viện Năng suất Việt Nam (2017) Báo cáo năng suất Việt Nam 2016.</w:t>
      </w:r>
    </w:p>
    <w:p w:rsidR="00FA75B1" w:rsidRDefault="00FA75B1" w:rsidP="000B5629">
      <w:pPr>
        <w:spacing w:before="8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Tuy nhiên, s</w:t>
      </w:r>
      <w:r w:rsidRPr="00FE2D92">
        <w:rPr>
          <w:rFonts w:ascii="Times New Roman" w:hAnsi="Times New Roman" w:cs="Times New Roman"/>
          <w:color w:val="000000" w:themeColor="text1"/>
          <w:sz w:val="28"/>
          <w:szCs w:val="28"/>
        </w:rPr>
        <w:t xml:space="preserve">o với các nước ASEAN-6, khoảng cách năng suất lao động của Việt Nam với các nước có xu hướng giảm dần. </w:t>
      </w:r>
      <w:r>
        <w:rPr>
          <w:rFonts w:ascii="Times New Roman" w:hAnsi="Times New Roman" w:cs="Times New Roman"/>
          <w:color w:val="000000" w:themeColor="text1"/>
          <w:sz w:val="28"/>
          <w:szCs w:val="28"/>
        </w:rPr>
        <w:t>K</w:t>
      </w:r>
      <w:r w:rsidRPr="00FE2D92">
        <w:rPr>
          <w:rFonts w:ascii="Times New Roman" w:hAnsi="Times New Roman" w:cs="Times New Roman"/>
          <w:color w:val="000000" w:themeColor="text1"/>
          <w:sz w:val="28"/>
          <w:szCs w:val="28"/>
        </w:rPr>
        <w:t>hoảng cách năng suất lao động của Việt Nam so với Singapore giảm từ 15,7 lần năm 2010 xuống còn 14,3 lần năm 2016; với Maylaysia từ 6,6 lần xuống còn 5,7 lần, với Thái Lan từ 2,9 lần xuống còn 2,7.</w:t>
      </w:r>
    </w:p>
    <w:p w:rsidR="00FA75B1" w:rsidRDefault="00FA75B1" w:rsidP="000B5629">
      <w:pPr>
        <w:pStyle w:val="ListParagraph"/>
        <w:spacing w:before="80" w:after="0" w:line="240" w:lineRule="auto"/>
        <w:ind w:left="360"/>
        <w:jc w:val="both"/>
        <w:rPr>
          <w:rFonts w:ascii="Times New Roman" w:hAnsi="Times New Roman" w:cs="Times New Roman"/>
          <w:b/>
          <w:color w:val="000000" w:themeColor="text1"/>
          <w:sz w:val="28"/>
          <w:szCs w:val="28"/>
        </w:rPr>
      </w:pPr>
      <w:r w:rsidRPr="00FE2D92">
        <w:rPr>
          <w:rFonts w:ascii="Times New Roman" w:hAnsi="Times New Roman" w:cs="Times New Roman"/>
          <w:b/>
          <w:color w:val="000000" w:themeColor="text1"/>
          <w:sz w:val="28"/>
          <w:szCs w:val="28"/>
        </w:rPr>
        <w:t xml:space="preserve">Bảng </w:t>
      </w:r>
      <w:r w:rsidR="00F04F4F">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 xml:space="preserve">: </w:t>
      </w:r>
      <w:r w:rsidRPr="00FE2D92">
        <w:rPr>
          <w:rFonts w:ascii="Times New Roman" w:hAnsi="Times New Roman" w:cs="Times New Roman"/>
          <w:b/>
          <w:color w:val="000000" w:themeColor="text1"/>
          <w:sz w:val="28"/>
          <w:szCs w:val="28"/>
        </w:rPr>
        <w:t>Năng suất lao động của Việt Nam so với các nước ASEAN-6</w:t>
      </w:r>
      <w:r>
        <w:rPr>
          <w:rFonts w:ascii="Times New Roman" w:hAnsi="Times New Roman" w:cs="Times New Roman"/>
          <w:b/>
          <w:color w:val="000000" w:themeColor="text1"/>
          <w:sz w:val="28"/>
          <w:szCs w:val="28"/>
        </w:rPr>
        <w:t xml:space="preserve"> </w:t>
      </w:r>
    </w:p>
    <w:p w:rsidR="00FA75B1" w:rsidRPr="002D3A13" w:rsidRDefault="00FA75B1" w:rsidP="000B5629">
      <w:pPr>
        <w:pStyle w:val="ListParagraph"/>
        <w:spacing w:before="80" w:after="0" w:line="240" w:lineRule="auto"/>
        <w:ind w:left="360"/>
        <w:jc w:val="center"/>
        <w:rPr>
          <w:rFonts w:ascii="Times New Roman" w:hAnsi="Times New Roman" w:cs="Times New Roman"/>
          <w:i/>
          <w:color w:val="000000" w:themeColor="text1"/>
          <w:sz w:val="28"/>
          <w:szCs w:val="28"/>
        </w:rPr>
      </w:pPr>
      <w:r w:rsidRPr="002D3A13">
        <w:rPr>
          <w:rFonts w:ascii="Times New Roman" w:hAnsi="Times New Roman" w:cs="Times New Roman"/>
          <w:i/>
          <w:color w:val="000000" w:themeColor="text1"/>
          <w:sz w:val="28"/>
          <w:szCs w:val="28"/>
        </w:rPr>
        <w:t>(PPP 2011)</w:t>
      </w:r>
    </w:p>
    <w:tbl>
      <w:tblPr>
        <w:tblW w:w="9371" w:type="dxa"/>
        <w:tblInd w:w="93" w:type="dxa"/>
        <w:tblLook w:val="04A0" w:firstRow="1" w:lastRow="0" w:firstColumn="1" w:lastColumn="0" w:noHBand="0" w:noVBand="1"/>
      </w:tblPr>
      <w:tblGrid>
        <w:gridCol w:w="1203"/>
        <w:gridCol w:w="857"/>
        <w:gridCol w:w="1074"/>
        <w:gridCol w:w="857"/>
        <w:gridCol w:w="1127"/>
        <w:gridCol w:w="1022"/>
        <w:gridCol w:w="1105"/>
        <w:gridCol w:w="992"/>
        <w:gridCol w:w="1134"/>
      </w:tblGrid>
      <w:tr w:rsidR="00FA75B1" w:rsidRPr="005200FA" w:rsidTr="00285F0A">
        <w:trPr>
          <w:trHeight w:val="309"/>
        </w:trPr>
        <w:tc>
          <w:tcPr>
            <w:tcW w:w="1203" w:type="dxa"/>
            <w:tcBorders>
              <w:top w:val="single" w:sz="4" w:space="0" w:color="auto"/>
              <w:left w:val="single" w:sz="4" w:space="0" w:color="auto"/>
              <w:bottom w:val="nil"/>
              <w:right w:val="nil"/>
            </w:tcBorders>
            <w:shd w:val="clear" w:color="auto" w:fill="auto"/>
            <w:noWrap/>
            <w:vAlign w:val="bottom"/>
            <w:hideMark/>
          </w:tcPr>
          <w:p w:rsidR="00FA75B1" w:rsidRPr="005200FA" w:rsidRDefault="00FA75B1" w:rsidP="00D82E11">
            <w:pPr>
              <w:spacing w:after="0" w:line="240" w:lineRule="auto"/>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 </w:t>
            </w:r>
          </w:p>
        </w:tc>
        <w:tc>
          <w:tcPr>
            <w:tcW w:w="1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2000</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2010</w:t>
            </w:r>
          </w:p>
        </w:tc>
        <w:tc>
          <w:tcPr>
            <w:tcW w:w="2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2014</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2016</w:t>
            </w:r>
          </w:p>
        </w:tc>
      </w:tr>
      <w:tr w:rsidR="00FA75B1" w:rsidRPr="005200FA" w:rsidTr="00285F0A">
        <w:trPr>
          <w:trHeight w:val="1200"/>
        </w:trPr>
        <w:tc>
          <w:tcPr>
            <w:tcW w:w="1203" w:type="dxa"/>
            <w:tcBorders>
              <w:top w:val="nil"/>
              <w:left w:val="single" w:sz="4" w:space="0" w:color="auto"/>
              <w:bottom w:val="single" w:sz="4" w:space="0" w:color="auto"/>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Quốc gia</w:t>
            </w:r>
          </w:p>
        </w:tc>
        <w:tc>
          <w:tcPr>
            <w:tcW w:w="857" w:type="dxa"/>
            <w:tcBorders>
              <w:top w:val="nil"/>
              <w:left w:val="single" w:sz="4" w:space="0" w:color="auto"/>
              <w:bottom w:val="single" w:sz="4" w:space="0" w:color="auto"/>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NSLĐ (1000 USD)</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So với Việt Nam (VN = 1</w:t>
            </w:r>
          </w:p>
        </w:tc>
        <w:tc>
          <w:tcPr>
            <w:tcW w:w="857" w:type="dxa"/>
            <w:tcBorders>
              <w:top w:val="nil"/>
              <w:left w:val="nil"/>
              <w:bottom w:val="single" w:sz="4" w:space="0" w:color="auto"/>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NSLĐ (1000 USD)</w:t>
            </w:r>
          </w:p>
        </w:tc>
        <w:tc>
          <w:tcPr>
            <w:tcW w:w="1127" w:type="dxa"/>
            <w:tcBorders>
              <w:top w:val="nil"/>
              <w:left w:val="single" w:sz="4" w:space="0" w:color="auto"/>
              <w:bottom w:val="single" w:sz="4" w:space="0" w:color="auto"/>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So với Việt Nam (VN = 1)</w:t>
            </w:r>
          </w:p>
        </w:tc>
        <w:tc>
          <w:tcPr>
            <w:tcW w:w="1022" w:type="dxa"/>
            <w:tcBorders>
              <w:top w:val="nil"/>
              <w:left w:val="nil"/>
              <w:bottom w:val="single" w:sz="4" w:space="0" w:color="auto"/>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NSLĐ (1000 USD)</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So với Việt Nam (VN = 1)</w:t>
            </w:r>
          </w:p>
        </w:tc>
        <w:tc>
          <w:tcPr>
            <w:tcW w:w="992" w:type="dxa"/>
            <w:tcBorders>
              <w:top w:val="nil"/>
              <w:left w:val="nil"/>
              <w:bottom w:val="single" w:sz="4" w:space="0" w:color="auto"/>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NSLĐ (1000 USD)</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b/>
                <w:bCs/>
                <w:color w:val="000000" w:themeColor="text1"/>
                <w:sz w:val="24"/>
                <w:szCs w:val="24"/>
              </w:rPr>
            </w:pPr>
            <w:r w:rsidRPr="005200FA">
              <w:rPr>
                <w:rFonts w:ascii="Times New Roman" w:eastAsia="Times New Roman" w:hAnsi="Times New Roman" w:cs="Times New Roman"/>
                <w:b/>
                <w:bCs/>
                <w:color w:val="000000" w:themeColor="text1"/>
                <w:sz w:val="24"/>
                <w:szCs w:val="24"/>
              </w:rPr>
              <w:t>So với Việt Nam (VN = 1)</w:t>
            </w:r>
          </w:p>
        </w:tc>
      </w:tr>
      <w:tr w:rsidR="00FA75B1" w:rsidRPr="005200FA" w:rsidTr="0034563C">
        <w:trPr>
          <w:trHeight w:val="317"/>
        </w:trPr>
        <w:tc>
          <w:tcPr>
            <w:tcW w:w="1203"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both"/>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Singapore</w:t>
            </w:r>
          </w:p>
        </w:tc>
        <w:tc>
          <w:tcPr>
            <w:tcW w:w="857"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98,5</w:t>
            </w:r>
          </w:p>
        </w:tc>
        <w:tc>
          <w:tcPr>
            <w:tcW w:w="1074"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20,5</w:t>
            </w:r>
          </w:p>
        </w:tc>
        <w:tc>
          <w:tcPr>
            <w:tcW w:w="857"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119</w:t>
            </w:r>
          </w:p>
        </w:tc>
        <w:tc>
          <w:tcPr>
            <w:tcW w:w="1127"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15,7</w:t>
            </w:r>
          </w:p>
        </w:tc>
        <w:tc>
          <w:tcPr>
            <w:tcW w:w="1022"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125,4</w:t>
            </w:r>
          </w:p>
        </w:tc>
        <w:tc>
          <w:tcPr>
            <w:tcW w:w="1105"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right"/>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rPr>
              <w:t>14,1</w:t>
            </w:r>
          </w:p>
        </w:tc>
        <w:tc>
          <w:tcPr>
            <w:tcW w:w="992" w:type="dxa"/>
            <w:tcBorders>
              <w:top w:val="nil"/>
              <w:left w:val="nil"/>
              <w:bottom w:val="nil"/>
              <w:right w:val="nil"/>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141</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2</w:t>
            </w:r>
          </w:p>
        </w:tc>
        <w:tc>
          <w:tcPr>
            <w:tcW w:w="1134" w:type="dxa"/>
            <w:tcBorders>
              <w:top w:val="nil"/>
              <w:left w:val="single" w:sz="4" w:space="0" w:color="auto"/>
              <w:bottom w:val="nil"/>
              <w:right w:val="single" w:sz="4" w:space="0" w:color="auto"/>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14</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3</w:t>
            </w:r>
          </w:p>
        </w:tc>
      </w:tr>
      <w:tr w:rsidR="00FA75B1" w:rsidRPr="005200FA" w:rsidTr="00285F0A">
        <w:trPr>
          <w:trHeight w:val="309"/>
        </w:trPr>
        <w:tc>
          <w:tcPr>
            <w:tcW w:w="1203"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both"/>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Malaysia</w:t>
            </w:r>
          </w:p>
        </w:tc>
        <w:tc>
          <w:tcPr>
            <w:tcW w:w="857"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38,8</w:t>
            </w:r>
          </w:p>
        </w:tc>
        <w:tc>
          <w:tcPr>
            <w:tcW w:w="1074"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8,1</w:t>
            </w:r>
          </w:p>
        </w:tc>
        <w:tc>
          <w:tcPr>
            <w:tcW w:w="857"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50,2</w:t>
            </w:r>
          </w:p>
        </w:tc>
        <w:tc>
          <w:tcPr>
            <w:tcW w:w="1127"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6,6</w:t>
            </w:r>
          </w:p>
        </w:tc>
        <w:tc>
          <w:tcPr>
            <w:tcW w:w="1022"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54,4</w:t>
            </w:r>
          </w:p>
        </w:tc>
        <w:tc>
          <w:tcPr>
            <w:tcW w:w="1105"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right"/>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rPr>
              <w:t>6,1</w:t>
            </w:r>
          </w:p>
        </w:tc>
        <w:tc>
          <w:tcPr>
            <w:tcW w:w="992" w:type="dxa"/>
            <w:tcBorders>
              <w:top w:val="nil"/>
              <w:left w:val="nil"/>
              <w:bottom w:val="nil"/>
              <w:right w:val="nil"/>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56</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1</w:t>
            </w:r>
          </w:p>
        </w:tc>
        <w:tc>
          <w:tcPr>
            <w:tcW w:w="1134" w:type="dxa"/>
            <w:tcBorders>
              <w:top w:val="nil"/>
              <w:left w:val="single" w:sz="4" w:space="0" w:color="auto"/>
              <w:bottom w:val="nil"/>
              <w:right w:val="single" w:sz="4" w:space="0" w:color="auto"/>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5</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7</w:t>
            </w:r>
          </w:p>
        </w:tc>
      </w:tr>
      <w:tr w:rsidR="00FA75B1" w:rsidRPr="005200FA" w:rsidTr="00285F0A">
        <w:trPr>
          <w:trHeight w:val="309"/>
        </w:trPr>
        <w:tc>
          <w:tcPr>
            <w:tcW w:w="1203"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both"/>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Thái Lan</w:t>
            </w:r>
          </w:p>
        </w:tc>
        <w:tc>
          <w:tcPr>
            <w:tcW w:w="857"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16,4</w:t>
            </w:r>
          </w:p>
        </w:tc>
        <w:tc>
          <w:tcPr>
            <w:tcW w:w="1074"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3,4</w:t>
            </w:r>
          </w:p>
        </w:tc>
        <w:tc>
          <w:tcPr>
            <w:tcW w:w="857"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22,4</w:t>
            </w:r>
          </w:p>
        </w:tc>
        <w:tc>
          <w:tcPr>
            <w:tcW w:w="1127"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2,9</w:t>
            </w:r>
          </w:p>
        </w:tc>
        <w:tc>
          <w:tcPr>
            <w:tcW w:w="1022"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25,5</w:t>
            </w:r>
          </w:p>
        </w:tc>
        <w:tc>
          <w:tcPr>
            <w:tcW w:w="1105"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right"/>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rPr>
              <w:t>2,9</w:t>
            </w:r>
          </w:p>
        </w:tc>
        <w:tc>
          <w:tcPr>
            <w:tcW w:w="992" w:type="dxa"/>
            <w:tcBorders>
              <w:top w:val="nil"/>
              <w:left w:val="nil"/>
              <w:bottom w:val="nil"/>
              <w:right w:val="nil"/>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27</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1</w:t>
            </w:r>
          </w:p>
        </w:tc>
        <w:tc>
          <w:tcPr>
            <w:tcW w:w="1134" w:type="dxa"/>
            <w:tcBorders>
              <w:top w:val="nil"/>
              <w:left w:val="single" w:sz="4" w:space="0" w:color="auto"/>
              <w:bottom w:val="nil"/>
              <w:right w:val="single" w:sz="4" w:space="0" w:color="auto"/>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7</w:t>
            </w:r>
          </w:p>
        </w:tc>
      </w:tr>
      <w:tr w:rsidR="00FA75B1" w:rsidRPr="005200FA" w:rsidTr="00285F0A">
        <w:trPr>
          <w:trHeight w:val="309"/>
        </w:trPr>
        <w:tc>
          <w:tcPr>
            <w:tcW w:w="1203"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both"/>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Indonesia</w:t>
            </w:r>
          </w:p>
        </w:tc>
        <w:tc>
          <w:tcPr>
            <w:tcW w:w="857"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13,5</w:t>
            </w:r>
          </w:p>
        </w:tc>
        <w:tc>
          <w:tcPr>
            <w:tcW w:w="1074"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2,8</w:t>
            </w:r>
          </w:p>
        </w:tc>
        <w:tc>
          <w:tcPr>
            <w:tcW w:w="857"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19,5</w:t>
            </w:r>
          </w:p>
        </w:tc>
        <w:tc>
          <w:tcPr>
            <w:tcW w:w="1127"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2,6</w:t>
            </w:r>
          </w:p>
        </w:tc>
        <w:tc>
          <w:tcPr>
            <w:tcW w:w="1022"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23,0</w:t>
            </w:r>
          </w:p>
        </w:tc>
        <w:tc>
          <w:tcPr>
            <w:tcW w:w="1105"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right"/>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rPr>
              <w:t>2,6</w:t>
            </w:r>
          </w:p>
        </w:tc>
        <w:tc>
          <w:tcPr>
            <w:tcW w:w="992" w:type="dxa"/>
            <w:tcBorders>
              <w:top w:val="nil"/>
              <w:left w:val="nil"/>
              <w:bottom w:val="nil"/>
              <w:right w:val="nil"/>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23</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4</w:t>
            </w:r>
          </w:p>
        </w:tc>
        <w:tc>
          <w:tcPr>
            <w:tcW w:w="1134" w:type="dxa"/>
            <w:tcBorders>
              <w:top w:val="nil"/>
              <w:left w:val="single" w:sz="4" w:space="0" w:color="auto"/>
              <w:bottom w:val="nil"/>
              <w:right w:val="single" w:sz="4" w:space="0" w:color="auto"/>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4</w:t>
            </w:r>
          </w:p>
        </w:tc>
      </w:tr>
      <w:tr w:rsidR="00FA75B1" w:rsidRPr="005200FA" w:rsidTr="0034563C">
        <w:trPr>
          <w:trHeight w:val="291"/>
        </w:trPr>
        <w:tc>
          <w:tcPr>
            <w:tcW w:w="1203"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both"/>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Philippine</w:t>
            </w:r>
          </w:p>
        </w:tc>
        <w:tc>
          <w:tcPr>
            <w:tcW w:w="857" w:type="dxa"/>
            <w:tcBorders>
              <w:top w:val="nil"/>
              <w:left w:val="single" w:sz="4" w:space="0" w:color="auto"/>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11,9</w:t>
            </w:r>
          </w:p>
        </w:tc>
        <w:tc>
          <w:tcPr>
            <w:tcW w:w="1074"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2,5</w:t>
            </w:r>
          </w:p>
        </w:tc>
        <w:tc>
          <w:tcPr>
            <w:tcW w:w="857"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14,4</w:t>
            </w:r>
          </w:p>
        </w:tc>
        <w:tc>
          <w:tcPr>
            <w:tcW w:w="1127"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1,9</w:t>
            </w:r>
          </w:p>
        </w:tc>
        <w:tc>
          <w:tcPr>
            <w:tcW w:w="1022" w:type="dxa"/>
            <w:tcBorders>
              <w:top w:val="nil"/>
              <w:left w:val="nil"/>
              <w:bottom w:val="nil"/>
              <w:right w:val="nil"/>
            </w:tcBorders>
            <w:shd w:val="clear" w:color="auto" w:fill="auto"/>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16,9</w:t>
            </w:r>
          </w:p>
        </w:tc>
        <w:tc>
          <w:tcPr>
            <w:tcW w:w="1105" w:type="dxa"/>
            <w:tcBorders>
              <w:top w:val="nil"/>
              <w:left w:val="single" w:sz="4" w:space="0" w:color="auto"/>
              <w:bottom w:val="nil"/>
              <w:right w:val="single" w:sz="4" w:space="0" w:color="auto"/>
            </w:tcBorders>
            <w:shd w:val="clear" w:color="auto" w:fill="auto"/>
            <w:vAlign w:val="center"/>
            <w:hideMark/>
          </w:tcPr>
          <w:p w:rsidR="00FA75B1" w:rsidRPr="005200FA" w:rsidRDefault="00FA75B1" w:rsidP="00D82E11">
            <w:pPr>
              <w:spacing w:after="0" w:line="240" w:lineRule="auto"/>
              <w:jc w:val="right"/>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rPr>
              <w:t>1,9</w:t>
            </w:r>
          </w:p>
        </w:tc>
        <w:tc>
          <w:tcPr>
            <w:tcW w:w="992" w:type="dxa"/>
            <w:tcBorders>
              <w:top w:val="nil"/>
              <w:left w:val="nil"/>
              <w:bottom w:val="nil"/>
              <w:right w:val="nil"/>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17</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5</w:t>
            </w:r>
          </w:p>
        </w:tc>
        <w:tc>
          <w:tcPr>
            <w:tcW w:w="1134" w:type="dxa"/>
            <w:tcBorders>
              <w:top w:val="nil"/>
              <w:left w:val="single" w:sz="4" w:space="0" w:color="auto"/>
              <w:bottom w:val="nil"/>
              <w:right w:val="single" w:sz="4" w:space="0" w:color="auto"/>
            </w:tcBorders>
            <w:shd w:val="clear" w:color="auto" w:fill="auto"/>
            <w:noWrap/>
            <w:vAlign w:val="center"/>
            <w:hideMark/>
          </w:tcPr>
          <w:p w:rsidR="00FA75B1" w:rsidRPr="005200FA" w:rsidRDefault="00FA75B1" w:rsidP="00D82E11">
            <w:pPr>
              <w:spacing w:after="0" w:line="240" w:lineRule="auto"/>
              <w:jc w:val="center"/>
              <w:rPr>
                <w:rFonts w:ascii="Times New Roman" w:eastAsia="Times New Roman" w:hAnsi="Times New Roman" w:cs="Times New Roman"/>
                <w:color w:val="000000" w:themeColor="text1"/>
                <w:sz w:val="24"/>
                <w:szCs w:val="24"/>
              </w:rPr>
            </w:pPr>
            <w:r w:rsidRPr="005200FA">
              <w:rPr>
                <w:rFonts w:ascii="Times New Roman" w:eastAsia="Times New Roman" w:hAnsi="Times New Roman" w:cs="Times New Roman"/>
                <w:color w:val="000000" w:themeColor="text1"/>
                <w:sz w:val="24"/>
                <w:szCs w:val="24"/>
              </w:rPr>
              <w:t>1</w:t>
            </w:r>
            <w:r w:rsidRPr="00FE2D92">
              <w:rPr>
                <w:rFonts w:ascii="Times New Roman" w:eastAsia="Times New Roman" w:hAnsi="Times New Roman" w:cs="Times New Roman"/>
                <w:color w:val="000000" w:themeColor="text1"/>
                <w:sz w:val="24"/>
                <w:szCs w:val="24"/>
              </w:rPr>
              <w:t>,</w:t>
            </w:r>
            <w:r w:rsidRPr="005200FA">
              <w:rPr>
                <w:rFonts w:ascii="Times New Roman" w:eastAsia="Times New Roman" w:hAnsi="Times New Roman" w:cs="Times New Roman"/>
                <w:color w:val="000000" w:themeColor="text1"/>
                <w:sz w:val="24"/>
                <w:szCs w:val="24"/>
              </w:rPr>
              <w:t>8</w:t>
            </w:r>
          </w:p>
        </w:tc>
      </w:tr>
      <w:tr w:rsidR="00FA75B1" w:rsidRPr="0034563C" w:rsidTr="00285F0A">
        <w:trPr>
          <w:trHeight w:val="309"/>
        </w:trPr>
        <w:tc>
          <w:tcPr>
            <w:tcW w:w="1203" w:type="dxa"/>
            <w:tcBorders>
              <w:top w:val="nil"/>
              <w:left w:val="single" w:sz="4" w:space="0" w:color="auto"/>
              <w:bottom w:val="single" w:sz="4" w:space="0" w:color="auto"/>
              <w:right w:val="nil"/>
            </w:tcBorders>
            <w:shd w:val="clear" w:color="auto" w:fill="auto"/>
            <w:vAlign w:val="center"/>
            <w:hideMark/>
          </w:tcPr>
          <w:p w:rsidR="00FA75B1" w:rsidRPr="0034563C" w:rsidRDefault="00FA75B1" w:rsidP="00D82E11">
            <w:pPr>
              <w:spacing w:after="0" w:line="240" w:lineRule="auto"/>
              <w:jc w:val="both"/>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Việt Nam</w:t>
            </w:r>
          </w:p>
        </w:tc>
        <w:tc>
          <w:tcPr>
            <w:tcW w:w="857" w:type="dxa"/>
            <w:tcBorders>
              <w:top w:val="nil"/>
              <w:left w:val="single" w:sz="4" w:space="0" w:color="auto"/>
              <w:bottom w:val="single" w:sz="4" w:space="0" w:color="auto"/>
              <w:right w:val="nil"/>
            </w:tcBorders>
            <w:shd w:val="clear" w:color="auto" w:fill="auto"/>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4,8</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1,0</w:t>
            </w:r>
          </w:p>
        </w:tc>
        <w:tc>
          <w:tcPr>
            <w:tcW w:w="857" w:type="dxa"/>
            <w:tcBorders>
              <w:top w:val="nil"/>
              <w:left w:val="nil"/>
              <w:bottom w:val="single" w:sz="4" w:space="0" w:color="auto"/>
              <w:right w:val="nil"/>
            </w:tcBorders>
            <w:shd w:val="clear" w:color="auto" w:fill="auto"/>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7,6</w:t>
            </w:r>
          </w:p>
        </w:tc>
        <w:tc>
          <w:tcPr>
            <w:tcW w:w="1127" w:type="dxa"/>
            <w:tcBorders>
              <w:top w:val="nil"/>
              <w:left w:val="single" w:sz="4" w:space="0" w:color="auto"/>
              <w:bottom w:val="single" w:sz="4" w:space="0" w:color="auto"/>
              <w:right w:val="single" w:sz="4" w:space="0" w:color="auto"/>
            </w:tcBorders>
            <w:shd w:val="clear" w:color="auto" w:fill="auto"/>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1,0</w:t>
            </w:r>
          </w:p>
        </w:tc>
        <w:tc>
          <w:tcPr>
            <w:tcW w:w="1022" w:type="dxa"/>
            <w:tcBorders>
              <w:top w:val="nil"/>
              <w:left w:val="nil"/>
              <w:bottom w:val="single" w:sz="4" w:space="0" w:color="auto"/>
              <w:right w:val="nil"/>
            </w:tcBorders>
            <w:shd w:val="clear" w:color="auto" w:fill="auto"/>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8,9</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A75B1" w:rsidRPr="0034563C" w:rsidRDefault="00FA75B1" w:rsidP="00D82E11">
            <w:pPr>
              <w:spacing w:after="0" w:line="240" w:lineRule="auto"/>
              <w:jc w:val="right"/>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rPr>
              <w:t>1,0</w:t>
            </w:r>
          </w:p>
        </w:tc>
        <w:tc>
          <w:tcPr>
            <w:tcW w:w="992" w:type="dxa"/>
            <w:tcBorders>
              <w:top w:val="nil"/>
              <w:left w:val="nil"/>
              <w:bottom w:val="single" w:sz="4" w:space="0" w:color="auto"/>
              <w:right w:val="nil"/>
            </w:tcBorders>
            <w:shd w:val="clear" w:color="auto" w:fill="auto"/>
            <w:noWrap/>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5B1" w:rsidRPr="0034563C" w:rsidRDefault="00FA75B1" w:rsidP="00D82E11">
            <w:pPr>
              <w:spacing w:after="0" w:line="240" w:lineRule="auto"/>
              <w:jc w:val="center"/>
              <w:rPr>
                <w:rFonts w:ascii="Times New Roman" w:eastAsia="Times New Roman" w:hAnsi="Times New Roman" w:cs="Times New Roman"/>
                <w:b/>
                <w:color w:val="000000" w:themeColor="text1"/>
                <w:sz w:val="24"/>
                <w:szCs w:val="24"/>
              </w:rPr>
            </w:pPr>
            <w:r w:rsidRPr="0034563C">
              <w:rPr>
                <w:rFonts w:ascii="Times New Roman" w:eastAsia="Times New Roman" w:hAnsi="Times New Roman" w:cs="Times New Roman"/>
                <w:b/>
                <w:color w:val="000000" w:themeColor="text1"/>
                <w:sz w:val="24"/>
                <w:szCs w:val="24"/>
              </w:rPr>
              <w:t>1,0</w:t>
            </w:r>
          </w:p>
        </w:tc>
      </w:tr>
    </w:tbl>
    <w:p w:rsidR="00FA75B1" w:rsidRPr="00FE2D92" w:rsidRDefault="00FA75B1" w:rsidP="000B5629">
      <w:pPr>
        <w:spacing w:before="80" w:after="0" w:line="240" w:lineRule="auto"/>
        <w:jc w:val="both"/>
        <w:rPr>
          <w:rFonts w:ascii="Times New Roman" w:hAnsi="Times New Roman" w:cs="Times New Roman"/>
          <w:color w:val="000000" w:themeColor="text1"/>
          <w:sz w:val="24"/>
          <w:szCs w:val="24"/>
        </w:rPr>
      </w:pPr>
      <w:r w:rsidRPr="00FE2D92">
        <w:rPr>
          <w:rFonts w:ascii="Times New Roman" w:hAnsi="Times New Roman" w:cs="Times New Roman"/>
          <w:i/>
          <w:color w:val="000000" w:themeColor="text1"/>
          <w:sz w:val="24"/>
          <w:szCs w:val="24"/>
        </w:rPr>
        <w:t>Nguồn:</w:t>
      </w:r>
      <w:r w:rsidRPr="00FE2D92">
        <w:rPr>
          <w:rFonts w:ascii="Times New Roman" w:hAnsi="Times New Roman" w:cs="Times New Roman"/>
          <w:color w:val="000000" w:themeColor="text1"/>
          <w:sz w:val="24"/>
          <w:szCs w:val="24"/>
        </w:rPr>
        <w:t xml:space="preserve"> Từ 2000-2014: Trích từ Báo cáo Năng suất Việt Nam 2016. </w:t>
      </w:r>
    </w:p>
    <w:p w:rsidR="00FA75B1" w:rsidRPr="00FE2D92" w:rsidRDefault="00FA75B1" w:rsidP="000B5629">
      <w:pPr>
        <w:spacing w:before="80" w:after="0" w:line="240" w:lineRule="auto"/>
        <w:ind w:firstLine="720"/>
        <w:jc w:val="both"/>
        <w:rPr>
          <w:rFonts w:ascii="Times New Roman" w:hAnsi="Times New Roman" w:cs="Times New Roman"/>
          <w:color w:val="000000" w:themeColor="text1"/>
          <w:sz w:val="24"/>
          <w:szCs w:val="24"/>
        </w:rPr>
      </w:pPr>
      <w:r w:rsidRPr="00FE2D92">
        <w:rPr>
          <w:rFonts w:ascii="Times New Roman" w:hAnsi="Times New Roman" w:cs="Times New Roman"/>
          <w:color w:val="000000" w:themeColor="text1"/>
          <w:sz w:val="24"/>
          <w:szCs w:val="24"/>
        </w:rPr>
        <w:t xml:space="preserve">  Số liệu năm 2016 lấy từ website của Ngân hàng thế giới.</w:t>
      </w:r>
    </w:p>
    <w:p w:rsidR="00FA7D4A" w:rsidRPr="00204658" w:rsidRDefault="00285F0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Tăng năng suất lao động có ý nghĩa quan trọng trong thúc đẩy tăng trưởng kinh tế và nâng cao mức sống của người dân. Tuy nhiên, </w:t>
      </w:r>
      <w:r w:rsidR="00FA7D4A">
        <w:rPr>
          <w:rFonts w:ascii="Times New Roman" w:hAnsi="Times New Roman" w:cs="Times New Roman"/>
          <w:sz w:val="28"/>
          <w:szCs w:val="28"/>
        </w:rPr>
        <w:t xml:space="preserve">có thể thấy, </w:t>
      </w:r>
      <w:r w:rsidR="00FA7D4A" w:rsidRPr="00204658">
        <w:rPr>
          <w:rFonts w:ascii="Times New Roman" w:hAnsi="Times New Roman" w:cs="Times New Roman"/>
          <w:sz w:val="28"/>
          <w:szCs w:val="28"/>
        </w:rPr>
        <w:t>mức độ cạnh tranh thấp, cạnh tranh chưa công bằng, chưa bình đẳng; và do đó, cạnh tranh đúng bản chất và ý nghĩa của nó chưa trở thành công cụ sàng lọc kẻ thắng, người thua trên thị trường; chưa là động lực chủ yếu thúc đẩy các doanh nghiệp đổi mới, sáng tạo, áp dụng khoa học công nghệ… để phát triển và nâng cao năng lực cạnh tranh</w:t>
      </w:r>
      <w:r w:rsidR="00FA75B1">
        <w:rPr>
          <w:rFonts w:ascii="Times New Roman" w:hAnsi="Times New Roman" w:cs="Times New Roman"/>
          <w:sz w:val="28"/>
          <w:szCs w:val="28"/>
        </w:rPr>
        <w:t>, năng suất lao động</w:t>
      </w:r>
      <w:r w:rsidR="00FA7D4A" w:rsidRPr="00204658">
        <w:rPr>
          <w:rFonts w:ascii="Times New Roman" w:hAnsi="Times New Roman" w:cs="Times New Roman"/>
          <w:sz w:val="28"/>
          <w:szCs w:val="28"/>
        </w:rPr>
        <w:t>. Ngược lại, thực trạng cạnh tranh thị trường nói trên tạo ra tín hiệu thị trường và động lực sai lệch, không khuyến khích đầu tư dài hạn, không khuyến khích tập trung và tích tụ để phát triển, mà trái lại thúc đẩy ứng xử thiên về đầu cơ tìm kiếm địa tô hơn là đầu tư tạo ra lợi nhuận, tạo ra giá trị gia tăng cho xã hội.</w:t>
      </w:r>
      <w:r>
        <w:rPr>
          <w:rFonts w:ascii="Times New Roman" w:hAnsi="Times New Roman" w:cs="Times New Roman"/>
          <w:sz w:val="28"/>
          <w:szCs w:val="28"/>
        </w:rPr>
        <w:t xml:space="preserve"> Theo đó, khó thúc đẩy tăng trưởng kinh tế.</w:t>
      </w:r>
    </w:p>
    <w:p w:rsidR="00D74930" w:rsidRPr="00D74930" w:rsidRDefault="00D74930" w:rsidP="000B5629">
      <w:pPr>
        <w:spacing w:before="80" w:after="0" w:line="240" w:lineRule="auto"/>
        <w:ind w:firstLine="720"/>
        <w:jc w:val="both"/>
        <w:rPr>
          <w:rFonts w:ascii="Times New Roman" w:hAnsi="Times New Roman" w:cs="Times New Roman"/>
          <w:sz w:val="28"/>
          <w:szCs w:val="28"/>
        </w:rPr>
      </w:pPr>
      <w:r w:rsidRPr="00D74930">
        <w:rPr>
          <w:rFonts w:ascii="Times New Roman" w:hAnsi="Times New Roman" w:cs="Times New Roman"/>
          <w:sz w:val="28"/>
          <w:szCs w:val="28"/>
        </w:rPr>
        <w:t>Thực trạng</w:t>
      </w:r>
      <w:r w:rsidR="00AC578E">
        <w:rPr>
          <w:rFonts w:ascii="Times New Roman" w:hAnsi="Times New Roman" w:cs="Times New Roman"/>
          <w:sz w:val="28"/>
          <w:szCs w:val="28"/>
        </w:rPr>
        <w:t xml:space="preserve"> </w:t>
      </w:r>
      <w:r w:rsidR="00F65E3E">
        <w:rPr>
          <w:rFonts w:ascii="Times New Roman" w:hAnsi="Times New Roman" w:cs="Times New Roman"/>
          <w:sz w:val="28"/>
          <w:szCs w:val="28"/>
        </w:rPr>
        <w:t xml:space="preserve">cạnh tranh </w:t>
      </w:r>
      <w:r w:rsidR="00AC578E">
        <w:rPr>
          <w:rFonts w:ascii="Times New Roman" w:hAnsi="Times New Roman" w:cs="Times New Roman"/>
          <w:sz w:val="28"/>
          <w:szCs w:val="28"/>
        </w:rPr>
        <w:t>trên</w:t>
      </w:r>
      <w:r w:rsidRPr="00D74930">
        <w:rPr>
          <w:rFonts w:ascii="Times New Roman" w:hAnsi="Times New Roman" w:cs="Times New Roman"/>
          <w:sz w:val="28"/>
          <w:szCs w:val="28"/>
        </w:rPr>
        <w:t xml:space="preserve"> </w:t>
      </w:r>
      <w:r>
        <w:rPr>
          <w:rFonts w:ascii="Times New Roman" w:hAnsi="Times New Roman" w:cs="Times New Roman"/>
          <w:sz w:val="28"/>
          <w:szCs w:val="28"/>
        </w:rPr>
        <w:t xml:space="preserve">xuất phát </w:t>
      </w:r>
      <w:r w:rsidR="00AC578E">
        <w:rPr>
          <w:rFonts w:ascii="Times New Roman" w:hAnsi="Times New Roman" w:cs="Times New Roman"/>
          <w:sz w:val="28"/>
          <w:szCs w:val="28"/>
        </w:rPr>
        <w:t>từ thực trạng chính sách cạnh tranh của Việt Nam</w:t>
      </w:r>
      <w:r w:rsidR="00C26444">
        <w:rPr>
          <w:rFonts w:ascii="Times New Roman" w:hAnsi="Times New Roman" w:cs="Times New Roman"/>
          <w:sz w:val="28"/>
          <w:szCs w:val="28"/>
        </w:rPr>
        <w:t xml:space="preserve"> với </w:t>
      </w:r>
      <w:r w:rsidR="00FE69AC">
        <w:rPr>
          <w:rFonts w:ascii="Times New Roman" w:hAnsi="Times New Roman" w:cs="Times New Roman"/>
          <w:sz w:val="28"/>
          <w:szCs w:val="28"/>
        </w:rPr>
        <w:t xml:space="preserve">khá </w:t>
      </w:r>
      <w:r w:rsidR="00C26444">
        <w:rPr>
          <w:rFonts w:ascii="Times New Roman" w:hAnsi="Times New Roman" w:cs="Times New Roman"/>
          <w:sz w:val="28"/>
          <w:szCs w:val="28"/>
        </w:rPr>
        <w:t>nhiều nút thắt đang cản trở quá trình cạnh tranh, t</w:t>
      </w:r>
      <w:r w:rsidR="00FE69AC">
        <w:rPr>
          <w:rFonts w:ascii="Times New Roman" w:hAnsi="Times New Roman" w:cs="Times New Roman"/>
          <w:sz w:val="28"/>
          <w:szCs w:val="28"/>
        </w:rPr>
        <w:t>ăng năng suất, chất lượng, hiệu quả</w:t>
      </w:r>
      <w:r w:rsidR="00AC578E">
        <w:rPr>
          <w:rFonts w:ascii="Times New Roman" w:hAnsi="Times New Roman" w:cs="Times New Roman"/>
          <w:sz w:val="28"/>
          <w:szCs w:val="28"/>
        </w:rPr>
        <w:t xml:space="preserve">. Phần tiếp theo phân tích thực trạng chính sách cạnh tranh của Việt Nam </w:t>
      </w:r>
      <w:r w:rsidR="00824F4C">
        <w:rPr>
          <w:rFonts w:ascii="Times New Roman" w:hAnsi="Times New Roman" w:cs="Times New Roman"/>
          <w:sz w:val="28"/>
          <w:szCs w:val="28"/>
        </w:rPr>
        <w:t xml:space="preserve"> </w:t>
      </w:r>
      <w:r w:rsidR="00AC578E">
        <w:rPr>
          <w:rFonts w:ascii="Times New Roman" w:hAnsi="Times New Roman" w:cs="Times New Roman"/>
          <w:sz w:val="28"/>
          <w:szCs w:val="28"/>
        </w:rPr>
        <w:t xml:space="preserve">theo </w:t>
      </w:r>
      <w:r w:rsidR="0064727E">
        <w:rPr>
          <w:rFonts w:ascii="Times New Roman" w:hAnsi="Times New Roman" w:cs="Times New Roman"/>
          <w:sz w:val="28"/>
          <w:szCs w:val="28"/>
        </w:rPr>
        <w:t xml:space="preserve">các </w:t>
      </w:r>
      <w:r w:rsidR="00AC578E">
        <w:rPr>
          <w:rFonts w:ascii="Times New Roman" w:hAnsi="Times New Roman" w:cs="Times New Roman"/>
          <w:sz w:val="28"/>
          <w:szCs w:val="28"/>
        </w:rPr>
        <w:t xml:space="preserve">cấu phần của chính sách cạnh tranh quốc gia </w:t>
      </w:r>
      <w:r w:rsidR="00824F4C">
        <w:rPr>
          <w:rFonts w:ascii="Times New Roman" w:hAnsi="Times New Roman" w:cs="Times New Roman"/>
          <w:sz w:val="28"/>
          <w:szCs w:val="28"/>
        </w:rPr>
        <w:t xml:space="preserve">như </w:t>
      </w:r>
      <w:r w:rsidR="00AC578E">
        <w:rPr>
          <w:rFonts w:ascii="Times New Roman" w:hAnsi="Times New Roman" w:cs="Times New Roman"/>
          <w:sz w:val="28"/>
          <w:szCs w:val="28"/>
        </w:rPr>
        <w:t>trình bày</w:t>
      </w:r>
      <w:r w:rsidR="00824F4C">
        <w:rPr>
          <w:rFonts w:ascii="Times New Roman" w:hAnsi="Times New Roman" w:cs="Times New Roman"/>
          <w:sz w:val="28"/>
          <w:szCs w:val="28"/>
        </w:rPr>
        <w:t xml:space="preserve"> tại</w:t>
      </w:r>
      <w:r w:rsidR="00AC578E">
        <w:rPr>
          <w:rFonts w:ascii="Times New Roman" w:hAnsi="Times New Roman" w:cs="Times New Roman"/>
          <w:sz w:val="28"/>
          <w:szCs w:val="28"/>
        </w:rPr>
        <w:t xml:space="preserve"> Phần thứ nhất.</w:t>
      </w:r>
    </w:p>
    <w:p w:rsidR="005B2D5F" w:rsidRDefault="005B2D5F" w:rsidP="000B5629">
      <w:pPr>
        <w:spacing w:before="8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3A77ED">
        <w:rPr>
          <w:rFonts w:ascii="Times New Roman" w:hAnsi="Times New Roman" w:cs="Times New Roman"/>
          <w:b/>
          <w:sz w:val="28"/>
          <w:szCs w:val="28"/>
        </w:rPr>
        <w:t>Đánh giá t</w:t>
      </w:r>
      <w:r>
        <w:rPr>
          <w:rFonts w:ascii="Times New Roman" w:hAnsi="Times New Roman" w:cs="Times New Roman"/>
          <w:b/>
          <w:sz w:val="28"/>
          <w:szCs w:val="28"/>
        </w:rPr>
        <w:t>hực trạng chính sách cạnh tranh quốc gia ở Việt Nam</w:t>
      </w:r>
    </w:p>
    <w:p w:rsidR="00A31AD6" w:rsidRPr="003A77ED" w:rsidRDefault="003A77ED" w:rsidP="000B5629">
      <w:pPr>
        <w:spacing w:before="80" w:after="0" w:line="240" w:lineRule="auto"/>
        <w:ind w:firstLine="720"/>
        <w:jc w:val="both"/>
        <w:rPr>
          <w:rFonts w:ascii="Times New Roman" w:hAnsi="Times New Roman" w:cs="Times New Roman"/>
          <w:b/>
          <w:i/>
          <w:sz w:val="28"/>
          <w:szCs w:val="28"/>
        </w:rPr>
      </w:pPr>
      <w:r w:rsidRPr="003A77ED">
        <w:rPr>
          <w:rFonts w:ascii="Times New Roman" w:hAnsi="Times New Roman" w:cs="Times New Roman"/>
          <w:b/>
          <w:i/>
          <w:sz w:val="28"/>
          <w:szCs w:val="28"/>
        </w:rPr>
        <w:t xml:space="preserve">2.1. </w:t>
      </w:r>
      <w:r w:rsidR="00A31AD6" w:rsidRPr="003A77ED">
        <w:rPr>
          <w:rFonts w:ascii="Times New Roman" w:hAnsi="Times New Roman" w:cs="Times New Roman"/>
          <w:b/>
          <w:i/>
          <w:sz w:val="28"/>
          <w:szCs w:val="28"/>
        </w:rPr>
        <w:t>Những kết quả đạt được</w:t>
      </w:r>
    </w:p>
    <w:p w:rsidR="00285F0A" w:rsidRPr="00285F0A" w:rsidRDefault="00285F0A" w:rsidP="000B5629">
      <w:pPr>
        <w:spacing w:before="80" w:after="0" w:line="240" w:lineRule="auto"/>
        <w:ind w:firstLine="720"/>
        <w:jc w:val="both"/>
        <w:rPr>
          <w:rFonts w:ascii="Times New Roman" w:hAnsi="Times New Roman" w:cs="Times New Roman"/>
          <w:i/>
          <w:sz w:val="28"/>
          <w:szCs w:val="28"/>
        </w:rPr>
      </w:pPr>
      <w:r w:rsidRPr="00285F0A">
        <w:rPr>
          <w:rFonts w:ascii="Times New Roman" w:hAnsi="Times New Roman" w:cs="Times New Roman"/>
          <w:i/>
          <w:sz w:val="28"/>
          <w:szCs w:val="28"/>
        </w:rPr>
        <w:t>a</w:t>
      </w:r>
      <w:r w:rsidR="006E792E">
        <w:rPr>
          <w:rFonts w:ascii="Times New Roman" w:hAnsi="Times New Roman" w:cs="Times New Roman"/>
          <w:i/>
          <w:sz w:val="28"/>
          <w:szCs w:val="28"/>
        </w:rPr>
        <w:t>)</w:t>
      </w:r>
      <w:r w:rsidRPr="00285F0A">
        <w:rPr>
          <w:rFonts w:ascii="Times New Roman" w:hAnsi="Times New Roman" w:cs="Times New Roman"/>
          <w:i/>
          <w:sz w:val="28"/>
          <w:szCs w:val="28"/>
        </w:rPr>
        <w:t xml:space="preserve"> </w:t>
      </w:r>
      <w:r>
        <w:rPr>
          <w:rFonts w:ascii="Times New Roman" w:hAnsi="Times New Roman" w:cs="Times New Roman"/>
          <w:i/>
          <w:sz w:val="28"/>
          <w:szCs w:val="28"/>
        </w:rPr>
        <w:t xml:space="preserve">Về </w:t>
      </w:r>
      <w:r w:rsidRPr="00285F0A">
        <w:rPr>
          <w:rFonts w:ascii="Times New Roman" w:hAnsi="Times New Roman" w:cs="Times New Roman"/>
          <w:i/>
          <w:sz w:val="28"/>
          <w:szCs w:val="28"/>
        </w:rPr>
        <w:t>Luật Cạnh tranh và thực thi pháp luật cạnh tranh</w:t>
      </w:r>
    </w:p>
    <w:p w:rsidR="00285F0A" w:rsidRPr="00D82E11" w:rsidRDefault="00285F0A" w:rsidP="000B5629">
      <w:pPr>
        <w:spacing w:before="80" w:after="0" w:line="240" w:lineRule="auto"/>
        <w:ind w:firstLine="720"/>
        <w:jc w:val="both"/>
        <w:rPr>
          <w:rFonts w:ascii="Times New Roman" w:hAnsi="Times New Roman" w:cs="Times New Roman"/>
          <w:spacing w:val="-2"/>
          <w:sz w:val="28"/>
          <w:szCs w:val="28"/>
        </w:rPr>
      </w:pPr>
      <w:r w:rsidRPr="00D82E11">
        <w:rPr>
          <w:rFonts w:ascii="Times New Roman" w:hAnsi="Times New Roman" w:cs="Times New Roman"/>
          <w:i/>
          <w:spacing w:val="-2"/>
          <w:sz w:val="28"/>
          <w:szCs w:val="28"/>
        </w:rPr>
        <w:t xml:space="preserve">Thứ nhất, </w:t>
      </w:r>
      <w:r w:rsidRPr="00D82E11">
        <w:rPr>
          <w:rFonts w:ascii="Times New Roman" w:hAnsi="Times New Roman" w:cs="Times New Roman"/>
          <w:spacing w:val="-2"/>
          <w:sz w:val="28"/>
          <w:szCs w:val="28"/>
        </w:rPr>
        <w:t>pháp luật cạnh tranh đã nhận diện các hành vi phản cạnh tranh của doanh nghiệp làm cơ sở để hạn chế các hành vi phản cạnh tranh có thể xảy ra.</w:t>
      </w:r>
    </w:p>
    <w:p w:rsidR="00285F0A" w:rsidRDefault="00285F0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hành vi có khả năng gây tác động phản cạnh tranh hay hành vi phản cạnh tranh của doanh nghiệp đã được pháp luật cạnh tranh (Luật Cạnh tranh 2004) xác định khá </w:t>
      </w:r>
      <w:r w:rsidRPr="0031675F">
        <w:rPr>
          <w:rFonts w:ascii="Times New Roman" w:hAnsi="Times New Roman" w:cs="Times New Roman"/>
          <w:sz w:val="28"/>
          <w:szCs w:val="28"/>
        </w:rPr>
        <w:t xml:space="preserve">tương đồng với pháp luật cạnh tranh của nhiều nước trên thế giới, đó là </w:t>
      </w:r>
      <w:r>
        <w:rPr>
          <w:rFonts w:ascii="Times New Roman" w:hAnsi="Times New Roman" w:cs="Times New Roman"/>
          <w:sz w:val="28"/>
          <w:szCs w:val="28"/>
        </w:rPr>
        <w:t xml:space="preserve">các </w:t>
      </w:r>
      <w:r w:rsidRPr="0031675F">
        <w:rPr>
          <w:rFonts w:ascii="Times New Roman" w:hAnsi="Times New Roman" w:cs="Times New Roman"/>
          <w:sz w:val="28"/>
          <w:szCs w:val="28"/>
        </w:rPr>
        <w:t>hành vi của doanh nghiệp làm giảm, sai lệch, cản trở cạnh tranh trên thị trường, bao gồm thỏa thuận hạn chế cạnh tranh, lạm dụng vị trí thống lĩnh thị trường, lạm dụng vị trí độc quyền, tập trung kinh tế.</w:t>
      </w:r>
      <w:r>
        <w:rPr>
          <w:rFonts w:ascii="Times New Roman" w:hAnsi="Times New Roman" w:cs="Times New Roman"/>
          <w:sz w:val="28"/>
          <w:szCs w:val="28"/>
        </w:rPr>
        <w:t xml:space="preserve"> </w:t>
      </w:r>
    </w:p>
    <w:p w:rsidR="00645C3D" w:rsidRDefault="00645C3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Thứ hai, </w:t>
      </w:r>
      <w:r>
        <w:rPr>
          <w:rFonts w:ascii="Times New Roman" w:hAnsi="Times New Roman" w:cs="Times New Roman"/>
          <w:sz w:val="28"/>
          <w:szCs w:val="28"/>
        </w:rPr>
        <w:t>việc thực thi pháp luật cạnh tranh bước đầu đã có kết quả.</w:t>
      </w:r>
    </w:p>
    <w:p w:rsidR="00645C3D" w:rsidRPr="00645C3D" w:rsidRDefault="00645C3D"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Sau 12 năm thực hiện, </w:t>
      </w:r>
      <w:r w:rsidR="00924631">
        <w:rPr>
          <w:rFonts w:ascii="Times New Roman" w:hAnsi="Times New Roman" w:cs="Times New Roman"/>
          <w:sz w:val="28"/>
          <w:szCs w:val="28"/>
        </w:rPr>
        <w:t>đã có 87 cuộc điều tra tiền tố tụng được thực hiện,  8 vụ việc liên quan đến các hành vi hạn chế cạnh tranh được điều tra chính thức (trong đó, 6 vụ được Hội đồng cạnh tranh tiến hành xử lý theo quy định).</w:t>
      </w:r>
    </w:p>
    <w:p w:rsidR="00285F0A" w:rsidRPr="002E055C" w:rsidRDefault="002E055C" w:rsidP="000B5629">
      <w:pPr>
        <w:spacing w:before="80" w:after="0" w:line="240" w:lineRule="auto"/>
        <w:ind w:firstLine="720"/>
        <w:jc w:val="both"/>
        <w:rPr>
          <w:rFonts w:ascii="Times New Roman" w:hAnsi="Times New Roman" w:cs="Times New Roman"/>
          <w:i/>
          <w:sz w:val="28"/>
          <w:szCs w:val="28"/>
        </w:rPr>
      </w:pPr>
      <w:r w:rsidRPr="002E055C">
        <w:rPr>
          <w:rFonts w:ascii="Times New Roman" w:hAnsi="Times New Roman" w:cs="Times New Roman"/>
          <w:i/>
          <w:sz w:val="28"/>
          <w:szCs w:val="28"/>
        </w:rPr>
        <w:t>b</w:t>
      </w:r>
      <w:r w:rsidR="006E792E">
        <w:rPr>
          <w:rFonts w:ascii="Times New Roman" w:hAnsi="Times New Roman" w:cs="Times New Roman"/>
          <w:i/>
          <w:sz w:val="28"/>
          <w:szCs w:val="28"/>
        </w:rPr>
        <w:t>)</w:t>
      </w:r>
      <w:r w:rsidRPr="002E055C">
        <w:rPr>
          <w:rFonts w:ascii="Times New Roman" w:hAnsi="Times New Roman" w:cs="Times New Roman"/>
          <w:i/>
          <w:sz w:val="28"/>
          <w:szCs w:val="28"/>
        </w:rPr>
        <w:t xml:space="preserve"> </w:t>
      </w:r>
      <w:r>
        <w:rPr>
          <w:rFonts w:ascii="Times New Roman" w:hAnsi="Times New Roman" w:cs="Times New Roman"/>
          <w:i/>
          <w:sz w:val="28"/>
          <w:szCs w:val="28"/>
        </w:rPr>
        <w:t>V</w:t>
      </w:r>
      <w:r w:rsidRPr="002E055C">
        <w:rPr>
          <w:rFonts w:ascii="Times New Roman" w:hAnsi="Times New Roman" w:cs="Times New Roman"/>
          <w:i/>
          <w:sz w:val="28"/>
          <w:szCs w:val="28"/>
        </w:rPr>
        <w:t xml:space="preserve">ề các </w:t>
      </w:r>
      <w:r>
        <w:rPr>
          <w:rFonts w:ascii="Times New Roman" w:hAnsi="Times New Roman" w:cs="Times New Roman"/>
          <w:i/>
          <w:sz w:val="28"/>
          <w:szCs w:val="28"/>
        </w:rPr>
        <w:t xml:space="preserve">luật pháp và chính sách </w:t>
      </w:r>
      <w:r w:rsidR="008F50C8">
        <w:rPr>
          <w:rFonts w:ascii="Times New Roman" w:hAnsi="Times New Roman" w:cs="Times New Roman"/>
          <w:i/>
          <w:sz w:val="28"/>
          <w:szCs w:val="28"/>
        </w:rPr>
        <w:t xml:space="preserve">liên quan đến </w:t>
      </w:r>
      <w:r>
        <w:rPr>
          <w:rFonts w:ascii="Times New Roman" w:hAnsi="Times New Roman" w:cs="Times New Roman"/>
          <w:i/>
          <w:sz w:val="28"/>
          <w:szCs w:val="28"/>
        </w:rPr>
        <w:t>nâng cao mức độ cạnh tranh và đảm bảo cạnh tranh công bằng</w:t>
      </w:r>
    </w:p>
    <w:p w:rsidR="00285F0A" w:rsidRDefault="002E055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Một là, </w:t>
      </w:r>
      <w:r w:rsidRPr="002E055C">
        <w:rPr>
          <w:rFonts w:ascii="Times New Roman" w:hAnsi="Times New Roman" w:cs="Times New Roman"/>
          <w:sz w:val="28"/>
          <w:szCs w:val="28"/>
        </w:rPr>
        <w:t xml:space="preserve">đã loại bỏ, giảm thiểu hàng loạt rào cản bất hợp lý, hạn chế </w:t>
      </w:r>
      <w:r>
        <w:rPr>
          <w:rFonts w:ascii="Times New Roman" w:hAnsi="Times New Roman" w:cs="Times New Roman"/>
          <w:sz w:val="28"/>
          <w:szCs w:val="28"/>
        </w:rPr>
        <w:t>mức độ cạnh tranh thị trường</w:t>
      </w:r>
    </w:p>
    <w:p w:rsidR="002E055C" w:rsidRDefault="002E055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Thể chế gia nhập thị trường đã được hoàn thiện với quy định về đăng ký kinh doanh được tiếp cận chung đối với thị trường</w:t>
      </w:r>
    </w:p>
    <w:p w:rsidR="002E055C" w:rsidRDefault="002E055C" w:rsidP="000B5629">
      <w:pPr>
        <w:spacing w:before="80" w:after="0" w:line="240" w:lineRule="auto"/>
        <w:ind w:firstLine="720"/>
        <w:jc w:val="both"/>
        <w:rPr>
          <w:rFonts w:ascii="Times New Roman" w:hAnsi="Times New Roman" w:cs="Times New Roman"/>
          <w:sz w:val="28"/>
          <w:szCs w:val="28"/>
        </w:rPr>
      </w:pPr>
      <w:r w:rsidRPr="002E055C">
        <w:rPr>
          <w:rFonts w:ascii="Times New Roman" w:hAnsi="Times New Roman" w:cs="Times New Roman"/>
          <w:sz w:val="28"/>
          <w:szCs w:val="28"/>
        </w:rPr>
        <w:t xml:space="preserve">Quy trình, thủ tục gia nhập thị trường cũng được đơn giản hoá và rút gọn đáng kể; góp phần giảm thời gian và chi phí gia nhập thị trường. Thời gian trung bình xử lý hồ sơ thành lập mới của cả nước còn 2,9 ngày (trong đó có những địa phương chỉ còn hơn 1 ngày như Tiền Giang, Hậu Giang,…) và thời gian trung </w:t>
      </w:r>
      <w:r w:rsidRPr="002E055C">
        <w:rPr>
          <w:rFonts w:ascii="Times New Roman" w:hAnsi="Times New Roman" w:cs="Times New Roman"/>
          <w:sz w:val="28"/>
          <w:szCs w:val="28"/>
        </w:rPr>
        <w:lastRenderedPageBreak/>
        <w:t>bình xử lý hồ sơ đăng ký thay đổi còn 2,05 ngày (trong đó có tỉnh còn trên dưới 1 ngày như Tiền Giang, Cao Bằng, Kiên Giang,…)</w:t>
      </w:r>
      <w:r w:rsidR="00CB1894">
        <w:rPr>
          <w:rStyle w:val="FootnoteReference"/>
          <w:rFonts w:ascii="Times New Roman" w:hAnsi="Times New Roman" w:cs="Times New Roman"/>
          <w:sz w:val="28"/>
          <w:szCs w:val="28"/>
        </w:rPr>
        <w:footnoteReference w:id="8"/>
      </w:r>
      <w:r w:rsidRPr="002E055C">
        <w:rPr>
          <w:rFonts w:ascii="Times New Roman" w:hAnsi="Times New Roman" w:cs="Times New Roman"/>
          <w:sz w:val="28"/>
          <w:szCs w:val="28"/>
        </w:rPr>
        <w:t>.</w:t>
      </w:r>
    </w:p>
    <w:p w:rsidR="002E055C" w:rsidRPr="002E055C" w:rsidRDefault="002E055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Việc tiếp cận thị trường ngành hay quy định về điều kiện kinh doanh đã giảm đáng kể so với trước đây.</w:t>
      </w:r>
    </w:p>
    <w:p w:rsidR="00E03753" w:rsidRPr="00240D58" w:rsidRDefault="00417FF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Danh mục ngành nghề kinh doanh bị cấm và ngành nghề kinh doanh có điều kiện được xác định cụ thể và được công bố công khai trên công thông tin quốc gia về đăng ký kinh doanh giúp các </w:t>
      </w:r>
      <w:r w:rsidRPr="008B4F6E">
        <w:rPr>
          <w:rFonts w:ascii="Times New Roman" w:hAnsi="Times New Roman" w:cs="Times New Roman"/>
          <w:sz w:val="28"/>
          <w:szCs w:val="28"/>
        </w:rPr>
        <w:t>nhà đầu tư biết rõ các điều kiện cần đáp ứng và các thủ tục hành chính cần thực hiện để đáp ứng các điều kiện đó.</w:t>
      </w:r>
      <w:r>
        <w:rPr>
          <w:rFonts w:ascii="Times New Roman" w:hAnsi="Times New Roman" w:cs="Times New Roman"/>
          <w:sz w:val="28"/>
          <w:szCs w:val="28"/>
        </w:rPr>
        <w:t xml:space="preserve"> Số lường ngành nghề kinh doanh bị cấm giảm từ 49 ngành (Luật Đầu tư 2005) xuống còn 6 ngành (Luật 2014); số ngành nghề kinh doanh có điều kiện giảm từ 398 ngành (Luật Đầu tư 2005) xuống còn 267 ngành (Luật Đầu tư 2014) và 243 (Luật sửa đổi, bổ sung một số điều của Luật Đầu tư năm 2016). Theo đó, n</w:t>
      </w:r>
      <w:r w:rsidR="00E03753" w:rsidRPr="00240D58">
        <w:rPr>
          <w:rFonts w:ascii="Times New Roman" w:hAnsi="Times New Roman" w:cs="Times New Roman"/>
          <w:sz w:val="28"/>
          <w:szCs w:val="28"/>
        </w:rPr>
        <w:t>gười dân và doanh nghiệp đã có quyền tự do kinh doanh và mức độ tự do kinh doanh ngày càng được mở rộng</w:t>
      </w:r>
      <w:r w:rsidR="00E03753">
        <w:rPr>
          <w:rFonts w:ascii="Times New Roman" w:hAnsi="Times New Roman" w:cs="Times New Roman"/>
          <w:sz w:val="28"/>
          <w:szCs w:val="28"/>
        </w:rPr>
        <w:t>.</w:t>
      </w:r>
    </w:p>
    <w:p w:rsidR="00E03753" w:rsidRDefault="00417FF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00E03753" w:rsidRPr="008B4F6E">
        <w:rPr>
          <w:rFonts w:ascii="Times New Roman" w:hAnsi="Times New Roman" w:cs="Times New Roman"/>
          <w:sz w:val="28"/>
          <w:szCs w:val="28"/>
        </w:rPr>
        <w:t>Luật Đầ</w:t>
      </w:r>
      <w:r w:rsidR="00E03753">
        <w:rPr>
          <w:rFonts w:ascii="Times New Roman" w:hAnsi="Times New Roman" w:cs="Times New Roman"/>
          <w:sz w:val="28"/>
          <w:szCs w:val="28"/>
        </w:rPr>
        <w:t xml:space="preserve">u tư 2014 </w:t>
      </w:r>
      <w:r w:rsidR="004D0E85">
        <w:rPr>
          <w:rFonts w:ascii="Times New Roman" w:hAnsi="Times New Roman" w:cs="Times New Roman"/>
          <w:sz w:val="28"/>
          <w:szCs w:val="28"/>
        </w:rPr>
        <w:t xml:space="preserve">có cơ chế kiểm soát sự tùy tiện ban hành quy định về điều kiện kinh doanh của các bộ, ngành với </w:t>
      </w:r>
      <w:r w:rsidR="00E03753">
        <w:rPr>
          <w:rFonts w:ascii="Times New Roman" w:hAnsi="Times New Roman" w:cs="Times New Roman"/>
          <w:sz w:val="28"/>
          <w:szCs w:val="28"/>
        </w:rPr>
        <w:t>quy định c</w:t>
      </w:r>
      <w:r w:rsidR="00E03753" w:rsidRPr="008B4F6E">
        <w:rPr>
          <w:rFonts w:ascii="Times New Roman" w:hAnsi="Times New Roman" w:cs="Times New Roman"/>
          <w:sz w:val="28"/>
          <w:szCs w:val="28"/>
        </w:rPr>
        <w:t>ác điều kiện kinh doanh phải được ban hành bằng nghị đị</w:t>
      </w:r>
      <w:r w:rsidR="00E03753">
        <w:rPr>
          <w:rFonts w:ascii="Times New Roman" w:hAnsi="Times New Roman" w:cs="Times New Roman"/>
          <w:sz w:val="28"/>
          <w:szCs w:val="28"/>
        </w:rPr>
        <w:t>nh của C</w:t>
      </w:r>
      <w:r w:rsidR="00E03753" w:rsidRPr="008B4F6E">
        <w:rPr>
          <w:rFonts w:ascii="Times New Roman" w:hAnsi="Times New Roman" w:cs="Times New Roman"/>
          <w:sz w:val="28"/>
          <w:szCs w:val="28"/>
        </w:rPr>
        <w:t>hính phủ với một cơ chế kiểm soát chất lượng chặt chẽ hơn nhằm đảm bảo thủ tục hành chính để</w:t>
      </w:r>
      <w:r w:rsidR="00E03753">
        <w:rPr>
          <w:rFonts w:ascii="Times New Roman" w:hAnsi="Times New Roman" w:cs="Times New Roman"/>
          <w:sz w:val="28"/>
          <w:szCs w:val="28"/>
        </w:rPr>
        <w:t xml:space="preserve"> việc</w:t>
      </w:r>
      <w:r w:rsidR="00E03753" w:rsidRPr="008B4F6E">
        <w:rPr>
          <w:rFonts w:ascii="Times New Roman" w:hAnsi="Times New Roman" w:cs="Times New Roman"/>
          <w:sz w:val="28"/>
          <w:szCs w:val="28"/>
        </w:rPr>
        <w:t xml:space="preserve"> tuân thủ điều kiện kinh doanh là đơn giản nhất, đỡ tốn kém nhất có thể.</w:t>
      </w:r>
      <w:r w:rsidR="00E03753">
        <w:rPr>
          <w:rFonts w:ascii="Times New Roman" w:hAnsi="Times New Roman" w:cs="Times New Roman"/>
          <w:sz w:val="28"/>
          <w:szCs w:val="28"/>
        </w:rPr>
        <w:t xml:space="preserve"> </w:t>
      </w:r>
    </w:p>
    <w:p w:rsidR="00417FF9" w:rsidRDefault="0086744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giảm thiểu các </w:t>
      </w:r>
      <w:r w:rsidRPr="00B4197E">
        <w:rPr>
          <w:rFonts w:ascii="Times New Roman" w:hAnsi="Times New Roman" w:cs="Times New Roman"/>
          <w:sz w:val="28"/>
          <w:szCs w:val="28"/>
        </w:rPr>
        <w:t xml:space="preserve">rào cản thể chế đối với việc gia nhập thị trường </w:t>
      </w:r>
      <w:r>
        <w:rPr>
          <w:rFonts w:ascii="Times New Roman" w:hAnsi="Times New Roman" w:cs="Times New Roman"/>
          <w:sz w:val="28"/>
          <w:szCs w:val="28"/>
        </w:rPr>
        <w:t xml:space="preserve">đã </w:t>
      </w:r>
      <w:r w:rsidRPr="00B4197E">
        <w:rPr>
          <w:rFonts w:ascii="Times New Roman" w:hAnsi="Times New Roman" w:cs="Times New Roman"/>
          <w:sz w:val="28"/>
          <w:szCs w:val="28"/>
        </w:rPr>
        <w:t xml:space="preserve">tạo điện kiện thuận lợi cho các doanh nghiệp mới hình thành và cạnh tranh với các doanh nghiệp đang hoạt động. </w:t>
      </w:r>
      <w:r>
        <w:rPr>
          <w:rFonts w:ascii="Times New Roman" w:hAnsi="Times New Roman" w:cs="Times New Roman"/>
          <w:sz w:val="28"/>
          <w:szCs w:val="28"/>
        </w:rPr>
        <w:t>Đây chính là những bước cải tiến lớn tác động đến số lượng các chủ thể có thể tham gia, tăng tính cạnh tranh trên thị trường.</w:t>
      </w:r>
      <w:r w:rsidRPr="00867444">
        <w:rPr>
          <w:rFonts w:ascii="Times New Roman" w:hAnsi="Times New Roman" w:cs="Times New Roman"/>
          <w:sz w:val="28"/>
          <w:szCs w:val="28"/>
        </w:rPr>
        <w:t xml:space="preserve"> </w:t>
      </w:r>
      <w:r w:rsidRPr="00B4197E">
        <w:rPr>
          <w:rFonts w:ascii="Times New Roman" w:hAnsi="Times New Roman" w:cs="Times New Roman"/>
          <w:sz w:val="28"/>
          <w:szCs w:val="28"/>
        </w:rPr>
        <w:t>Sức ép cạnh tranh của doanh nghiệp mới khiến cho các doanh nghiệp luôn phải đổi mới, sáng tạo để duy trì được khả năng sinh lời. Cạnh tranh sẽ đào thải các doanh nghiệp kém hiệu quả, không chịu đầu từ đổi mới quản trị, công nghệ, từ đó nâng cao mặt bằng năng suất và hiệu quả chung của nền kinh tế.</w:t>
      </w:r>
    </w:p>
    <w:p w:rsidR="002E055C" w:rsidRPr="00924631" w:rsidRDefault="008F50C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Hai là, </w:t>
      </w:r>
      <w:r w:rsidR="00C23CB9" w:rsidRPr="00924631">
        <w:rPr>
          <w:rFonts w:ascii="Times New Roman" w:hAnsi="Times New Roman" w:cs="Times New Roman"/>
          <w:sz w:val="28"/>
          <w:szCs w:val="28"/>
        </w:rPr>
        <w:t xml:space="preserve">cơ chế, chính sách có sự </w:t>
      </w:r>
      <w:r w:rsidR="00D20808" w:rsidRPr="00924631">
        <w:rPr>
          <w:rFonts w:ascii="Times New Roman" w:hAnsi="Times New Roman" w:cs="Times New Roman"/>
          <w:sz w:val="28"/>
          <w:szCs w:val="28"/>
        </w:rPr>
        <w:t>phân biệt đối xử</w:t>
      </w:r>
      <w:r w:rsidR="00C23CB9" w:rsidRPr="00924631">
        <w:rPr>
          <w:rFonts w:ascii="Times New Roman" w:hAnsi="Times New Roman" w:cs="Times New Roman"/>
          <w:sz w:val="28"/>
          <w:szCs w:val="28"/>
        </w:rPr>
        <w:t xml:space="preserve"> </w:t>
      </w:r>
      <w:r w:rsidR="00D20808" w:rsidRPr="00924631">
        <w:rPr>
          <w:rFonts w:ascii="Times New Roman" w:hAnsi="Times New Roman" w:cs="Times New Roman"/>
          <w:sz w:val="28"/>
          <w:szCs w:val="28"/>
        </w:rPr>
        <w:t>giữa các</w:t>
      </w:r>
      <w:r w:rsidR="00C46A8E" w:rsidRPr="00924631">
        <w:rPr>
          <w:rFonts w:ascii="Times New Roman" w:hAnsi="Times New Roman" w:cs="Times New Roman"/>
          <w:sz w:val="28"/>
          <w:szCs w:val="28"/>
        </w:rPr>
        <w:t xml:space="preserve"> chủ thể thị trường</w:t>
      </w:r>
      <w:r w:rsidR="00C23CB9" w:rsidRPr="00924631">
        <w:rPr>
          <w:rFonts w:ascii="Times New Roman" w:hAnsi="Times New Roman" w:cs="Times New Roman"/>
          <w:sz w:val="28"/>
          <w:szCs w:val="28"/>
        </w:rPr>
        <w:t xml:space="preserve"> đã được giảm thi</w:t>
      </w:r>
      <w:r w:rsidR="00924631">
        <w:rPr>
          <w:rFonts w:ascii="Times New Roman" w:hAnsi="Times New Roman" w:cs="Times New Roman"/>
          <w:sz w:val="28"/>
          <w:szCs w:val="28"/>
        </w:rPr>
        <w:t>ể</w:t>
      </w:r>
      <w:r w:rsidR="00C23CB9" w:rsidRPr="00924631">
        <w:rPr>
          <w:rFonts w:ascii="Times New Roman" w:hAnsi="Times New Roman" w:cs="Times New Roman"/>
          <w:sz w:val="28"/>
          <w:szCs w:val="28"/>
        </w:rPr>
        <w:t>u nhằm</w:t>
      </w:r>
      <w:r w:rsidR="00D20808" w:rsidRPr="00924631">
        <w:rPr>
          <w:rFonts w:ascii="Times New Roman" w:hAnsi="Times New Roman" w:cs="Times New Roman"/>
          <w:sz w:val="28"/>
          <w:szCs w:val="28"/>
        </w:rPr>
        <w:t xml:space="preserve"> tạo lập</w:t>
      </w:r>
      <w:r w:rsidR="00C46A8E" w:rsidRPr="00924631">
        <w:rPr>
          <w:rFonts w:ascii="Times New Roman" w:hAnsi="Times New Roman" w:cs="Times New Roman"/>
          <w:sz w:val="28"/>
          <w:szCs w:val="28"/>
        </w:rPr>
        <w:t xml:space="preserve"> được</w:t>
      </w:r>
      <w:r w:rsidR="00D20808" w:rsidRPr="00924631">
        <w:rPr>
          <w:rFonts w:ascii="Times New Roman" w:hAnsi="Times New Roman" w:cs="Times New Roman"/>
          <w:sz w:val="28"/>
          <w:szCs w:val="28"/>
        </w:rPr>
        <w:t xml:space="preserve"> môi trường kinh doanh bình đẳng</w:t>
      </w:r>
      <w:r w:rsidR="00C23CB9" w:rsidRPr="00924631">
        <w:rPr>
          <w:rFonts w:ascii="Times New Roman" w:hAnsi="Times New Roman" w:cs="Times New Roman"/>
          <w:sz w:val="28"/>
          <w:szCs w:val="28"/>
        </w:rPr>
        <w:t>.</w:t>
      </w:r>
      <w:r w:rsidR="00D20808" w:rsidRPr="00924631">
        <w:rPr>
          <w:rFonts w:ascii="Times New Roman" w:hAnsi="Times New Roman" w:cs="Times New Roman"/>
          <w:sz w:val="28"/>
          <w:szCs w:val="28"/>
        </w:rPr>
        <w:t xml:space="preserve"> </w:t>
      </w:r>
      <w:r w:rsidR="00C23CB9" w:rsidRPr="00924631">
        <w:rPr>
          <w:rFonts w:ascii="Times New Roman" w:hAnsi="Times New Roman" w:cs="Times New Roman"/>
          <w:sz w:val="28"/>
          <w:szCs w:val="28"/>
        </w:rPr>
        <w:t xml:space="preserve">Nhiều giải pháp quan trọng đã được thực hiện nhằm đảm bảo tính trung lập trong cạnh tranh của các </w:t>
      </w:r>
      <w:r w:rsidR="006E792E">
        <w:rPr>
          <w:rFonts w:ascii="Times New Roman" w:hAnsi="Times New Roman" w:cs="Times New Roman"/>
          <w:sz w:val="28"/>
          <w:szCs w:val="28"/>
        </w:rPr>
        <w:t>DNNN</w:t>
      </w:r>
      <w:r w:rsidR="00C23CB9" w:rsidRPr="00924631">
        <w:rPr>
          <w:rFonts w:ascii="Times New Roman" w:hAnsi="Times New Roman" w:cs="Times New Roman"/>
          <w:sz w:val="28"/>
          <w:szCs w:val="28"/>
        </w:rPr>
        <w:t>.</w:t>
      </w:r>
    </w:p>
    <w:p w:rsidR="00D20808" w:rsidRDefault="00C23CB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Thu hẹp ngành, lĩnh vực tham gia của nhà nước; cơ cấu lại một số ngành độc quyền nhà nước nhằm thêm cơ hội kinh doanh cho các thành phần kinh tế, thúc đẩy cạnh tranh hiệu quả.</w:t>
      </w:r>
    </w:p>
    <w:p w:rsidR="004F5A19" w:rsidRPr="00EA321C" w:rsidRDefault="004F5A19" w:rsidP="000B5629">
      <w:pPr>
        <w:spacing w:before="80" w:after="0" w:line="240" w:lineRule="auto"/>
        <w:ind w:firstLine="720"/>
        <w:jc w:val="both"/>
        <w:rPr>
          <w:rFonts w:ascii="Times New Roman" w:hAnsi="Times New Roman" w:cs="Times New Roman"/>
          <w:spacing w:val="-2"/>
          <w:sz w:val="28"/>
          <w:szCs w:val="28"/>
        </w:rPr>
      </w:pPr>
      <w:r w:rsidRPr="00EA321C">
        <w:rPr>
          <w:rFonts w:ascii="Times New Roman" w:hAnsi="Times New Roman" w:cs="Times New Roman"/>
          <w:spacing w:val="-2"/>
          <w:sz w:val="28"/>
          <w:szCs w:val="28"/>
        </w:rPr>
        <w:t>Ngành, lĩnh vực cần duy trì sở hữu nhà nước được thu hẹp lại và được thể hiện ngay từ chủ trương của Đảng đến các văn bản pháp luật</w:t>
      </w:r>
      <w:r w:rsidR="0070487B" w:rsidRPr="00EA321C">
        <w:rPr>
          <w:rFonts w:ascii="Times New Roman" w:hAnsi="Times New Roman" w:cs="Times New Roman"/>
          <w:spacing w:val="-2"/>
          <w:sz w:val="28"/>
          <w:szCs w:val="28"/>
        </w:rPr>
        <w:t xml:space="preserve">. </w:t>
      </w:r>
      <w:r w:rsidR="00EA321C" w:rsidRPr="00EA321C">
        <w:rPr>
          <w:rFonts w:ascii="Times New Roman" w:hAnsi="Times New Roman" w:cs="Times New Roman"/>
          <w:spacing w:val="-2"/>
          <w:sz w:val="28"/>
          <w:szCs w:val="28"/>
        </w:rPr>
        <w:t>Kết luận 50-KL/TW của Hội nghị Trung ương 6 khóa XI đã nêu rõ ngành, lĩnh vực Nhà nước duy trì DNNN tập trung vào những khâu, công đoạn then chốt của các lĩnh vực: An ninh, quốc phòng; độc quyền tự nhiên; cung cấp hàng hóa dịch vụ công thiết yếu; và một số ngành công nghiệp nền tảng, công nghệ cao có sức lan tỏa lớn.</w:t>
      </w:r>
      <w:r w:rsidR="00EA321C" w:rsidRPr="00EA321C">
        <w:rPr>
          <w:rFonts w:cs="Times New Roman"/>
          <w:spacing w:val="-2"/>
        </w:rPr>
        <w:t xml:space="preserve"> </w:t>
      </w:r>
      <w:r w:rsidR="00EA321C" w:rsidRPr="00EA321C">
        <w:rPr>
          <w:rFonts w:ascii="Times New Roman" w:hAnsi="Times New Roman" w:cs="Times New Roman"/>
          <w:spacing w:val="-2"/>
          <w:sz w:val="28"/>
          <w:szCs w:val="28"/>
        </w:rPr>
        <w:t xml:space="preserve">Thể chế hóa chủ trương của Đảng, Khoản 1 Điều 10 Luật số 69/2014/QH13 Quản lý và sử </w:t>
      </w:r>
      <w:r w:rsidR="00EA321C" w:rsidRPr="00EA321C">
        <w:rPr>
          <w:rFonts w:ascii="Times New Roman" w:hAnsi="Times New Roman" w:cs="Times New Roman"/>
          <w:spacing w:val="-2"/>
          <w:sz w:val="28"/>
          <w:szCs w:val="28"/>
        </w:rPr>
        <w:lastRenderedPageBreak/>
        <w:t>dụng vốn nhà nước đầu tư vào sản xuất kinh doanh tại doanh nghiệp quy đinh: “Đầu tư vốn nhà nước để thành lập doanh nghiệp thuộc phạm vi sau đây: a) Doanh nghiệp cung ứng sản phẩm, dịch vụ công ích thiết yếu cho xã hội; b) Doanh nghiệp hoạt động trong lĩnh vực trực tiếp phục vụ quốc phòng, an ninh; c) Doanh nghiệp hoạt động trong lĩnh vực độc quyền tự nhiên; d) Doanh nghiệp ứng dụng công nghệ cao, đầu tư lớn, tạo động lực phát triển nhanh cho các ngành, lĩnh vực khác và nền kinh tế”. Thực tế, q</w:t>
      </w:r>
      <w:r w:rsidR="00882082" w:rsidRPr="00EA321C">
        <w:rPr>
          <w:rFonts w:ascii="Times New Roman" w:hAnsi="Times New Roman" w:cs="Times New Roman"/>
          <w:spacing w:val="-2"/>
          <w:sz w:val="28"/>
          <w:szCs w:val="28"/>
        </w:rPr>
        <w:t>ua 6 lần Thủ tướng Chính phủ ban hành Quyết định về tiêu chí, danh mục phân loại DNNN</w:t>
      </w:r>
      <w:r w:rsidR="00882082" w:rsidRPr="00EA321C">
        <w:rPr>
          <w:rFonts w:ascii="Times New Roman" w:hAnsi="Times New Roman" w:cs="Times New Roman"/>
          <w:spacing w:val="-2"/>
          <w:sz w:val="28"/>
          <w:szCs w:val="28"/>
          <w:vertAlign w:val="superscript"/>
        </w:rPr>
        <w:footnoteReference w:id="9"/>
      </w:r>
      <w:r w:rsidR="00882082" w:rsidRPr="00EA321C">
        <w:rPr>
          <w:rFonts w:ascii="Times New Roman" w:hAnsi="Times New Roman" w:cs="Times New Roman"/>
          <w:spacing w:val="-2"/>
          <w:sz w:val="28"/>
          <w:szCs w:val="28"/>
        </w:rPr>
        <w:t xml:space="preserve">, số lượng ngành, lĩnh vực cần </w:t>
      </w:r>
      <w:r w:rsidR="0070487B" w:rsidRPr="00EA321C">
        <w:rPr>
          <w:rFonts w:ascii="Times New Roman" w:hAnsi="Times New Roman" w:cs="Times New Roman"/>
          <w:spacing w:val="-2"/>
          <w:sz w:val="28"/>
          <w:szCs w:val="28"/>
        </w:rPr>
        <w:t xml:space="preserve">duy trì 100% vốn nhà nước </w:t>
      </w:r>
      <w:r w:rsidR="00882082" w:rsidRPr="00EA321C">
        <w:rPr>
          <w:rFonts w:ascii="Times New Roman" w:hAnsi="Times New Roman" w:cs="Times New Roman"/>
          <w:spacing w:val="-2"/>
          <w:sz w:val="28"/>
          <w:szCs w:val="28"/>
        </w:rPr>
        <w:t xml:space="preserve">tại doanh nghiệp </w:t>
      </w:r>
      <w:r w:rsidR="0070487B" w:rsidRPr="00EA321C">
        <w:rPr>
          <w:rFonts w:ascii="Times New Roman" w:hAnsi="Times New Roman" w:cs="Times New Roman"/>
          <w:spacing w:val="-2"/>
          <w:sz w:val="28"/>
          <w:szCs w:val="28"/>
        </w:rPr>
        <w:t>đã giảm đáng kể, từ 63 ngành, lĩnh vực (năm 2002) xuống còn 11 ngành, lĩnh vực (năm 2016)</w:t>
      </w:r>
      <w:r w:rsidRPr="00EA321C">
        <w:rPr>
          <w:rFonts w:ascii="Times New Roman" w:hAnsi="Times New Roman" w:cs="Times New Roman"/>
          <w:spacing w:val="-2"/>
          <w:sz w:val="28"/>
          <w:szCs w:val="28"/>
        </w:rPr>
        <w:t xml:space="preserve">. </w:t>
      </w:r>
    </w:p>
    <w:p w:rsidR="004F5A19" w:rsidRPr="000A1AAB" w:rsidRDefault="004F5A19" w:rsidP="000B5629">
      <w:pPr>
        <w:tabs>
          <w:tab w:val="num" w:pos="1440"/>
        </w:tabs>
        <w:spacing w:before="80" w:after="0" w:line="240" w:lineRule="auto"/>
        <w:jc w:val="center"/>
        <w:rPr>
          <w:rFonts w:ascii="Times New Roman" w:hAnsi="Times New Roman" w:cs="Times New Roman"/>
          <w:b/>
          <w:sz w:val="28"/>
          <w:szCs w:val="28"/>
        </w:rPr>
      </w:pPr>
      <w:r w:rsidRPr="000A1AAB">
        <w:rPr>
          <w:rFonts w:ascii="Times New Roman" w:hAnsi="Times New Roman" w:cs="Times New Roman"/>
          <w:b/>
          <w:sz w:val="28"/>
          <w:szCs w:val="28"/>
        </w:rPr>
        <w:t>Hình</w:t>
      </w:r>
      <w:r>
        <w:rPr>
          <w:rFonts w:ascii="Times New Roman" w:hAnsi="Times New Roman" w:cs="Times New Roman"/>
          <w:b/>
          <w:sz w:val="28"/>
          <w:szCs w:val="28"/>
        </w:rPr>
        <w:t xml:space="preserve"> </w:t>
      </w:r>
      <w:r w:rsidR="00F04F4F">
        <w:rPr>
          <w:rFonts w:ascii="Times New Roman" w:hAnsi="Times New Roman" w:cs="Times New Roman"/>
          <w:b/>
          <w:sz w:val="28"/>
          <w:szCs w:val="28"/>
        </w:rPr>
        <w:t>6</w:t>
      </w:r>
      <w:r>
        <w:rPr>
          <w:rFonts w:ascii="Times New Roman" w:hAnsi="Times New Roman" w:cs="Times New Roman"/>
          <w:b/>
          <w:sz w:val="28"/>
          <w:szCs w:val="28"/>
        </w:rPr>
        <w:t>:</w:t>
      </w:r>
      <w:r w:rsidRPr="000A1AAB">
        <w:rPr>
          <w:rFonts w:ascii="Times New Roman" w:hAnsi="Times New Roman" w:cs="Times New Roman"/>
          <w:b/>
          <w:sz w:val="28"/>
          <w:szCs w:val="28"/>
        </w:rPr>
        <w:t xml:space="preserve"> Số lượng ngành, lĩnh vực duy trì vốn nhà nước</w:t>
      </w:r>
      <w:r w:rsidR="0070487B">
        <w:rPr>
          <w:rFonts w:ascii="Times New Roman" w:hAnsi="Times New Roman" w:cs="Times New Roman"/>
          <w:b/>
          <w:sz w:val="28"/>
          <w:szCs w:val="28"/>
        </w:rPr>
        <w:t xml:space="preserve"> theo Quyết định của Thủ tướng Chính phủ qua các giai đoạn</w:t>
      </w:r>
    </w:p>
    <w:p w:rsidR="004F5A19" w:rsidRPr="00332F3E" w:rsidRDefault="004F5A19" w:rsidP="000B5629">
      <w:pPr>
        <w:spacing w:before="80" w:after="0" w:line="240" w:lineRule="auto"/>
        <w:jc w:val="center"/>
      </w:pPr>
      <w:r>
        <w:rPr>
          <w:noProof/>
        </w:rPr>
        <w:drawing>
          <wp:inline distT="0" distB="0" distL="0" distR="0">
            <wp:extent cx="5713095" cy="1676400"/>
            <wp:effectExtent l="19050" t="0" r="20955" b="0"/>
            <wp:docPr id="8" name="Chart 12">
              <a:extLst xmlns:a="http://schemas.openxmlformats.org/drawingml/2006/main">
                <a:ext uri="{FF2B5EF4-FFF2-40B4-BE49-F238E27FC236}">
                  <a16:creationId xmlns:ve="http://schemas.openxmlformats.org/markup-compatibility/2006"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7BD275-C308-44FB-8AC1-46298CB90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58F2" w:rsidRDefault="004F5A19" w:rsidP="000B5629">
      <w:pPr>
        <w:spacing w:before="80" w:after="0" w:line="240" w:lineRule="auto"/>
        <w:ind w:firstLine="720"/>
        <w:jc w:val="both"/>
        <w:rPr>
          <w:rFonts w:ascii="Times New Roman" w:hAnsi="Times New Roman" w:cs="Times New Roman"/>
          <w:sz w:val="28"/>
          <w:szCs w:val="28"/>
        </w:rPr>
      </w:pPr>
      <w:r w:rsidRPr="00C620B4">
        <w:rPr>
          <w:rFonts w:ascii="Times New Roman" w:hAnsi="Times New Roman" w:cs="Times New Roman"/>
          <w:sz w:val="26"/>
          <w:szCs w:val="28"/>
        </w:rPr>
        <w:t>Nguồn: Tổng hợp từ các quyết định của Thủ tướng Chính phủ</w:t>
      </w:r>
      <w:r>
        <w:rPr>
          <w:rFonts w:ascii="Times New Roman" w:hAnsi="Times New Roman" w:cs="Times New Roman"/>
          <w:sz w:val="28"/>
          <w:szCs w:val="28"/>
        </w:rPr>
        <w:t xml:space="preserve"> </w:t>
      </w:r>
    </w:p>
    <w:p w:rsidR="00095B9F" w:rsidRDefault="00095B9F" w:rsidP="000B5629">
      <w:pPr>
        <w:spacing w:before="80" w:after="0" w:line="240" w:lineRule="auto"/>
        <w:ind w:firstLine="720"/>
        <w:jc w:val="both"/>
        <w:rPr>
          <w:rFonts w:ascii="Times New Roman" w:hAnsi="Times New Roman" w:cs="Times New Roman"/>
          <w:sz w:val="28"/>
          <w:szCs w:val="28"/>
        </w:rPr>
      </w:pPr>
      <w:r w:rsidRPr="008C128F">
        <w:rPr>
          <w:rFonts w:ascii="Times New Roman" w:hAnsi="Times New Roman" w:cs="Times New Roman"/>
          <w:sz w:val="28"/>
          <w:szCs w:val="28"/>
        </w:rPr>
        <w:t xml:space="preserve">Việc chuyển đổi sở hữu, đặc biệt là cổ phần hoá đã được triển khai mạnh mẽ. Với việc liên tục </w:t>
      </w:r>
      <w:r w:rsidR="00B941C4">
        <w:rPr>
          <w:rFonts w:ascii="Times New Roman" w:hAnsi="Times New Roman" w:cs="Times New Roman"/>
          <w:sz w:val="28"/>
          <w:szCs w:val="28"/>
        </w:rPr>
        <w:t xml:space="preserve">sửa </w:t>
      </w:r>
      <w:r w:rsidRPr="008C128F">
        <w:rPr>
          <w:rFonts w:ascii="Times New Roman" w:hAnsi="Times New Roman" w:cs="Times New Roman"/>
          <w:sz w:val="28"/>
          <w:szCs w:val="28"/>
        </w:rPr>
        <w:t xml:space="preserve">đổi, bổ sung, hoàn thiện cơ chế, chính sách về cổ phần hoá nhằm tháo gỡ vướng mắc, khó khăn phát sinh, tính đến hết năm 2016, </w:t>
      </w:r>
      <w:r w:rsidR="0071243B">
        <w:rPr>
          <w:rFonts w:ascii="Times New Roman" w:hAnsi="Times New Roman" w:cs="Times New Roman"/>
          <w:sz w:val="28"/>
          <w:szCs w:val="28"/>
        </w:rPr>
        <w:t xml:space="preserve">theo Ban Chỉ đạo Đổi mới và phát triển doanh nghiệp, cả nước </w:t>
      </w:r>
      <w:r w:rsidRPr="008C128F">
        <w:rPr>
          <w:rFonts w:ascii="Times New Roman" w:hAnsi="Times New Roman" w:cs="Times New Roman"/>
          <w:sz w:val="28"/>
          <w:szCs w:val="28"/>
        </w:rPr>
        <w:t>đã có 4.506 doanh nghiệp được cổ phần hoá, trong đó có 1 tập đoàn kinh tế, 47 tổng công ty nhà nước và nhiều DNNN quy mô lớn, có ngành nghề kinh doanh quan trọng</w:t>
      </w:r>
      <w:r w:rsidRPr="008C128F">
        <w:rPr>
          <w:rFonts w:ascii="Times New Roman" w:hAnsi="Times New Roman" w:cs="Times New Roman"/>
          <w:sz w:val="28"/>
          <w:szCs w:val="28"/>
          <w:vertAlign w:val="superscript"/>
        </w:rPr>
        <w:footnoteReference w:id="10"/>
      </w:r>
      <w:r w:rsidRPr="008C128F">
        <w:rPr>
          <w:rFonts w:ascii="Times New Roman" w:hAnsi="Times New Roman" w:cs="Times New Roman"/>
          <w:sz w:val="28"/>
          <w:szCs w:val="28"/>
        </w:rPr>
        <w:t xml:space="preserve">. </w:t>
      </w:r>
      <w:r>
        <w:rPr>
          <w:rFonts w:ascii="Times New Roman" w:hAnsi="Times New Roman" w:cs="Times New Roman"/>
          <w:sz w:val="28"/>
          <w:szCs w:val="28"/>
        </w:rPr>
        <w:t>M</w:t>
      </w:r>
      <w:r w:rsidRPr="008C128F">
        <w:rPr>
          <w:rFonts w:ascii="Times New Roman" w:hAnsi="Times New Roman" w:cs="Times New Roman"/>
          <w:sz w:val="28"/>
          <w:szCs w:val="28"/>
        </w:rPr>
        <w:t>ột số DNNN hoạt động trong lĩnh vực sản xuất, cung ứng dịch vụ công ích, đơn vị sự nghiệp cũng được cổ phần hoá.</w:t>
      </w:r>
    </w:p>
    <w:p w:rsidR="00B941C4" w:rsidRPr="008C128F" w:rsidRDefault="00B941C4" w:rsidP="000B5629">
      <w:pPr>
        <w:tabs>
          <w:tab w:val="num" w:pos="1440"/>
        </w:tabs>
        <w:spacing w:before="80" w:after="0" w:line="240" w:lineRule="auto"/>
        <w:jc w:val="center"/>
        <w:rPr>
          <w:rFonts w:ascii="Times New Roman" w:hAnsi="Times New Roman" w:cs="Times New Roman"/>
          <w:b/>
          <w:sz w:val="28"/>
          <w:szCs w:val="28"/>
        </w:rPr>
      </w:pPr>
      <w:r w:rsidRPr="008C128F">
        <w:rPr>
          <w:rFonts w:ascii="Times New Roman" w:hAnsi="Times New Roman" w:cs="Times New Roman"/>
          <w:b/>
          <w:sz w:val="28"/>
          <w:szCs w:val="28"/>
        </w:rPr>
        <w:t>Hình</w:t>
      </w:r>
      <w:r w:rsidR="00F04F4F">
        <w:rPr>
          <w:rFonts w:ascii="Times New Roman" w:hAnsi="Times New Roman" w:cs="Times New Roman"/>
          <w:b/>
          <w:sz w:val="28"/>
          <w:szCs w:val="28"/>
        </w:rPr>
        <w:t xml:space="preserve"> 7</w:t>
      </w:r>
      <w:r w:rsidRPr="008C128F">
        <w:rPr>
          <w:rFonts w:ascii="Times New Roman" w:hAnsi="Times New Roman" w:cs="Times New Roman"/>
          <w:b/>
          <w:sz w:val="28"/>
          <w:szCs w:val="28"/>
        </w:rPr>
        <w:t>: Số lượng doanh nghiệp cổ phần hóa qua các năm</w:t>
      </w:r>
    </w:p>
    <w:p w:rsidR="00B941C4" w:rsidRPr="00B941C4" w:rsidRDefault="00B941C4" w:rsidP="000B5629">
      <w:pPr>
        <w:spacing w:before="80" w:after="0" w:line="240" w:lineRule="auto"/>
        <w:jc w:val="center"/>
        <w:rPr>
          <w:rFonts w:ascii="Cambria" w:hAnsi="Cambria"/>
          <w:szCs w:val="26"/>
        </w:rPr>
      </w:pPr>
      <w:r w:rsidRPr="00B941C4">
        <w:rPr>
          <w:rFonts w:ascii="Cambria" w:hAnsi="Cambria"/>
          <w:noProof/>
          <w:szCs w:val="26"/>
        </w:rPr>
        <w:drawing>
          <wp:inline distT="0" distB="0" distL="0" distR="0">
            <wp:extent cx="5333365" cy="1743075"/>
            <wp:effectExtent l="19050" t="0" r="19685" b="0"/>
            <wp:docPr id="1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41C4" w:rsidRDefault="00B941C4" w:rsidP="000B5629">
      <w:pPr>
        <w:spacing w:before="80" w:after="0" w:line="240" w:lineRule="auto"/>
        <w:ind w:firstLine="720"/>
        <w:jc w:val="both"/>
        <w:rPr>
          <w:rFonts w:ascii="Times New Roman" w:hAnsi="Times New Roman" w:cs="Times New Roman"/>
          <w:sz w:val="28"/>
          <w:szCs w:val="28"/>
        </w:rPr>
      </w:pPr>
      <w:r w:rsidRPr="008C128F">
        <w:rPr>
          <w:rFonts w:ascii="Times New Roman" w:hAnsi="Times New Roman" w:cs="Times New Roman"/>
          <w:sz w:val="26"/>
          <w:szCs w:val="28"/>
        </w:rPr>
        <w:tab/>
        <w:t xml:space="preserve">Nguồn: Tổng hợp </w:t>
      </w:r>
      <w:r>
        <w:rPr>
          <w:rFonts w:ascii="Times New Roman" w:hAnsi="Times New Roman" w:cs="Times New Roman"/>
          <w:sz w:val="26"/>
          <w:szCs w:val="28"/>
        </w:rPr>
        <w:t>t</w:t>
      </w:r>
      <w:r w:rsidRPr="008C128F">
        <w:rPr>
          <w:rFonts w:ascii="Times New Roman" w:hAnsi="Times New Roman" w:cs="Times New Roman"/>
          <w:sz w:val="26"/>
          <w:szCs w:val="28"/>
        </w:rPr>
        <w:t>ừ nhiều nguồn</w:t>
      </w:r>
    </w:p>
    <w:p w:rsidR="00095B9F" w:rsidRDefault="00095B9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Theo đó, </w:t>
      </w:r>
      <w:r w:rsidRPr="00C620B4">
        <w:rPr>
          <w:rFonts w:ascii="Times New Roman" w:hAnsi="Times New Roman" w:cs="Times New Roman"/>
          <w:sz w:val="28"/>
          <w:szCs w:val="28"/>
        </w:rPr>
        <w:t>số lượng DNNN</w:t>
      </w:r>
      <w:r>
        <w:rPr>
          <w:rFonts w:ascii="Times New Roman" w:hAnsi="Times New Roman" w:cs="Times New Roman"/>
          <w:sz w:val="28"/>
          <w:szCs w:val="28"/>
        </w:rPr>
        <w:t>, đặc biệt là doanh nghiệp 100% vốn nhà nước đã giảm đáng kể</w:t>
      </w:r>
      <w:r w:rsidR="00B941C4">
        <w:rPr>
          <w:rFonts w:ascii="Times New Roman" w:hAnsi="Times New Roman" w:cs="Times New Roman"/>
          <w:sz w:val="28"/>
          <w:szCs w:val="28"/>
        </w:rPr>
        <w:t xml:space="preserve">, </w:t>
      </w:r>
      <w:r w:rsidR="00B941C4" w:rsidRPr="00B941C4">
        <w:rPr>
          <w:rFonts w:ascii="Times New Roman" w:hAnsi="Times New Roman" w:cs="Times New Roman"/>
          <w:sz w:val="28"/>
          <w:szCs w:val="28"/>
        </w:rPr>
        <w:t>từ trên 12.000 doanh nghiệp trong đầu những năm 1990 xuống còn 781 doanh nghiệp tại thời điểm 1/1/2015 và 718 DNNN tính đến tháng 10/2016</w:t>
      </w:r>
      <w:r w:rsidR="00B941C4">
        <w:rPr>
          <w:rFonts w:ascii="Times New Roman" w:hAnsi="Times New Roman" w:cs="Times New Roman"/>
          <w:sz w:val="28"/>
          <w:szCs w:val="28"/>
        </w:rPr>
        <w:t>.</w:t>
      </w:r>
    </w:p>
    <w:p w:rsidR="00B941C4" w:rsidRPr="000A1AAB" w:rsidRDefault="00B941C4" w:rsidP="000B5629">
      <w:pPr>
        <w:tabs>
          <w:tab w:val="num" w:pos="1440"/>
        </w:tabs>
        <w:spacing w:before="80" w:after="0" w:line="240" w:lineRule="auto"/>
        <w:jc w:val="center"/>
        <w:rPr>
          <w:rFonts w:ascii="Times New Roman" w:hAnsi="Times New Roman" w:cs="Times New Roman"/>
          <w:b/>
          <w:sz w:val="28"/>
          <w:szCs w:val="28"/>
        </w:rPr>
      </w:pPr>
      <w:r w:rsidRPr="000A1AAB">
        <w:rPr>
          <w:rFonts w:ascii="Times New Roman" w:hAnsi="Times New Roman" w:cs="Times New Roman"/>
          <w:b/>
          <w:sz w:val="28"/>
          <w:szCs w:val="28"/>
        </w:rPr>
        <w:t>Hình</w:t>
      </w:r>
      <w:r>
        <w:rPr>
          <w:rFonts w:ascii="Times New Roman" w:hAnsi="Times New Roman" w:cs="Times New Roman"/>
          <w:b/>
          <w:sz w:val="28"/>
          <w:szCs w:val="28"/>
        </w:rPr>
        <w:t xml:space="preserve"> </w:t>
      </w:r>
      <w:r w:rsidR="00F04F4F">
        <w:rPr>
          <w:rFonts w:ascii="Times New Roman" w:hAnsi="Times New Roman" w:cs="Times New Roman"/>
          <w:b/>
          <w:sz w:val="28"/>
          <w:szCs w:val="28"/>
        </w:rPr>
        <w:t>8</w:t>
      </w:r>
      <w:r>
        <w:rPr>
          <w:rFonts w:ascii="Times New Roman" w:hAnsi="Times New Roman" w:cs="Times New Roman"/>
          <w:b/>
          <w:sz w:val="28"/>
          <w:szCs w:val="28"/>
        </w:rPr>
        <w:t>:</w:t>
      </w:r>
      <w:r w:rsidRPr="000A1AAB">
        <w:rPr>
          <w:rFonts w:ascii="Times New Roman" w:hAnsi="Times New Roman" w:cs="Times New Roman"/>
          <w:b/>
          <w:sz w:val="28"/>
          <w:szCs w:val="28"/>
        </w:rPr>
        <w:t xml:space="preserve"> Số lượng doanh nghiệp nắm 100% vốn, 1990-2015</w:t>
      </w:r>
    </w:p>
    <w:p w:rsidR="00B941C4" w:rsidRPr="00011DE2" w:rsidRDefault="00B941C4" w:rsidP="000B5629">
      <w:pPr>
        <w:pStyle w:val="BodyText"/>
        <w:numPr>
          <w:ilvl w:val="0"/>
          <w:numId w:val="0"/>
        </w:numPr>
        <w:spacing w:before="80" w:after="0"/>
        <w:jc w:val="center"/>
        <w:rPr>
          <w:rFonts w:ascii="Times New Roman" w:hAnsi="Times New Roman"/>
          <w:sz w:val="26"/>
          <w:szCs w:val="26"/>
          <w:lang w:val="en-US"/>
        </w:rPr>
      </w:pPr>
      <w:r w:rsidRPr="000A1AAB">
        <w:rPr>
          <w:rFonts w:ascii="Times New Roman" w:hAnsi="Times New Roman"/>
          <w:noProof/>
          <w:sz w:val="26"/>
          <w:szCs w:val="26"/>
          <w:lang w:val="en-US"/>
        </w:rPr>
        <w:drawing>
          <wp:inline distT="0" distB="0" distL="0" distR="0">
            <wp:extent cx="5624830" cy="2171700"/>
            <wp:effectExtent l="19050" t="0" r="1397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41C4" w:rsidRPr="000A1AAB" w:rsidRDefault="00B941C4" w:rsidP="000B5629">
      <w:pPr>
        <w:tabs>
          <w:tab w:val="num" w:pos="1440"/>
        </w:tabs>
        <w:spacing w:before="80" w:after="0" w:line="240" w:lineRule="auto"/>
        <w:ind w:firstLine="720"/>
        <w:jc w:val="both"/>
        <w:rPr>
          <w:rFonts w:ascii="Times New Roman" w:hAnsi="Times New Roman" w:cs="Times New Roman"/>
          <w:sz w:val="26"/>
          <w:szCs w:val="28"/>
        </w:rPr>
      </w:pPr>
      <w:r w:rsidRPr="000A1AAB">
        <w:rPr>
          <w:rFonts w:ascii="Times New Roman" w:hAnsi="Times New Roman" w:cs="Times New Roman"/>
          <w:sz w:val="26"/>
          <w:szCs w:val="28"/>
        </w:rPr>
        <w:t>Nguồn: Tổng hợp các báo cáo của MPI, MOF</w:t>
      </w:r>
    </w:p>
    <w:p w:rsidR="00AF00ED" w:rsidRPr="00AF00ED" w:rsidRDefault="00095B9F" w:rsidP="000B5629">
      <w:pPr>
        <w:spacing w:before="80" w:after="0" w:line="240" w:lineRule="auto"/>
        <w:ind w:firstLine="720"/>
        <w:jc w:val="both"/>
        <w:rPr>
          <w:rFonts w:ascii="Times New Roman" w:hAnsi="Times New Roman" w:cs="Times New Roman"/>
          <w:sz w:val="28"/>
          <w:szCs w:val="28"/>
        </w:rPr>
      </w:pPr>
      <w:r w:rsidRPr="008C128F">
        <w:rPr>
          <w:rFonts w:ascii="Times New Roman" w:hAnsi="Times New Roman" w:cs="Times New Roman"/>
          <w:sz w:val="28"/>
          <w:szCs w:val="28"/>
        </w:rPr>
        <w:t>Từ xu hướng mở rộng kinh doanh đa ngành, đa lĩnh vực với hàng trăm công ty con, công ty liên kết</w:t>
      </w:r>
      <w:r>
        <w:rPr>
          <w:rStyle w:val="FootnoteReference"/>
          <w:rFonts w:ascii="Times New Roman" w:hAnsi="Times New Roman" w:cs="Times New Roman"/>
          <w:sz w:val="28"/>
          <w:szCs w:val="28"/>
        </w:rPr>
        <w:footnoteReference w:id="11"/>
      </w:r>
      <w:r w:rsidRPr="008C128F">
        <w:rPr>
          <w:rFonts w:ascii="Times New Roman" w:hAnsi="Times New Roman" w:cs="Times New Roman"/>
          <w:sz w:val="28"/>
          <w:szCs w:val="28"/>
        </w:rPr>
        <w:t>, tạo “lãnh địa” kinh doanh khép kín từ huy động vốn, đầu tư, xây dựng, sản xuất tiêu thụ sản phẩm, các tập đoàn kinh tế, tổng công ty nhà nước đã thoái vốn</w:t>
      </w:r>
      <w:r w:rsidR="00095D47">
        <w:rPr>
          <w:rFonts w:ascii="Times New Roman" w:hAnsi="Times New Roman" w:cs="Times New Roman"/>
          <w:sz w:val="28"/>
          <w:szCs w:val="28"/>
        </w:rPr>
        <w:t xml:space="preserve"> để</w:t>
      </w:r>
      <w:r w:rsidRPr="008C128F">
        <w:rPr>
          <w:rFonts w:ascii="Times New Roman" w:hAnsi="Times New Roman" w:cs="Times New Roman"/>
          <w:sz w:val="28"/>
          <w:szCs w:val="28"/>
        </w:rPr>
        <w:t xml:space="preserve"> tập trung hơn vào những ngành, lĩnh vực kinh doanh chính. </w:t>
      </w:r>
      <w:r w:rsidR="00AF00ED">
        <w:rPr>
          <w:rFonts w:ascii="Times New Roman" w:hAnsi="Times New Roman" w:cs="Times New Roman"/>
          <w:sz w:val="28"/>
          <w:szCs w:val="28"/>
        </w:rPr>
        <w:t xml:space="preserve">Theo báo cáo của </w:t>
      </w:r>
      <w:r w:rsidR="00AF00ED" w:rsidRPr="00AF00ED">
        <w:rPr>
          <w:rFonts w:ascii="Times New Roman" w:hAnsi="Times New Roman" w:cs="Times New Roman"/>
          <w:sz w:val="28"/>
          <w:szCs w:val="28"/>
        </w:rPr>
        <w:t>Ban Chỉ đạo đổi mới và phát triển doanh nghiệp</w:t>
      </w:r>
      <w:r w:rsidR="00AF00ED">
        <w:rPr>
          <w:rFonts w:ascii="Times New Roman" w:hAnsi="Times New Roman" w:cs="Times New Roman"/>
          <w:sz w:val="28"/>
          <w:szCs w:val="28"/>
        </w:rPr>
        <w:t xml:space="preserve"> (</w:t>
      </w:r>
      <w:r w:rsidR="00AF00ED" w:rsidRPr="00AF00ED">
        <w:rPr>
          <w:rFonts w:ascii="Times New Roman" w:hAnsi="Times New Roman" w:cs="Times New Roman"/>
          <w:sz w:val="28"/>
          <w:szCs w:val="28"/>
        </w:rPr>
        <w:t>2016)</w:t>
      </w:r>
      <w:r w:rsidR="00AF00ED">
        <w:rPr>
          <w:rFonts w:ascii="Times New Roman" w:hAnsi="Times New Roman" w:cs="Times New Roman"/>
          <w:sz w:val="28"/>
          <w:szCs w:val="28"/>
        </w:rPr>
        <w:t>, c</w:t>
      </w:r>
      <w:r w:rsidR="00AF00ED" w:rsidRPr="00AF00ED">
        <w:rPr>
          <w:rFonts w:ascii="Times New Roman" w:hAnsi="Times New Roman" w:cs="Times New Roman"/>
          <w:sz w:val="28"/>
          <w:szCs w:val="28"/>
        </w:rPr>
        <w:t xml:space="preserve">ả nước đã thoái </w:t>
      </w:r>
      <w:r w:rsidR="00095D47">
        <w:rPr>
          <w:rFonts w:ascii="Times New Roman" w:hAnsi="Times New Roman" w:cs="Times New Roman"/>
          <w:sz w:val="28"/>
          <w:szCs w:val="28"/>
        </w:rPr>
        <w:t xml:space="preserve">vốn </w:t>
      </w:r>
      <w:r w:rsidR="00AF00ED" w:rsidRPr="00AF00ED">
        <w:rPr>
          <w:rFonts w:ascii="Times New Roman" w:hAnsi="Times New Roman" w:cs="Times New Roman"/>
          <w:sz w:val="28"/>
          <w:szCs w:val="28"/>
        </w:rPr>
        <w:t>được 26.222 tỷ đồng (giá trị sổ sách), thu về 36.537 tỷ đồng (gấp 1,4 lần giá trị sổ sách). Trong đó, thoái vốn đầu tư ngoài ngành của các tập đoàn kinh tế, tổng công ty nhà nước là 9.835 tỷ đồng thuộc lĩnh vực nhạy cảm, thu được 11.086 tỷ đồng</w:t>
      </w:r>
      <w:r w:rsidR="00095D47">
        <w:rPr>
          <w:rStyle w:val="FootnoteReference"/>
          <w:rFonts w:ascii="Times New Roman" w:hAnsi="Times New Roman" w:cs="Times New Roman"/>
          <w:sz w:val="28"/>
          <w:szCs w:val="28"/>
        </w:rPr>
        <w:footnoteReference w:id="12"/>
      </w:r>
      <w:r w:rsidR="00095D47">
        <w:rPr>
          <w:rFonts w:ascii="Times New Roman" w:hAnsi="Times New Roman" w:cs="Times New Roman"/>
          <w:sz w:val="28"/>
          <w:szCs w:val="28"/>
        </w:rPr>
        <w:t xml:space="preserve">. </w:t>
      </w:r>
    </w:p>
    <w:p w:rsidR="00B941C4" w:rsidRDefault="00AF00E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Pr="00B941C4">
        <w:rPr>
          <w:rFonts w:ascii="Times New Roman" w:hAnsi="Times New Roman" w:cs="Times New Roman"/>
          <w:sz w:val="28"/>
          <w:szCs w:val="28"/>
        </w:rPr>
        <w:t xml:space="preserve">một số lĩnh vực thị trường độc quyền bước đầu đã được điều tiết, mở cửa, </w:t>
      </w:r>
      <w:r w:rsidRPr="002D414A">
        <w:rPr>
          <w:rFonts w:ascii="Times New Roman" w:hAnsi="Times New Roman" w:cs="Times New Roman"/>
          <w:sz w:val="28"/>
          <w:szCs w:val="28"/>
        </w:rPr>
        <w:t>góp phần tăng mức độ cạnh tranh trên thị trường</w:t>
      </w:r>
      <w:r>
        <w:rPr>
          <w:rFonts w:ascii="Times New Roman" w:hAnsi="Times New Roman" w:cs="Times New Roman"/>
          <w:sz w:val="28"/>
          <w:szCs w:val="28"/>
        </w:rPr>
        <w:t xml:space="preserve"> theo hướng có lợi cho người tiêu dùng</w:t>
      </w:r>
      <w:r w:rsidR="007C76A3">
        <w:rPr>
          <w:rFonts w:ascii="Times New Roman" w:hAnsi="Times New Roman" w:cs="Times New Roman"/>
          <w:sz w:val="28"/>
          <w:szCs w:val="28"/>
        </w:rPr>
        <w:t xml:space="preserve"> (tăng chất lượng, giảm chi phí)</w:t>
      </w:r>
      <w:r>
        <w:rPr>
          <w:rFonts w:ascii="Times New Roman" w:hAnsi="Times New Roman" w:cs="Times New Roman"/>
          <w:sz w:val="28"/>
          <w:szCs w:val="28"/>
        </w:rPr>
        <w:t xml:space="preserve">, đặc biệt lĩnh vực viễn thông, lĩnh vực hàng không hay lĩnh vực truyền hình,... </w:t>
      </w:r>
      <w:r w:rsidR="00B941C4">
        <w:rPr>
          <w:rFonts w:ascii="Times New Roman" w:hAnsi="Times New Roman" w:cs="Times New Roman"/>
          <w:sz w:val="28"/>
          <w:szCs w:val="28"/>
        </w:rPr>
        <w:t>Một số lĩnh vực trước đây độc quyền nhà nước</w:t>
      </w:r>
      <w:r>
        <w:rPr>
          <w:rFonts w:ascii="Times New Roman" w:hAnsi="Times New Roman" w:cs="Times New Roman"/>
          <w:sz w:val="28"/>
          <w:szCs w:val="28"/>
        </w:rPr>
        <w:t xml:space="preserve"> (như hàng không)</w:t>
      </w:r>
      <w:r w:rsidR="00B941C4">
        <w:rPr>
          <w:rFonts w:ascii="Times New Roman" w:hAnsi="Times New Roman" w:cs="Times New Roman"/>
          <w:sz w:val="28"/>
          <w:szCs w:val="28"/>
        </w:rPr>
        <w:t xml:space="preserve"> đã tách bạch các khâu, công đoạn thành những doanh nghiệp độc lập</w:t>
      </w:r>
      <w:r>
        <w:rPr>
          <w:rFonts w:ascii="Times New Roman" w:hAnsi="Times New Roman" w:cs="Times New Roman"/>
          <w:sz w:val="28"/>
          <w:szCs w:val="28"/>
        </w:rPr>
        <w:t xml:space="preserve"> để</w:t>
      </w:r>
      <w:r w:rsidR="00B941C4">
        <w:rPr>
          <w:rFonts w:ascii="Times New Roman" w:hAnsi="Times New Roman" w:cs="Times New Roman"/>
          <w:sz w:val="28"/>
          <w:szCs w:val="28"/>
        </w:rPr>
        <w:t xml:space="preserve"> thúc đẩy cạnh tranh hiệu quả</w:t>
      </w:r>
      <w:r w:rsidR="00B941C4">
        <w:rPr>
          <w:rStyle w:val="FootnoteReference"/>
          <w:rFonts w:ascii="Times New Roman" w:hAnsi="Times New Roman" w:cs="Times New Roman"/>
          <w:sz w:val="28"/>
          <w:szCs w:val="28"/>
        </w:rPr>
        <w:footnoteReference w:id="13"/>
      </w:r>
      <w:r w:rsidR="00B941C4">
        <w:rPr>
          <w:rFonts w:ascii="Times New Roman" w:hAnsi="Times New Roman" w:cs="Times New Roman"/>
          <w:sz w:val="28"/>
          <w:szCs w:val="28"/>
        </w:rPr>
        <w:t>.</w:t>
      </w:r>
    </w:p>
    <w:p w:rsidR="00AF00ED" w:rsidRDefault="00AF00E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Với sự điều chỉnh theo hướng thu hẹp ngành, lĩnh vực hoạt động của khu vực DNNN </w:t>
      </w:r>
      <w:r w:rsidR="007C76A3">
        <w:rPr>
          <w:rFonts w:ascii="Times New Roman" w:hAnsi="Times New Roman" w:cs="Times New Roman"/>
          <w:sz w:val="28"/>
          <w:szCs w:val="28"/>
        </w:rPr>
        <w:t xml:space="preserve">cũng như điều chỉnh cơ cấu độc quyền </w:t>
      </w:r>
      <w:r>
        <w:rPr>
          <w:rFonts w:ascii="Times New Roman" w:hAnsi="Times New Roman" w:cs="Times New Roman"/>
          <w:sz w:val="28"/>
          <w:szCs w:val="28"/>
        </w:rPr>
        <w:t xml:space="preserve">đã </w:t>
      </w:r>
      <w:r w:rsidRPr="008C128F">
        <w:rPr>
          <w:rFonts w:ascii="Times New Roman" w:hAnsi="Times New Roman" w:cs="Times New Roman"/>
          <w:sz w:val="28"/>
          <w:szCs w:val="28"/>
        </w:rPr>
        <w:t xml:space="preserve">tạo cơ hội kinh doanh cho </w:t>
      </w:r>
      <w:r w:rsidR="007C76A3">
        <w:rPr>
          <w:rFonts w:ascii="Times New Roman" w:hAnsi="Times New Roman" w:cs="Times New Roman"/>
          <w:sz w:val="28"/>
          <w:szCs w:val="28"/>
        </w:rPr>
        <w:t>khu vực tư nhân phát triển</w:t>
      </w:r>
      <w:r>
        <w:rPr>
          <w:rFonts w:ascii="Times New Roman" w:hAnsi="Times New Roman" w:cs="Times New Roman"/>
          <w:sz w:val="28"/>
          <w:szCs w:val="28"/>
        </w:rPr>
        <w:t>, góp phần làm tăng vai trò của khu vực kinh tế tư nhân. Thực tế cho thấy có m</w:t>
      </w:r>
      <w:r w:rsidRPr="008C128F">
        <w:rPr>
          <w:rFonts w:ascii="Times New Roman" w:hAnsi="Times New Roman" w:cs="Times New Roman"/>
          <w:sz w:val="28"/>
          <w:szCs w:val="28"/>
        </w:rPr>
        <w:t>ột xu hướng tích cực về cạnh tranh ở Việt Nam là vai trò của kinh tế nhà nước giảm trong khi vai trò của kinh tế tư nhân tăng lên. Nhờ sự rút lui của Nhà nước ở nhiều lĩnh vực kinh doanh</w:t>
      </w:r>
      <w:r>
        <w:rPr>
          <w:rFonts w:ascii="Times New Roman" w:hAnsi="Times New Roman" w:cs="Times New Roman"/>
          <w:sz w:val="28"/>
          <w:szCs w:val="28"/>
        </w:rPr>
        <w:t xml:space="preserve"> đã góp phần tạo không gian cho các nhà đầu tư</w:t>
      </w:r>
      <w:r w:rsidRPr="008C128F">
        <w:rPr>
          <w:rFonts w:ascii="Times New Roman" w:hAnsi="Times New Roman" w:cs="Times New Roman"/>
          <w:sz w:val="28"/>
          <w:szCs w:val="28"/>
        </w:rPr>
        <w:t xml:space="preserve"> tư nhân có</w:t>
      </w:r>
      <w:r>
        <w:rPr>
          <w:rFonts w:ascii="Times New Roman" w:hAnsi="Times New Roman" w:cs="Times New Roman"/>
          <w:sz w:val="28"/>
          <w:szCs w:val="28"/>
        </w:rPr>
        <w:t xml:space="preserve"> nhiều cơ hội gia nhập thị trường, </w:t>
      </w:r>
      <w:r w:rsidRPr="008C128F">
        <w:rPr>
          <w:rFonts w:ascii="Times New Roman" w:hAnsi="Times New Roman" w:cs="Times New Roman"/>
          <w:sz w:val="28"/>
          <w:szCs w:val="28"/>
        </w:rPr>
        <w:t>phát triển tốt hơn</w:t>
      </w:r>
      <w:r>
        <w:rPr>
          <w:rFonts w:ascii="Times New Roman" w:hAnsi="Times New Roman" w:cs="Times New Roman"/>
          <w:sz w:val="28"/>
          <w:szCs w:val="28"/>
        </w:rPr>
        <w:t xml:space="preserve">; theo đó, </w:t>
      </w:r>
      <w:r w:rsidRPr="008C128F">
        <w:rPr>
          <w:rFonts w:ascii="Times New Roman" w:hAnsi="Times New Roman" w:cs="Times New Roman"/>
          <w:sz w:val="28"/>
          <w:szCs w:val="28"/>
        </w:rPr>
        <w:t xml:space="preserve">thị trường có mức độ cạnh tranh cao hơn. </w:t>
      </w:r>
    </w:p>
    <w:p w:rsidR="00AF00ED" w:rsidRPr="007C5918" w:rsidRDefault="00AF00ED" w:rsidP="000B5629">
      <w:pPr>
        <w:tabs>
          <w:tab w:val="num" w:pos="1440"/>
        </w:tabs>
        <w:spacing w:before="80" w:after="0" w:line="240" w:lineRule="auto"/>
        <w:jc w:val="center"/>
        <w:rPr>
          <w:rFonts w:ascii="Times New Roman" w:hAnsi="Times New Roman" w:cs="Times New Roman"/>
          <w:b/>
          <w:sz w:val="28"/>
          <w:szCs w:val="28"/>
        </w:rPr>
      </w:pPr>
      <w:r w:rsidRPr="007C5918">
        <w:rPr>
          <w:rFonts w:ascii="Times New Roman" w:hAnsi="Times New Roman" w:cs="Times New Roman"/>
          <w:b/>
          <w:sz w:val="28"/>
          <w:szCs w:val="28"/>
        </w:rPr>
        <w:t xml:space="preserve">Bảng </w:t>
      </w:r>
      <w:r w:rsidR="00F04F4F">
        <w:rPr>
          <w:rFonts w:ascii="Times New Roman" w:hAnsi="Times New Roman" w:cs="Times New Roman"/>
          <w:b/>
          <w:sz w:val="28"/>
          <w:szCs w:val="28"/>
        </w:rPr>
        <w:t>4</w:t>
      </w:r>
      <w:r w:rsidRPr="007C5918">
        <w:rPr>
          <w:rFonts w:ascii="Times New Roman" w:hAnsi="Times New Roman" w:cs="Times New Roman"/>
          <w:b/>
          <w:sz w:val="28"/>
          <w:szCs w:val="28"/>
        </w:rPr>
        <w:t>: Tỷ trọng một số chỉ tiêu cơ bản của DNNN (%)</w:t>
      </w:r>
    </w:p>
    <w:tbl>
      <w:tblPr>
        <w:tblStyle w:val="TableGrid"/>
        <w:tblW w:w="9128" w:type="dxa"/>
        <w:tblInd w:w="360" w:type="dxa"/>
        <w:tblLook w:val="04A0" w:firstRow="1" w:lastRow="0" w:firstColumn="1" w:lastColumn="0" w:noHBand="0" w:noVBand="1"/>
      </w:tblPr>
      <w:tblGrid>
        <w:gridCol w:w="1882"/>
        <w:gridCol w:w="1207"/>
        <w:gridCol w:w="1208"/>
        <w:gridCol w:w="1208"/>
        <w:gridCol w:w="1207"/>
        <w:gridCol w:w="1208"/>
        <w:gridCol w:w="1208"/>
      </w:tblGrid>
      <w:tr w:rsidR="00AF00ED" w:rsidRPr="008C128F" w:rsidTr="00E14332">
        <w:tc>
          <w:tcPr>
            <w:tcW w:w="1882" w:type="dxa"/>
            <w:vMerge w:val="restart"/>
          </w:tcPr>
          <w:p w:rsidR="00AF00ED" w:rsidRPr="003E6D26" w:rsidRDefault="00AF00ED" w:rsidP="000B5629">
            <w:pPr>
              <w:spacing w:before="80"/>
              <w:jc w:val="center"/>
              <w:rPr>
                <w:rFonts w:ascii="Times New Roman" w:hAnsi="Times New Roman" w:cs="Times New Roman"/>
                <w:b/>
                <w:sz w:val="26"/>
                <w:szCs w:val="26"/>
              </w:rPr>
            </w:pPr>
            <w:r w:rsidRPr="003E6D26">
              <w:rPr>
                <w:rFonts w:ascii="Times New Roman" w:hAnsi="Times New Roman" w:cs="Times New Roman"/>
                <w:b/>
                <w:sz w:val="26"/>
                <w:szCs w:val="26"/>
              </w:rPr>
              <w:t>Tên chỉ tiêu</w:t>
            </w:r>
          </w:p>
        </w:tc>
        <w:tc>
          <w:tcPr>
            <w:tcW w:w="2415" w:type="dxa"/>
            <w:gridSpan w:val="2"/>
          </w:tcPr>
          <w:p w:rsidR="00AF00ED" w:rsidRPr="003E6D26" w:rsidRDefault="00AF00ED" w:rsidP="000B5629">
            <w:pPr>
              <w:spacing w:before="80"/>
              <w:jc w:val="center"/>
              <w:rPr>
                <w:rFonts w:ascii="Times New Roman" w:hAnsi="Times New Roman" w:cs="Times New Roman"/>
                <w:b/>
                <w:sz w:val="26"/>
                <w:szCs w:val="26"/>
              </w:rPr>
            </w:pPr>
            <w:r w:rsidRPr="003E6D26">
              <w:rPr>
                <w:rFonts w:ascii="Times New Roman" w:hAnsi="Times New Roman" w:cs="Times New Roman"/>
                <w:b/>
                <w:sz w:val="26"/>
                <w:szCs w:val="26"/>
              </w:rPr>
              <w:t>2000</w:t>
            </w:r>
          </w:p>
        </w:tc>
        <w:tc>
          <w:tcPr>
            <w:tcW w:w="2415" w:type="dxa"/>
            <w:gridSpan w:val="2"/>
          </w:tcPr>
          <w:p w:rsidR="00AF00ED" w:rsidRPr="003E6D26" w:rsidRDefault="00AF00ED" w:rsidP="000B5629">
            <w:pPr>
              <w:spacing w:before="80"/>
              <w:jc w:val="center"/>
              <w:rPr>
                <w:rFonts w:ascii="Times New Roman" w:hAnsi="Times New Roman" w:cs="Times New Roman"/>
                <w:b/>
                <w:sz w:val="26"/>
                <w:szCs w:val="26"/>
              </w:rPr>
            </w:pPr>
            <w:r w:rsidRPr="003E6D26">
              <w:rPr>
                <w:rFonts w:ascii="Times New Roman" w:hAnsi="Times New Roman" w:cs="Times New Roman"/>
                <w:b/>
                <w:sz w:val="26"/>
                <w:szCs w:val="26"/>
              </w:rPr>
              <w:t>2005</w:t>
            </w:r>
          </w:p>
        </w:tc>
        <w:tc>
          <w:tcPr>
            <w:tcW w:w="2416" w:type="dxa"/>
            <w:gridSpan w:val="2"/>
          </w:tcPr>
          <w:p w:rsidR="00AF00ED" w:rsidRPr="003E6D26" w:rsidRDefault="00AF00ED" w:rsidP="000B5629">
            <w:pPr>
              <w:spacing w:before="80"/>
              <w:jc w:val="center"/>
              <w:rPr>
                <w:rFonts w:ascii="Times New Roman" w:hAnsi="Times New Roman" w:cs="Times New Roman"/>
                <w:b/>
                <w:sz w:val="26"/>
                <w:szCs w:val="26"/>
              </w:rPr>
            </w:pPr>
            <w:r w:rsidRPr="003E6D26">
              <w:rPr>
                <w:rFonts w:ascii="Times New Roman" w:hAnsi="Times New Roman" w:cs="Times New Roman"/>
                <w:b/>
                <w:sz w:val="26"/>
                <w:szCs w:val="26"/>
              </w:rPr>
              <w:t>2014</w:t>
            </w:r>
          </w:p>
        </w:tc>
      </w:tr>
      <w:tr w:rsidR="00AF00ED" w:rsidRPr="008C128F" w:rsidTr="00E14332">
        <w:tc>
          <w:tcPr>
            <w:tcW w:w="1882" w:type="dxa"/>
            <w:vMerge/>
          </w:tcPr>
          <w:p w:rsidR="00AF00ED" w:rsidRPr="003E6D26" w:rsidRDefault="00AF00ED" w:rsidP="000B5629">
            <w:pPr>
              <w:spacing w:before="80"/>
              <w:rPr>
                <w:rFonts w:ascii="Times New Roman" w:hAnsi="Times New Roman" w:cs="Times New Roman"/>
                <w:sz w:val="26"/>
                <w:szCs w:val="26"/>
              </w:rPr>
            </w:pP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DNNN</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DNTN</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DNNN</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DNTN</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DNNN</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DNTN</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Số DN</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13,62</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82,78</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3,83</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92,70</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0,76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96,50</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Số lao động</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88,46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29,43</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33,54</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46,39</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12,67</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58,90</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Nguồn vốn</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78,11</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10,26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54,43</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25,69</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31,77</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48,88</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Giá trị TSCĐ</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55,83</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8,25</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51,43</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20,17</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39,75</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40,90</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Doanh thu</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54,94</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25,06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38,97</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38,25</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22,24</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51,80</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Lợi nhuận</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42,69</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4,96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40,07</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8,66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33,25</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22,01</w:t>
            </w:r>
          </w:p>
        </w:tc>
      </w:tr>
      <w:tr w:rsidR="00AF00ED" w:rsidRPr="008C128F" w:rsidTr="00E14332">
        <w:tc>
          <w:tcPr>
            <w:tcW w:w="1882" w:type="dxa"/>
          </w:tcPr>
          <w:p w:rsidR="00AF00ED" w:rsidRPr="003E6D26" w:rsidRDefault="00AF00ED" w:rsidP="000B5629">
            <w:pPr>
              <w:spacing w:before="80"/>
              <w:rPr>
                <w:rFonts w:ascii="Times New Roman" w:hAnsi="Times New Roman" w:cs="Times New Roman"/>
                <w:sz w:val="26"/>
                <w:szCs w:val="26"/>
              </w:rPr>
            </w:pPr>
            <w:r w:rsidRPr="003E6D26">
              <w:rPr>
                <w:rFonts w:ascii="Times New Roman" w:hAnsi="Times New Roman" w:cs="Times New Roman"/>
                <w:sz w:val="26"/>
                <w:szCs w:val="26"/>
              </w:rPr>
              <w:t>Nộp NSNN</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50,65</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9,96</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40,92</w:t>
            </w:r>
          </w:p>
        </w:tc>
        <w:tc>
          <w:tcPr>
            <w:tcW w:w="1207"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19,13</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39,38</w:t>
            </w:r>
          </w:p>
        </w:tc>
        <w:tc>
          <w:tcPr>
            <w:tcW w:w="1208" w:type="dxa"/>
          </w:tcPr>
          <w:p w:rsidR="00AF00ED" w:rsidRPr="003E6D26" w:rsidRDefault="00AF00ED" w:rsidP="000B5629">
            <w:pPr>
              <w:spacing w:before="80"/>
              <w:jc w:val="center"/>
              <w:rPr>
                <w:rFonts w:ascii="Times New Roman" w:hAnsi="Times New Roman" w:cs="Times New Roman"/>
                <w:sz w:val="26"/>
                <w:szCs w:val="26"/>
              </w:rPr>
            </w:pPr>
            <w:r w:rsidRPr="003E6D26">
              <w:rPr>
                <w:rFonts w:ascii="Times New Roman" w:hAnsi="Times New Roman" w:cs="Times New Roman"/>
                <w:sz w:val="26"/>
                <w:szCs w:val="26"/>
              </w:rPr>
              <w:t>32,74</w:t>
            </w:r>
          </w:p>
        </w:tc>
      </w:tr>
    </w:tbl>
    <w:p w:rsidR="00AF00ED" w:rsidRDefault="00AF00ED" w:rsidP="000B5629">
      <w:pPr>
        <w:spacing w:before="80" w:after="0" w:line="240" w:lineRule="auto"/>
        <w:ind w:firstLine="720"/>
        <w:jc w:val="both"/>
        <w:rPr>
          <w:rFonts w:ascii="Times New Roman" w:hAnsi="Times New Roman" w:cs="Times New Roman"/>
          <w:sz w:val="28"/>
          <w:szCs w:val="28"/>
        </w:rPr>
      </w:pPr>
      <w:r w:rsidRPr="003E6D26">
        <w:rPr>
          <w:rFonts w:ascii="Times New Roman" w:hAnsi="Times New Roman" w:cs="Times New Roman"/>
          <w:sz w:val="26"/>
          <w:szCs w:val="28"/>
        </w:rPr>
        <w:t>Nguồn: Tổng cục Thống kê (2016)</w:t>
      </w:r>
    </w:p>
    <w:p w:rsidR="00FA5152" w:rsidRDefault="00FA5152"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Hầu hết các chính sách, pháp luật đã được điều chỉnh, hoàn thiện nhằm hình thành khung pháp lý chung cho mọi loại hình doanh nghiệp, không phân biệt hình thức sở hữu.</w:t>
      </w:r>
    </w:p>
    <w:p w:rsidR="00FA5152" w:rsidRPr="00924631" w:rsidRDefault="00FA5152"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Ba là, </w:t>
      </w:r>
      <w:r w:rsidR="007B2129" w:rsidRPr="00924631">
        <w:rPr>
          <w:rFonts w:ascii="Times New Roman" w:hAnsi="Times New Roman" w:cs="Times New Roman"/>
          <w:sz w:val="28"/>
          <w:szCs w:val="28"/>
        </w:rPr>
        <w:t>thể chế đảm bảo các chủ thể thị trường có quyền tiếp cận các nguồn lực xã hội, các sản phẩm, dịch vụ độc quyền tự nhiên do Nhà nước quản lý đã phần nào được hình thành.</w:t>
      </w:r>
    </w:p>
    <w:p w:rsidR="009158F2" w:rsidRDefault="00DE2506"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Trong một số lĩnh vực, </w:t>
      </w:r>
      <w:r w:rsidR="0050294A" w:rsidRPr="00DE2506">
        <w:rPr>
          <w:rFonts w:ascii="Times New Roman" w:hAnsi="Times New Roman" w:cs="Times New Roman"/>
          <w:sz w:val="28"/>
          <w:szCs w:val="28"/>
        </w:rPr>
        <w:t xml:space="preserve">quyền tiếp cận </w:t>
      </w:r>
      <w:r>
        <w:rPr>
          <w:rFonts w:ascii="Times New Roman" w:hAnsi="Times New Roman" w:cs="Times New Roman"/>
          <w:sz w:val="28"/>
          <w:szCs w:val="28"/>
        </w:rPr>
        <w:t>t</w:t>
      </w:r>
      <w:r w:rsidR="0050294A" w:rsidRPr="00DE2506">
        <w:rPr>
          <w:rFonts w:ascii="Times New Roman" w:hAnsi="Times New Roman" w:cs="Times New Roman"/>
          <w:sz w:val="28"/>
          <w:szCs w:val="28"/>
        </w:rPr>
        <w:t>ới một số hạ tầng cốt lõi</w:t>
      </w:r>
      <w:r>
        <w:rPr>
          <w:rFonts w:ascii="Times New Roman" w:hAnsi="Times New Roman" w:cs="Times New Roman"/>
          <w:sz w:val="28"/>
          <w:szCs w:val="28"/>
        </w:rPr>
        <w:t xml:space="preserve"> đối với cạnh tranh (độc quyền tự nhiên do nhà nước quản lý) </w:t>
      </w:r>
      <w:r w:rsidR="0050294A" w:rsidRPr="00DE2506">
        <w:rPr>
          <w:rFonts w:ascii="Times New Roman" w:hAnsi="Times New Roman" w:cs="Times New Roman"/>
          <w:sz w:val="28"/>
          <w:szCs w:val="28"/>
        </w:rPr>
        <w:t>đã được đảm bả</w:t>
      </w:r>
      <w:r>
        <w:rPr>
          <w:rFonts w:ascii="Times New Roman" w:hAnsi="Times New Roman" w:cs="Times New Roman"/>
          <w:sz w:val="28"/>
          <w:szCs w:val="28"/>
        </w:rPr>
        <w:t>o như quyền tiếp cận hạ tầng sân bay, quyền tiếp cận mạng viễn thông,…</w:t>
      </w:r>
      <w:r w:rsidR="00FE69AC">
        <w:rPr>
          <w:rFonts w:ascii="Times New Roman" w:hAnsi="Times New Roman" w:cs="Times New Roman"/>
          <w:sz w:val="28"/>
          <w:szCs w:val="28"/>
        </w:rPr>
        <w:t xml:space="preserve"> </w:t>
      </w:r>
      <w:r w:rsidR="008B36AE">
        <w:rPr>
          <w:rFonts w:ascii="Times New Roman" w:hAnsi="Times New Roman" w:cs="Times New Roman"/>
          <w:sz w:val="28"/>
          <w:szCs w:val="28"/>
        </w:rPr>
        <w:t>Thể chế</w:t>
      </w:r>
      <w:r w:rsidR="00FE69AC">
        <w:rPr>
          <w:rFonts w:ascii="Times New Roman" w:hAnsi="Times New Roman" w:cs="Times New Roman"/>
          <w:sz w:val="28"/>
          <w:szCs w:val="28"/>
        </w:rPr>
        <w:t xml:space="preserve"> đảm bảo quyền tiếp cận hạ tầng cốt lõi và </w:t>
      </w:r>
      <w:r w:rsidR="008B36AE">
        <w:rPr>
          <w:rFonts w:ascii="Times New Roman" w:hAnsi="Times New Roman" w:cs="Times New Roman"/>
          <w:sz w:val="28"/>
          <w:szCs w:val="28"/>
        </w:rPr>
        <w:t xml:space="preserve">các </w:t>
      </w:r>
      <w:r w:rsidR="00FE69AC">
        <w:rPr>
          <w:rFonts w:ascii="Times New Roman" w:hAnsi="Times New Roman" w:cs="Times New Roman"/>
          <w:sz w:val="28"/>
          <w:szCs w:val="28"/>
        </w:rPr>
        <w:t xml:space="preserve">quy định về giá cước/ phí kết nối đã tạo điều kiện cho gia nhập thị trường của các doanh nghiệp mới cũng như đáp ứng nhu cầu phát triển thị trường, thúc đẩy thị trường cạnh tranh hơn và dịch vụ cung cấp đa dạng hơn. </w:t>
      </w:r>
    </w:p>
    <w:p w:rsidR="00FE69AC" w:rsidRPr="00DE2506" w:rsidRDefault="00FE69A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B36AE">
        <w:rPr>
          <w:rFonts w:ascii="Times New Roman" w:hAnsi="Times New Roman" w:cs="Times New Roman"/>
          <w:sz w:val="28"/>
          <w:szCs w:val="28"/>
        </w:rPr>
        <w:t>Thể chế đảm bảo</w:t>
      </w:r>
      <w:r>
        <w:rPr>
          <w:rFonts w:ascii="Times New Roman" w:hAnsi="Times New Roman" w:cs="Times New Roman"/>
          <w:sz w:val="28"/>
          <w:szCs w:val="28"/>
        </w:rPr>
        <w:t xml:space="preserve"> quyền tiếp cận các nguồn lực xã hội </w:t>
      </w:r>
      <w:r w:rsidR="00A34AC8">
        <w:rPr>
          <w:rFonts w:ascii="Times New Roman" w:hAnsi="Times New Roman" w:cs="Times New Roman"/>
          <w:sz w:val="28"/>
          <w:szCs w:val="28"/>
        </w:rPr>
        <w:t>ngày càng</w:t>
      </w:r>
      <w:r w:rsidR="008B36AE">
        <w:rPr>
          <w:rFonts w:ascii="Times New Roman" w:hAnsi="Times New Roman" w:cs="Times New Roman"/>
          <w:sz w:val="28"/>
          <w:szCs w:val="28"/>
        </w:rPr>
        <w:t xml:space="preserve"> được hoàn thiện. Hiến pháp, Luật Đất đai 2013 đã có những thay đổi tích cực, quan trọng tạo điều kiện cho việc hình thành thị trường chính thức về quyền sử dụng đất</w:t>
      </w:r>
      <w:r w:rsidR="00A34AC8">
        <w:rPr>
          <w:rFonts w:ascii="Times New Roman" w:hAnsi="Times New Roman" w:cs="Times New Roman"/>
          <w:sz w:val="28"/>
          <w:szCs w:val="28"/>
        </w:rPr>
        <w:t>. Tương tự như vậy đối với phát triển thị trường vốn, thị trường tín dụng, thị trường chứng khoán, thị trường lao động, thị trường khoa học và công nghệ,…</w:t>
      </w:r>
    </w:p>
    <w:p w:rsidR="00A31AD6" w:rsidRPr="00867444" w:rsidRDefault="00A31AD6" w:rsidP="000B5629">
      <w:pPr>
        <w:spacing w:before="80" w:after="0" w:line="240" w:lineRule="auto"/>
        <w:ind w:firstLine="720"/>
        <w:jc w:val="both"/>
        <w:rPr>
          <w:rFonts w:ascii="Times New Roman" w:hAnsi="Times New Roman" w:cs="Times New Roman"/>
          <w:b/>
          <w:i/>
          <w:sz w:val="28"/>
          <w:szCs w:val="28"/>
        </w:rPr>
      </w:pPr>
      <w:r w:rsidRPr="00867444">
        <w:rPr>
          <w:rFonts w:ascii="Times New Roman" w:hAnsi="Times New Roman" w:cs="Times New Roman"/>
          <w:b/>
          <w:i/>
          <w:sz w:val="28"/>
          <w:szCs w:val="28"/>
        </w:rPr>
        <w:t>2</w:t>
      </w:r>
      <w:r w:rsidR="00867444">
        <w:rPr>
          <w:rFonts w:ascii="Times New Roman" w:hAnsi="Times New Roman" w:cs="Times New Roman"/>
          <w:b/>
          <w:i/>
          <w:sz w:val="28"/>
          <w:szCs w:val="28"/>
        </w:rPr>
        <w:t>.2</w:t>
      </w:r>
      <w:r w:rsidRPr="00867444">
        <w:rPr>
          <w:rFonts w:ascii="Times New Roman" w:hAnsi="Times New Roman" w:cs="Times New Roman"/>
          <w:b/>
          <w:i/>
          <w:sz w:val="28"/>
          <w:szCs w:val="28"/>
        </w:rPr>
        <w:t>. Những hạn chế, tồn tại</w:t>
      </w:r>
    </w:p>
    <w:p w:rsidR="001A49A2" w:rsidRDefault="001A49A2"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Mặc dù đạt được những kết quả bước đầu trên, nhưng về cơ bản, </w:t>
      </w:r>
      <w:r w:rsidR="00867444">
        <w:rPr>
          <w:rFonts w:ascii="Times New Roman" w:hAnsi="Times New Roman" w:cs="Times New Roman"/>
          <w:sz w:val="28"/>
          <w:szCs w:val="28"/>
        </w:rPr>
        <w:t xml:space="preserve">vẫn còn khá nhiều hạn chế, tồn tại trong từng </w:t>
      </w:r>
      <w:r w:rsidR="007E1D8A">
        <w:rPr>
          <w:rFonts w:ascii="Times New Roman" w:hAnsi="Times New Roman" w:cs="Times New Roman"/>
          <w:sz w:val="28"/>
          <w:szCs w:val="28"/>
        </w:rPr>
        <w:t xml:space="preserve">cấu phần </w:t>
      </w:r>
      <w:r w:rsidR="00867444">
        <w:rPr>
          <w:rFonts w:ascii="Times New Roman" w:hAnsi="Times New Roman" w:cs="Times New Roman"/>
          <w:sz w:val="28"/>
          <w:szCs w:val="28"/>
        </w:rPr>
        <w:t>của chính sách cạnh tranh</w:t>
      </w:r>
      <w:r w:rsidR="007E1D8A">
        <w:rPr>
          <w:rFonts w:ascii="Times New Roman" w:hAnsi="Times New Roman" w:cs="Times New Roman"/>
          <w:sz w:val="28"/>
          <w:szCs w:val="28"/>
        </w:rPr>
        <w:t xml:space="preserve"> ở Việt Nam</w:t>
      </w:r>
      <w:r>
        <w:rPr>
          <w:rFonts w:ascii="Times New Roman" w:hAnsi="Times New Roman" w:cs="Times New Roman"/>
          <w:sz w:val="28"/>
          <w:szCs w:val="28"/>
        </w:rPr>
        <w:t xml:space="preserve">, thể hiện:  </w:t>
      </w:r>
    </w:p>
    <w:p w:rsidR="00767D73" w:rsidRPr="00767D73" w:rsidRDefault="006E792E"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a)</w:t>
      </w:r>
      <w:r w:rsidR="00767D73" w:rsidRPr="00767D73">
        <w:rPr>
          <w:rFonts w:ascii="Times New Roman" w:hAnsi="Times New Roman" w:cs="Times New Roman"/>
          <w:i/>
          <w:sz w:val="28"/>
          <w:szCs w:val="28"/>
        </w:rPr>
        <w:t xml:space="preserve"> Về Luật Cạnh tranh và thực thi pháp luật cạnh tranh</w:t>
      </w:r>
    </w:p>
    <w:p w:rsidR="007E1D8A" w:rsidRPr="00510E3F" w:rsidRDefault="005E0EF7"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Một là, </w:t>
      </w:r>
      <w:r w:rsidRPr="00510E3F">
        <w:rPr>
          <w:rFonts w:ascii="Times New Roman" w:hAnsi="Times New Roman" w:cs="Times New Roman"/>
          <w:sz w:val="28"/>
          <w:szCs w:val="28"/>
        </w:rPr>
        <w:t>k</w:t>
      </w:r>
      <w:r w:rsidR="009629DA" w:rsidRPr="00510E3F">
        <w:rPr>
          <w:rFonts w:ascii="Times New Roman" w:hAnsi="Times New Roman" w:cs="Times New Roman"/>
          <w:sz w:val="28"/>
          <w:szCs w:val="28"/>
        </w:rPr>
        <w:t xml:space="preserve">hung </w:t>
      </w:r>
      <w:r w:rsidR="007A601F" w:rsidRPr="00510E3F">
        <w:rPr>
          <w:rFonts w:ascii="Times New Roman" w:hAnsi="Times New Roman" w:cs="Times New Roman"/>
          <w:sz w:val="28"/>
          <w:szCs w:val="28"/>
        </w:rPr>
        <w:t xml:space="preserve">pháp luật cạnh tranh </w:t>
      </w:r>
      <w:r w:rsidR="009629DA" w:rsidRPr="00510E3F">
        <w:rPr>
          <w:rFonts w:ascii="Times New Roman" w:hAnsi="Times New Roman" w:cs="Times New Roman"/>
          <w:sz w:val="28"/>
          <w:szCs w:val="28"/>
        </w:rPr>
        <w:t xml:space="preserve">hiện hành </w:t>
      </w:r>
      <w:r w:rsidR="007A601F" w:rsidRPr="00510E3F">
        <w:rPr>
          <w:rFonts w:ascii="Times New Roman" w:hAnsi="Times New Roman" w:cs="Times New Roman"/>
          <w:sz w:val="28"/>
          <w:szCs w:val="28"/>
        </w:rPr>
        <w:t>c</w:t>
      </w:r>
      <w:r w:rsidR="001C4522" w:rsidRPr="00510E3F">
        <w:rPr>
          <w:rFonts w:ascii="Times New Roman" w:hAnsi="Times New Roman" w:cs="Times New Roman"/>
          <w:sz w:val="28"/>
          <w:szCs w:val="28"/>
        </w:rPr>
        <w:t>òn</w:t>
      </w:r>
      <w:r w:rsidR="007A601F" w:rsidRPr="00510E3F">
        <w:rPr>
          <w:rFonts w:ascii="Times New Roman" w:hAnsi="Times New Roman" w:cs="Times New Roman"/>
          <w:sz w:val="28"/>
          <w:szCs w:val="28"/>
        </w:rPr>
        <w:t xml:space="preserve"> nhiều nội dung chưa rõ ràng, c</w:t>
      </w:r>
      <w:r w:rsidR="00510E3F">
        <w:rPr>
          <w:rFonts w:ascii="Times New Roman" w:hAnsi="Times New Roman" w:cs="Times New Roman"/>
          <w:sz w:val="28"/>
          <w:szCs w:val="28"/>
        </w:rPr>
        <w:t>òn c</w:t>
      </w:r>
      <w:r w:rsidR="007A601F" w:rsidRPr="00510E3F">
        <w:rPr>
          <w:rFonts w:ascii="Times New Roman" w:hAnsi="Times New Roman" w:cs="Times New Roman"/>
          <w:sz w:val="28"/>
          <w:szCs w:val="28"/>
        </w:rPr>
        <w:t>ó sự khác biệt với thông lệ quốc tế nên mục tiêu hạn chế các hành vi phản cạnh tranh của doanh nghiệ</w:t>
      </w:r>
      <w:r w:rsidR="009629DA" w:rsidRPr="00510E3F">
        <w:rPr>
          <w:rFonts w:ascii="Times New Roman" w:hAnsi="Times New Roman" w:cs="Times New Roman"/>
          <w:sz w:val="28"/>
          <w:szCs w:val="28"/>
        </w:rPr>
        <w:t xml:space="preserve">p </w:t>
      </w:r>
      <w:r w:rsidR="007A601F" w:rsidRPr="00510E3F">
        <w:rPr>
          <w:rFonts w:ascii="Times New Roman" w:hAnsi="Times New Roman" w:cs="Times New Roman"/>
          <w:sz w:val="28"/>
          <w:szCs w:val="28"/>
        </w:rPr>
        <w:t>chưa đạt được</w:t>
      </w:r>
      <w:r w:rsidRPr="00510E3F">
        <w:rPr>
          <w:rFonts w:ascii="Times New Roman" w:hAnsi="Times New Roman" w:cs="Times New Roman"/>
          <w:sz w:val="28"/>
          <w:szCs w:val="28"/>
        </w:rPr>
        <w:t>.</w:t>
      </w:r>
    </w:p>
    <w:p w:rsidR="007A601F" w:rsidRPr="001E56A3" w:rsidRDefault="007A601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w:t>
      </w:r>
      <w:r w:rsidRPr="001E56A3">
        <w:rPr>
          <w:rFonts w:ascii="Times New Roman" w:hAnsi="Times New Roman" w:cs="Times New Roman"/>
          <w:sz w:val="28"/>
          <w:szCs w:val="28"/>
        </w:rPr>
        <w:t>uy định về độc quyền nhà nước chưa rõ ràng, chưa đầy đủ. Về mặt nguyên tắc, mục tiêu của độc quyền nhà nước là đảm bảo nhu cầu thiết yếu của người tiêu dùng và đáp ứng các yêu cầu về an ninh quốc gia. Hoạt động của doanh nghiệp độc quyền nhà nước phải được kiểm soát chặt chẽ bởi các quy định về cạnh tranh, về chất lượng và giá. Kiểm soát các doanh nghiệp độc quyền là kiểm soát mức độ đáp ứng nhu cầu của người tiêu dùng, bao gồm giá và chất lượng. Bên cạnh đó, phải có những quy định ngăn ngừa lạm dụng quyền lực nhà nước trong việc thành lập, quản lý các doanh nghiệp độc quyền nhà nước, ngăn chặn việc lợi dụng vị trí độc quyền của các doanh nghiệp này cho mục đích cá nhân. Do đó, các nước phát triển đặt doanh nghiệp độc quyền nhà nước dưới sự phối hợp kiểm soát chặt chẽ của nhiều bộ luật</w:t>
      </w:r>
      <w:r>
        <w:rPr>
          <w:rStyle w:val="FootnoteReference"/>
          <w:rFonts w:ascii="Times New Roman" w:hAnsi="Times New Roman" w:cs="Times New Roman"/>
          <w:sz w:val="28"/>
          <w:szCs w:val="28"/>
        </w:rPr>
        <w:footnoteReference w:id="14"/>
      </w:r>
      <w:r w:rsidRPr="001E56A3">
        <w:rPr>
          <w:rFonts w:ascii="Times New Roman" w:hAnsi="Times New Roman" w:cs="Times New Roman"/>
          <w:sz w:val="28"/>
          <w:szCs w:val="28"/>
        </w:rPr>
        <w:t xml:space="preserve">. </w:t>
      </w:r>
      <w:r>
        <w:rPr>
          <w:rFonts w:ascii="Times New Roman" w:hAnsi="Times New Roman" w:cs="Times New Roman"/>
          <w:sz w:val="28"/>
          <w:szCs w:val="28"/>
        </w:rPr>
        <w:t>Ở Việt Nam, t</w:t>
      </w:r>
      <w:r w:rsidRPr="001E56A3">
        <w:rPr>
          <w:rFonts w:ascii="Times New Roman" w:hAnsi="Times New Roman" w:cs="Times New Roman"/>
          <w:sz w:val="28"/>
          <w:szCs w:val="28"/>
        </w:rPr>
        <w:t xml:space="preserve">uy có các luật, thông tư, nghị định nhưng việc Chính phủ luôn chấp nhận cho doanh nghiệp độc quyền nhà nước tăng giá với lý do phù hợp với thị trường thế giới và để bảo đảm lợi nhuận - hay ít nhất là giảm lỗ - cho các doanh nghiệp này, cũng cho thấy </w:t>
      </w:r>
      <w:r w:rsidR="00510E3F">
        <w:rPr>
          <w:rFonts w:ascii="Times New Roman" w:hAnsi="Times New Roman" w:cs="Times New Roman"/>
          <w:sz w:val="28"/>
          <w:szCs w:val="28"/>
        </w:rPr>
        <w:t xml:space="preserve">Việt Nam </w:t>
      </w:r>
      <w:r w:rsidRPr="001E56A3">
        <w:rPr>
          <w:rFonts w:ascii="Times New Roman" w:hAnsi="Times New Roman" w:cs="Times New Roman"/>
          <w:sz w:val="28"/>
          <w:szCs w:val="28"/>
        </w:rPr>
        <w:t>chưa có một quy định nào khẳng định mục tiêu tối thượng của doanh nghiệp độc quyền nhà nước là phục vụ nhu cầu thiết yếu của người dân, của xã hội.</w:t>
      </w:r>
      <w:r>
        <w:rPr>
          <w:rFonts w:ascii="Times New Roman" w:hAnsi="Times New Roman" w:cs="Times New Roman"/>
          <w:sz w:val="28"/>
          <w:szCs w:val="28"/>
        </w:rPr>
        <w:t xml:space="preserve"> Hơn nữa, </w:t>
      </w:r>
      <w:r w:rsidRPr="001E56A3">
        <w:rPr>
          <w:rFonts w:ascii="Times New Roman" w:hAnsi="Times New Roman" w:cs="Times New Roman"/>
          <w:sz w:val="28"/>
          <w:szCs w:val="28"/>
        </w:rPr>
        <w:t xml:space="preserve">khi các doanh nghiệp độc quyền nhà nước tăng giá điện, giá xăng, giá nước, người tiêu dùng phải </w:t>
      </w:r>
      <w:r>
        <w:rPr>
          <w:rFonts w:ascii="Times New Roman" w:hAnsi="Times New Roman" w:cs="Times New Roman"/>
          <w:sz w:val="28"/>
          <w:szCs w:val="28"/>
        </w:rPr>
        <w:t xml:space="preserve">chấp nhân </w:t>
      </w:r>
      <w:r w:rsidRPr="001E56A3">
        <w:rPr>
          <w:rFonts w:ascii="Times New Roman" w:hAnsi="Times New Roman" w:cs="Times New Roman"/>
          <w:sz w:val="28"/>
          <w:szCs w:val="28"/>
        </w:rPr>
        <w:t>mà không hề có cơ hội khởi kiệ</w:t>
      </w:r>
      <w:r w:rsidR="001C4522">
        <w:rPr>
          <w:rFonts w:ascii="Times New Roman" w:hAnsi="Times New Roman" w:cs="Times New Roman"/>
          <w:sz w:val="28"/>
          <w:szCs w:val="28"/>
        </w:rPr>
        <w:t>n</w:t>
      </w:r>
      <w:r w:rsidRPr="001E56A3">
        <w:rPr>
          <w:rFonts w:ascii="Times New Roman" w:hAnsi="Times New Roman" w:cs="Times New Roman"/>
          <w:sz w:val="28"/>
          <w:szCs w:val="28"/>
        </w:rPr>
        <w:t>, yêu cầu tòa hành chính xem xét quyết định cho phép tăng giá bán có hợp</w:t>
      </w:r>
      <w:r w:rsidR="001C4522">
        <w:rPr>
          <w:rFonts w:ascii="Times New Roman" w:hAnsi="Times New Roman" w:cs="Times New Roman"/>
          <w:sz w:val="28"/>
          <w:szCs w:val="28"/>
        </w:rPr>
        <w:t xml:space="preserve"> lý</w:t>
      </w:r>
      <w:r w:rsidRPr="001E56A3">
        <w:rPr>
          <w:rFonts w:ascii="Times New Roman" w:hAnsi="Times New Roman" w:cs="Times New Roman"/>
          <w:sz w:val="28"/>
          <w:szCs w:val="28"/>
        </w:rPr>
        <w:t xml:space="preserve"> và </w:t>
      </w:r>
      <w:r w:rsidR="001C4522">
        <w:rPr>
          <w:rFonts w:ascii="Times New Roman" w:hAnsi="Times New Roman" w:cs="Times New Roman"/>
          <w:sz w:val="28"/>
          <w:szCs w:val="28"/>
        </w:rPr>
        <w:t xml:space="preserve">có </w:t>
      </w:r>
      <w:r w:rsidRPr="001E56A3">
        <w:rPr>
          <w:rFonts w:ascii="Times New Roman" w:hAnsi="Times New Roman" w:cs="Times New Roman"/>
          <w:sz w:val="28"/>
          <w:szCs w:val="28"/>
        </w:rPr>
        <w:t>là biện pháp cần thiết để hoàn thành nhiệm vụ hiến định của Nhà nước hay không.</w:t>
      </w:r>
    </w:p>
    <w:p w:rsidR="007A601F" w:rsidRPr="001E56A3" w:rsidRDefault="007A601F" w:rsidP="000B5629">
      <w:pPr>
        <w:spacing w:before="80" w:after="0" w:line="240" w:lineRule="auto"/>
        <w:ind w:firstLine="720"/>
        <w:jc w:val="both"/>
        <w:rPr>
          <w:rFonts w:ascii="Times New Roman" w:hAnsi="Times New Roman" w:cs="Times New Roman"/>
          <w:sz w:val="28"/>
          <w:szCs w:val="28"/>
        </w:rPr>
      </w:pPr>
      <w:r w:rsidRPr="001E56A3">
        <w:rPr>
          <w:rFonts w:ascii="Times New Roman" w:hAnsi="Times New Roman" w:cs="Times New Roman"/>
          <w:sz w:val="28"/>
          <w:szCs w:val="28"/>
        </w:rPr>
        <w:t>Quan trọng hơn, Luật cạnh tranh quy định về các hành vi độc quyền và thống lĩnh thị trường nhưng lại chưa có hướng dẫn hoặc quy định cụ thể về các hành vi này đối với các nhóm công ty dưới hình thức tập đoàn, tổng công ty nhà nước</w:t>
      </w:r>
      <w:r w:rsidR="001C4522" w:rsidRPr="00821417">
        <w:rPr>
          <w:rFonts w:ascii="Times New Roman" w:hAnsi="Times New Roman" w:cs="Times New Roman"/>
          <w:sz w:val="28"/>
          <w:szCs w:val="28"/>
          <w:vertAlign w:val="superscript"/>
        </w:rPr>
        <w:footnoteReference w:id="15"/>
      </w:r>
      <w:r w:rsidRPr="001E56A3">
        <w:rPr>
          <w:rFonts w:ascii="Times New Roman" w:hAnsi="Times New Roman" w:cs="Times New Roman"/>
          <w:sz w:val="28"/>
          <w:szCs w:val="28"/>
        </w:rPr>
        <w:t>. Vì vậy, thực tế</w:t>
      </w:r>
      <w:r w:rsidR="00F473E3">
        <w:rPr>
          <w:rFonts w:ascii="Times New Roman" w:hAnsi="Times New Roman" w:cs="Times New Roman"/>
          <w:sz w:val="28"/>
          <w:szCs w:val="28"/>
        </w:rPr>
        <w:t>,</w:t>
      </w:r>
      <w:r w:rsidRPr="001E56A3">
        <w:rPr>
          <w:rFonts w:ascii="Times New Roman" w:hAnsi="Times New Roman" w:cs="Times New Roman"/>
          <w:sz w:val="28"/>
          <w:szCs w:val="28"/>
        </w:rPr>
        <w:t xml:space="preserve"> các tập đoàn</w:t>
      </w:r>
      <w:r w:rsidR="00F473E3">
        <w:rPr>
          <w:rFonts w:ascii="Times New Roman" w:hAnsi="Times New Roman" w:cs="Times New Roman"/>
          <w:sz w:val="28"/>
          <w:szCs w:val="28"/>
        </w:rPr>
        <w:t xml:space="preserve"> kinh tế</w:t>
      </w:r>
      <w:r w:rsidRPr="001E56A3">
        <w:rPr>
          <w:rFonts w:ascii="Times New Roman" w:hAnsi="Times New Roman" w:cs="Times New Roman"/>
          <w:sz w:val="28"/>
          <w:szCs w:val="28"/>
        </w:rPr>
        <w:t xml:space="preserve">, tổng công ty nhà nước chi phối, độc quyền hoặc thống lĩnh các thị trường </w:t>
      </w:r>
      <w:r w:rsidR="00F473E3" w:rsidRPr="001E56A3">
        <w:rPr>
          <w:rFonts w:ascii="Times New Roman" w:hAnsi="Times New Roman" w:cs="Times New Roman"/>
          <w:sz w:val="28"/>
          <w:szCs w:val="28"/>
        </w:rPr>
        <w:t>(</w:t>
      </w:r>
      <w:r w:rsidR="00F473E3">
        <w:rPr>
          <w:rFonts w:ascii="Times New Roman" w:hAnsi="Times New Roman" w:cs="Times New Roman"/>
          <w:sz w:val="28"/>
          <w:szCs w:val="28"/>
        </w:rPr>
        <w:t xml:space="preserve">như </w:t>
      </w:r>
      <w:r w:rsidR="00F473E3" w:rsidRPr="001E56A3">
        <w:rPr>
          <w:rFonts w:ascii="Times New Roman" w:hAnsi="Times New Roman" w:cs="Times New Roman"/>
          <w:sz w:val="28"/>
          <w:szCs w:val="28"/>
        </w:rPr>
        <w:t>điện, dầu khí, viễn thông, khai thác tài nguyên v.v.)</w:t>
      </w:r>
      <w:r w:rsidR="00F473E3">
        <w:rPr>
          <w:rFonts w:ascii="Times New Roman" w:hAnsi="Times New Roman" w:cs="Times New Roman"/>
          <w:sz w:val="28"/>
          <w:szCs w:val="28"/>
        </w:rPr>
        <w:t xml:space="preserve"> nhưng </w:t>
      </w:r>
      <w:r w:rsidRPr="001E56A3">
        <w:rPr>
          <w:rFonts w:ascii="Times New Roman" w:hAnsi="Times New Roman" w:cs="Times New Roman"/>
          <w:sz w:val="28"/>
          <w:szCs w:val="28"/>
        </w:rPr>
        <w:t xml:space="preserve">không chịu sự điều chỉnh và xử lý của quy định pháp luật về cạnh tranh, khiến </w:t>
      </w:r>
      <w:r w:rsidR="001C4522">
        <w:rPr>
          <w:rFonts w:ascii="Times New Roman" w:hAnsi="Times New Roman" w:cs="Times New Roman"/>
          <w:sz w:val="28"/>
          <w:szCs w:val="28"/>
        </w:rPr>
        <w:t xml:space="preserve">hoạt động </w:t>
      </w:r>
      <w:r w:rsidRPr="001E56A3">
        <w:rPr>
          <w:rFonts w:ascii="Times New Roman" w:hAnsi="Times New Roman" w:cs="Times New Roman"/>
          <w:sz w:val="28"/>
          <w:szCs w:val="28"/>
        </w:rPr>
        <w:t>thương mại trên các thị trường này bị bóp méo, ảnh hưởng không tốt tới quyền lợi của người tiêu dùng.</w:t>
      </w:r>
    </w:p>
    <w:p w:rsidR="007A601F" w:rsidRPr="001E56A3" w:rsidRDefault="007A601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Pr="001E56A3">
        <w:rPr>
          <w:rFonts w:ascii="Times New Roman" w:hAnsi="Times New Roman" w:cs="Times New Roman"/>
          <w:sz w:val="28"/>
          <w:szCs w:val="28"/>
        </w:rPr>
        <w:t>ác yếu tố để xác định thị trường liên quan</w:t>
      </w:r>
      <w:r>
        <w:rPr>
          <w:rFonts w:ascii="Times New Roman" w:hAnsi="Times New Roman" w:cs="Times New Roman"/>
          <w:sz w:val="28"/>
          <w:szCs w:val="28"/>
        </w:rPr>
        <w:t xml:space="preserve"> theo quy định hiện hành chưa </w:t>
      </w:r>
      <w:r w:rsidRPr="001E56A3">
        <w:rPr>
          <w:rFonts w:ascii="Times New Roman" w:hAnsi="Times New Roman" w:cs="Times New Roman"/>
          <w:sz w:val="28"/>
          <w:szCs w:val="28"/>
        </w:rPr>
        <w:t xml:space="preserve">phù hợp với thực tế, do đó gây nhiều khó khăn trong quá trình thực thi. </w:t>
      </w:r>
      <w:r w:rsidRPr="001E56A3">
        <w:rPr>
          <w:rFonts w:ascii="Times New Roman" w:hAnsi="Times New Roman" w:cs="Times New Roman"/>
          <w:sz w:val="28"/>
          <w:szCs w:val="28"/>
        </w:rPr>
        <w:lastRenderedPageBreak/>
        <w:t xml:space="preserve">Khái niệm thị trường liên quan không rõ ràng về không gian, thời gian nên khó tính toán. </w:t>
      </w:r>
    </w:p>
    <w:p w:rsidR="007A601F" w:rsidRPr="001E56A3" w:rsidRDefault="007A601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w:t>
      </w:r>
      <w:r w:rsidRPr="001E56A3">
        <w:rPr>
          <w:rFonts w:ascii="Times New Roman" w:hAnsi="Times New Roman" w:cs="Times New Roman"/>
          <w:sz w:val="28"/>
          <w:szCs w:val="28"/>
        </w:rPr>
        <w:t>ề kiểm soát hoạt động tập trung kinh tế (mua bán và sáp nhập): theo Điều 18 của Luật Cạnh tranh, pháp luật cấm tập trung kinh tế nếu thị phần kết hợp của các doanh nghiệp tham gia tập trung kinh tế chiếm trên 50% trên thị trường liên quan (trừ trường hợp quy định tại Điều 19). Đồng thời, các doanh nghiệp tham gia tập trung kinh tế có thị phần kết hợp từ 30-50% trên thị trường liên quan phải thông báo cho cơ quan cạnh tranh trước khi tiến hành các hoạt động tập trung kinh tế. Tuy nhiên, trên thực tế các doanh nghiệp rất khó để tự xác định thị phần của mình trên thị trường liên quan và như vậy rất khó để biết xem mình có thuộc ngưỡng bị cấm hoặc phải thông báo tập trung kinh tế hay không. Do đó, các quy định hiện nay về vấn đề này là không có tính khả thi.</w:t>
      </w:r>
    </w:p>
    <w:p w:rsidR="007A601F" w:rsidRPr="001E56A3" w:rsidRDefault="007A601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w:t>
      </w:r>
      <w:r w:rsidRPr="001E56A3">
        <w:rPr>
          <w:rFonts w:ascii="Times New Roman" w:hAnsi="Times New Roman" w:cs="Times New Roman"/>
          <w:sz w:val="28"/>
          <w:szCs w:val="28"/>
        </w:rPr>
        <w:t>ề lạm dụng vị trí thống lĩnh, Luật Cạnh tranh chưa bao quát hết các hành vi có tác động xấu đến cạnh tranh</w:t>
      </w:r>
      <w:r w:rsidR="00896BB4">
        <w:rPr>
          <w:rFonts w:ascii="Times New Roman" w:hAnsi="Times New Roman" w:cs="Times New Roman"/>
          <w:sz w:val="28"/>
          <w:szCs w:val="28"/>
        </w:rPr>
        <w:t xml:space="preserve">, còn </w:t>
      </w:r>
      <w:r w:rsidRPr="001E56A3">
        <w:rPr>
          <w:rFonts w:ascii="Times New Roman" w:hAnsi="Times New Roman" w:cs="Times New Roman"/>
          <w:sz w:val="28"/>
          <w:szCs w:val="28"/>
        </w:rPr>
        <w:t>thiếu các quy định cấm các hành vi: yêu cầu doanh nghiệp khác chỉ được giao dịch với mình hoặc chỉ được giao dịch với doanh nghiệp do mình chỉ định mà không có lý do chính đáng; bán kèm sản phẩm hoặc áp đặt các điều kiện bất lợi cho khách hàng mà không có lý do chính đáng; đơn phương thay đổi hoặc huỷ bỏ hợp đồng đã giao kết mà không có lý do chính đáng; hoặc từ chối giao dịch mà không có lý do chính đáng.</w:t>
      </w:r>
    </w:p>
    <w:p w:rsidR="007A601F" w:rsidRPr="001E56A3" w:rsidRDefault="0013035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w:t>
      </w:r>
      <w:r w:rsidR="007A601F">
        <w:rPr>
          <w:rFonts w:ascii="Times New Roman" w:hAnsi="Times New Roman" w:cs="Times New Roman"/>
          <w:sz w:val="28"/>
          <w:szCs w:val="28"/>
        </w:rPr>
        <w:t>uy định của Luật Cạnh tranh đang có n</w:t>
      </w:r>
      <w:r w:rsidR="007A601F" w:rsidRPr="001E56A3">
        <w:rPr>
          <w:rFonts w:ascii="Times New Roman" w:hAnsi="Times New Roman" w:cs="Times New Roman"/>
          <w:sz w:val="28"/>
          <w:szCs w:val="28"/>
        </w:rPr>
        <w:t>hiều khác biệt với tiêu chuẩn quốc tế</w:t>
      </w:r>
      <w:r w:rsidR="007A601F">
        <w:rPr>
          <w:rFonts w:ascii="Times New Roman" w:hAnsi="Times New Roman" w:cs="Times New Roman"/>
          <w:sz w:val="28"/>
          <w:szCs w:val="28"/>
        </w:rPr>
        <w:t xml:space="preserve">. </w:t>
      </w:r>
      <w:r w:rsidR="007A601F" w:rsidRPr="001E56A3">
        <w:rPr>
          <w:rFonts w:ascii="Times New Roman" w:hAnsi="Times New Roman" w:cs="Times New Roman"/>
          <w:sz w:val="28"/>
          <w:szCs w:val="28"/>
        </w:rPr>
        <w:t xml:space="preserve">Khác với nhiều bộ luật, Luật Cạnh tranh là bộ luật phải tuân thủ tiêu chuẩn quốc tế tối thiểu, không thể lấy đặc điểm quốc gia để biện minh cho sự khác biệt với quốc tế. Dưới góc độ này, Luật Cạnh tranh của </w:t>
      </w:r>
      <w:r w:rsidR="007A601F">
        <w:rPr>
          <w:rFonts w:ascii="Times New Roman" w:hAnsi="Times New Roman" w:cs="Times New Roman"/>
          <w:sz w:val="28"/>
          <w:szCs w:val="28"/>
        </w:rPr>
        <w:t xml:space="preserve">Việt Nam </w:t>
      </w:r>
      <w:r w:rsidR="007A601F" w:rsidRPr="001E56A3">
        <w:rPr>
          <w:rFonts w:ascii="Times New Roman" w:hAnsi="Times New Roman" w:cs="Times New Roman"/>
          <w:sz w:val="28"/>
          <w:szCs w:val="28"/>
        </w:rPr>
        <w:t xml:space="preserve">còn nhiều khiếm khuyết nên cho </w:t>
      </w:r>
      <w:r w:rsidR="004E4CE7">
        <w:rPr>
          <w:rFonts w:ascii="Times New Roman" w:hAnsi="Times New Roman" w:cs="Times New Roman"/>
          <w:sz w:val="28"/>
          <w:szCs w:val="28"/>
        </w:rPr>
        <w:t>việc</w:t>
      </w:r>
      <w:r w:rsidR="007A601F" w:rsidRPr="001E56A3">
        <w:rPr>
          <w:rFonts w:ascii="Times New Roman" w:hAnsi="Times New Roman" w:cs="Times New Roman"/>
          <w:sz w:val="28"/>
          <w:szCs w:val="28"/>
        </w:rPr>
        <w:t xml:space="preserve"> đi vào thực tiễn</w:t>
      </w:r>
      <w:r w:rsidR="004E4CE7">
        <w:rPr>
          <w:rFonts w:ascii="Times New Roman" w:hAnsi="Times New Roman" w:cs="Times New Roman"/>
          <w:sz w:val="28"/>
          <w:szCs w:val="28"/>
        </w:rPr>
        <w:t xml:space="preserve"> còn hạn chế</w:t>
      </w:r>
      <w:r w:rsidR="007A601F" w:rsidRPr="001E56A3">
        <w:rPr>
          <w:rFonts w:ascii="Times New Roman" w:hAnsi="Times New Roman" w:cs="Times New Roman"/>
          <w:sz w:val="28"/>
          <w:szCs w:val="28"/>
        </w:rPr>
        <w:t>. Ví dụ, Luật Cạnh tranh cấm doanh nghiệp có vị trí thống lĩnh thị trường gây hạn chế cạnh tranh, nhưng lại không có tiêu chí xác định thế nào là gây hạn chế cạnh tranh; chỉ cấm một số cố định các hành vi được xem là lạm dụng vị trí thống lĩnh thị trường; chỉ cấm hành vi bán phá giá của các doanh nghiệp có vị trí thống lĩnh thị trường, trong khi</w:t>
      </w:r>
      <w:r w:rsidR="00896BB4">
        <w:rPr>
          <w:rFonts w:ascii="Times New Roman" w:hAnsi="Times New Roman" w:cs="Times New Roman"/>
          <w:sz w:val="28"/>
          <w:szCs w:val="28"/>
        </w:rPr>
        <w:t xml:space="preserve"> trên thế giới</w:t>
      </w:r>
      <w:r w:rsidR="007A601F" w:rsidRPr="001E56A3">
        <w:rPr>
          <w:rFonts w:ascii="Times New Roman" w:hAnsi="Times New Roman" w:cs="Times New Roman"/>
          <w:sz w:val="28"/>
          <w:szCs w:val="28"/>
        </w:rPr>
        <w:t xml:space="preserve"> hành vi này phải bị cấm đối với tất cả doanh nghiệp; cấm quảng cáo so sánh, trong khi WTO khuyến khích quảng cáo so sánh; không cấm cạnh tranh gây ngộ nhận, trong khi WTO cấm triệt để cạnh tranh gây ngộ nhận...</w:t>
      </w:r>
    </w:p>
    <w:p w:rsidR="007A601F" w:rsidRPr="001E56A3" w:rsidRDefault="0013035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A601F" w:rsidRPr="001E56A3">
        <w:rPr>
          <w:rFonts w:ascii="Times New Roman" w:hAnsi="Times New Roman" w:cs="Times New Roman"/>
          <w:sz w:val="28"/>
          <w:szCs w:val="28"/>
        </w:rPr>
        <w:t xml:space="preserve">Luật </w:t>
      </w:r>
      <w:r w:rsidR="007A601F">
        <w:rPr>
          <w:rFonts w:ascii="Times New Roman" w:hAnsi="Times New Roman" w:cs="Times New Roman"/>
          <w:sz w:val="28"/>
          <w:szCs w:val="28"/>
        </w:rPr>
        <w:t>C</w:t>
      </w:r>
      <w:r w:rsidR="007A601F" w:rsidRPr="001E56A3">
        <w:rPr>
          <w:rFonts w:ascii="Times New Roman" w:hAnsi="Times New Roman" w:cs="Times New Roman"/>
          <w:sz w:val="28"/>
          <w:szCs w:val="28"/>
        </w:rPr>
        <w:t>ạnh tranh c</w:t>
      </w:r>
      <w:r w:rsidR="007A601F">
        <w:rPr>
          <w:rFonts w:ascii="Times New Roman" w:hAnsi="Times New Roman" w:cs="Times New Roman"/>
          <w:sz w:val="28"/>
          <w:szCs w:val="28"/>
        </w:rPr>
        <w:t>ò</w:t>
      </w:r>
      <w:r w:rsidR="007A601F" w:rsidRPr="001E56A3">
        <w:rPr>
          <w:rFonts w:ascii="Times New Roman" w:hAnsi="Times New Roman" w:cs="Times New Roman"/>
          <w:sz w:val="28"/>
          <w:szCs w:val="28"/>
        </w:rPr>
        <w:t>n bỏ sót một số dạng thỏa thuận, ví dụ như trao đổi thông tin, cùng nhau ấn định tiêu chuẩn</w:t>
      </w:r>
      <w:r w:rsidR="007A601F">
        <w:rPr>
          <w:rFonts w:ascii="Times New Roman" w:hAnsi="Times New Roman" w:cs="Times New Roman"/>
          <w:sz w:val="28"/>
          <w:szCs w:val="28"/>
        </w:rPr>
        <w:t>; thỏa thuận “ngầm định”</w:t>
      </w:r>
      <w:r w:rsidR="007A601F" w:rsidRPr="001E56A3">
        <w:rPr>
          <w:rFonts w:ascii="Times New Roman" w:hAnsi="Times New Roman" w:cs="Times New Roman"/>
          <w:sz w:val="28"/>
          <w:szCs w:val="28"/>
        </w:rPr>
        <w:t>. Trong khi đó các thoả thuận được liệt kê trong Luật Cạnh tranh hầu như không áp dụng được đối với thoả thuận hàng dọc. Quy định hiện hành cũng khiến khó giải thích căn cứ để phân chia các thoả thuận nguy hiểm (cấm tuyệt đối) và các thoả thuận ít nguy hiểm hơn (cấm khi thị phần kết hợp từ 30% trở lên).</w:t>
      </w:r>
    </w:p>
    <w:p w:rsidR="007A601F" w:rsidRPr="001E56A3" w:rsidRDefault="0013035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A601F" w:rsidRPr="001E56A3">
        <w:rPr>
          <w:rFonts w:ascii="Times New Roman" w:hAnsi="Times New Roman" w:cs="Times New Roman"/>
          <w:sz w:val="28"/>
          <w:szCs w:val="28"/>
        </w:rPr>
        <w:t>Luật Cạ</w:t>
      </w:r>
      <w:r>
        <w:rPr>
          <w:rFonts w:ascii="Times New Roman" w:hAnsi="Times New Roman" w:cs="Times New Roman"/>
          <w:sz w:val="28"/>
          <w:szCs w:val="28"/>
        </w:rPr>
        <w:t>nh tranh chưa điều chỉnh</w:t>
      </w:r>
      <w:r w:rsidR="007A601F" w:rsidRPr="001E56A3">
        <w:rPr>
          <w:rFonts w:ascii="Times New Roman" w:hAnsi="Times New Roman" w:cs="Times New Roman"/>
          <w:sz w:val="28"/>
          <w:szCs w:val="28"/>
        </w:rPr>
        <w:t xml:space="preserve"> hành vi một số doanh nghiệp lợi dụng thông tin trên báo chí</w:t>
      </w:r>
      <w:r>
        <w:rPr>
          <w:rFonts w:ascii="Times New Roman" w:hAnsi="Times New Roman" w:cs="Times New Roman"/>
          <w:sz w:val="28"/>
          <w:szCs w:val="28"/>
        </w:rPr>
        <w:t xml:space="preserve"> (</w:t>
      </w:r>
      <w:r w:rsidR="007A601F" w:rsidRPr="001E56A3">
        <w:rPr>
          <w:rFonts w:ascii="Times New Roman" w:hAnsi="Times New Roman" w:cs="Times New Roman"/>
          <w:sz w:val="28"/>
          <w:szCs w:val="28"/>
        </w:rPr>
        <w:t>có thể thông tin chưa chính xác</w:t>
      </w:r>
      <w:r>
        <w:rPr>
          <w:rFonts w:ascii="Times New Roman" w:hAnsi="Times New Roman" w:cs="Times New Roman"/>
          <w:sz w:val="28"/>
          <w:szCs w:val="28"/>
        </w:rPr>
        <w:t>)</w:t>
      </w:r>
      <w:r w:rsidR="007A601F" w:rsidRPr="001E56A3">
        <w:rPr>
          <w:rFonts w:ascii="Times New Roman" w:hAnsi="Times New Roman" w:cs="Times New Roman"/>
          <w:sz w:val="28"/>
          <w:szCs w:val="28"/>
        </w:rPr>
        <w:t xml:space="preserve"> phát tán nhằm gây hoang mang cho người tiêu dùng khiến doanh số của đối thủ cạnh tranh giảm sút. Hành vi này cũng nên được xem là hành vi cạnh tranh không lành mạnh.</w:t>
      </w:r>
    </w:p>
    <w:p w:rsidR="007A601F" w:rsidRPr="0034563C" w:rsidRDefault="007A601F" w:rsidP="000B5629">
      <w:pPr>
        <w:spacing w:before="80" w:after="0" w:line="240" w:lineRule="auto"/>
        <w:ind w:firstLine="720"/>
        <w:jc w:val="both"/>
        <w:rPr>
          <w:rFonts w:ascii="Times New Roman" w:hAnsi="Times New Roman" w:cs="Times New Roman"/>
          <w:spacing w:val="-2"/>
          <w:sz w:val="28"/>
          <w:szCs w:val="28"/>
        </w:rPr>
      </w:pPr>
      <w:r w:rsidRPr="0034563C">
        <w:rPr>
          <w:rFonts w:ascii="Times New Roman" w:hAnsi="Times New Roman" w:cs="Times New Roman"/>
          <w:spacing w:val="-2"/>
          <w:sz w:val="28"/>
          <w:szCs w:val="28"/>
        </w:rPr>
        <w:t xml:space="preserve">Mặc dù Luật đã có những quy định cơ sở để xác định khả năng gây hạn chế cạnh tranh một cách đáng kể của doanh nghiệp trên thị trường liên quan là dựa </w:t>
      </w:r>
      <w:r w:rsidRPr="0034563C">
        <w:rPr>
          <w:rFonts w:ascii="Times New Roman" w:hAnsi="Times New Roman" w:cs="Times New Roman"/>
          <w:spacing w:val="-2"/>
          <w:sz w:val="28"/>
          <w:szCs w:val="28"/>
        </w:rPr>
        <w:lastRenderedPageBreak/>
        <w:t>vào một số yếu tố như năng lực tài chính, công nghệ, quyền sở hữu, quy mô mạng lưới,… nhưng đến nay vẫn chưa có hướng dẫn cụ thể về những căn cứ này.</w:t>
      </w:r>
    </w:p>
    <w:p w:rsidR="00A34AC8" w:rsidRDefault="00A34AC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Hai là, </w:t>
      </w:r>
      <w:r>
        <w:rPr>
          <w:rFonts w:ascii="Times New Roman" w:hAnsi="Times New Roman" w:cs="Times New Roman"/>
          <w:sz w:val="28"/>
          <w:szCs w:val="28"/>
        </w:rPr>
        <w:t>việc thực thi pháp luật cạnh tranh chưa thực sự hiệu quả, hiệu lực thực thi khá hạn chế.</w:t>
      </w:r>
    </w:p>
    <w:p w:rsidR="004E4CE7" w:rsidRDefault="004E4CE7" w:rsidP="000B5629">
      <w:pPr>
        <w:spacing w:before="80" w:after="0" w:line="240" w:lineRule="auto"/>
        <w:ind w:firstLine="720"/>
        <w:jc w:val="both"/>
        <w:rPr>
          <w:rFonts w:ascii="Times New Roman" w:hAnsi="Times New Roman" w:cs="Times New Roman"/>
          <w:sz w:val="28"/>
          <w:szCs w:val="28"/>
        </w:rPr>
      </w:pPr>
      <w:r w:rsidRPr="0013035C">
        <w:rPr>
          <w:rFonts w:ascii="Times New Roman" w:hAnsi="Times New Roman" w:cs="Times New Roman"/>
          <w:sz w:val="28"/>
          <w:szCs w:val="28"/>
        </w:rPr>
        <w:t xml:space="preserve">Theo Cục </w:t>
      </w:r>
      <w:r>
        <w:rPr>
          <w:rFonts w:ascii="Times New Roman" w:hAnsi="Times New Roman" w:cs="Times New Roman"/>
          <w:sz w:val="28"/>
          <w:szCs w:val="28"/>
        </w:rPr>
        <w:t>C</w:t>
      </w:r>
      <w:r w:rsidRPr="0013035C">
        <w:rPr>
          <w:rFonts w:ascii="Times New Roman" w:hAnsi="Times New Roman" w:cs="Times New Roman"/>
          <w:sz w:val="28"/>
          <w:szCs w:val="28"/>
        </w:rPr>
        <w:t>ạnh tranh</w:t>
      </w:r>
      <w:r>
        <w:rPr>
          <w:rFonts w:ascii="Times New Roman" w:hAnsi="Times New Roman" w:cs="Times New Roman"/>
          <w:sz w:val="28"/>
          <w:szCs w:val="28"/>
        </w:rPr>
        <w:t xml:space="preserve"> và bảo vệ người tiêu dùng</w:t>
      </w:r>
      <w:r w:rsidRPr="0013035C">
        <w:rPr>
          <w:rFonts w:ascii="Times New Roman" w:hAnsi="Times New Roman" w:cs="Times New Roman"/>
          <w:sz w:val="28"/>
          <w:szCs w:val="28"/>
        </w:rPr>
        <w:t>, t</w:t>
      </w:r>
      <w:r>
        <w:rPr>
          <w:rFonts w:ascii="Times New Roman" w:hAnsi="Times New Roman" w:cs="Times New Roman"/>
          <w:sz w:val="28"/>
          <w:szCs w:val="28"/>
        </w:rPr>
        <w:t xml:space="preserve">ính đến hết 2016, </w:t>
      </w:r>
      <w:r w:rsidRPr="0013035C">
        <w:rPr>
          <w:rFonts w:ascii="Times New Roman" w:hAnsi="Times New Roman" w:cs="Times New Roman"/>
          <w:sz w:val="28"/>
          <w:szCs w:val="28"/>
        </w:rPr>
        <w:t>Cục đã điều tra tiền tố tụng 8</w:t>
      </w:r>
      <w:r>
        <w:rPr>
          <w:rFonts w:ascii="Times New Roman" w:hAnsi="Times New Roman" w:cs="Times New Roman"/>
          <w:sz w:val="28"/>
          <w:szCs w:val="28"/>
        </w:rPr>
        <w:t>7</w:t>
      </w:r>
      <w:r w:rsidRPr="0013035C">
        <w:rPr>
          <w:rFonts w:ascii="Times New Roman" w:hAnsi="Times New Roman" w:cs="Times New Roman"/>
          <w:sz w:val="28"/>
          <w:szCs w:val="28"/>
        </w:rPr>
        <w:t xml:space="preserve"> vụ việc trên nhiều lĩnh vực với các hành vi thỏa thuận hạn chế cạnh tranh (47%), lạm dụng vị trí thống lĩnh/ độc quyền (49%) và tập trung kinh tế (4%); tổ chức điều tra 8 vụ việc (với gần 70 doanh nghiệp bị điều tra) và Hội đồng cạnh tranh quyết định xử lý 5 vụ việc với số tiền phạt gần 5,5 tỷ đồng. Đối với hành vi tập trung kinh tế, Cục </w:t>
      </w:r>
      <w:r>
        <w:rPr>
          <w:rFonts w:ascii="Times New Roman" w:hAnsi="Times New Roman" w:cs="Times New Roman"/>
          <w:sz w:val="28"/>
          <w:szCs w:val="28"/>
        </w:rPr>
        <w:t>C</w:t>
      </w:r>
      <w:r w:rsidRPr="0013035C">
        <w:rPr>
          <w:rFonts w:ascii="Times New Roman" w:hAnsi="Times New Roman" w:cs="Times New Roman"/>
          <w:sz w:val="28"/>
          <w:szCs w:val="28"/>
        </w:rPr>
        <w:t>ạnh tranh</w:t>
      </w:r>
      <w:r>
        <w:rPr>
          <w:rFonts w:ascii="Times New Roman" w:hAnsi="Times New Roman" w:cs="Times New Roman"/>
          <w:sz w:val="28"/>
          <w:szCs w:val="28"/>
        </w:rPr>
        <w:t xml:space="preserve"> và bảo vệ người tiêu dùng</w:t>
      </w:r>
      <w:r w:rsidRPr="0013035C">
        <w:rPr>
          <w:rFonts w:ascii="Times New Roman" w:hAnsi="Times New Roman" w:cs="Times New Roman"/>
          <w:sz w:val="28"/>
          <w:szCs w:val="28"/>
        </w:rPr>
        <w:t xml:space="preserve"> đã tham vấ</w:t>
      </w:r>
      <w:r>
        <w:rPr>
          <w:rFonts w:ascii="Times New Roman" w:hAnsi="Times New Roman" w:cs="Times New Roman"/>
          <w:sz w:val="28"/>
          <w:szCs w:val="28"/>
        </w:rPr>
        <w:t xml:space="preserve">n </w:t>
      </w:r>
      <w:r w:rsidRPr="0013035C">
        <w:rPr>
          <w:rFonts w:ascii="Times New Roman" w:hAnsi="Times New Roman" w:cs="Times New Roman"/>
          <w:sz w:val="28"/>
          <w:szCs w:val="28"/>
        </w:rPr>
        <w:t>4</w:t>
      </w:r>
      <w:r>
        <w:rPr>
          <w:rFonts w:ascii="Times New Roman" w:hAnsi="Times New Roman" w:cs="Times New Roman"/>
          <w:sz w:val="28"/>
          <w:szCs w:val="28"/>
        </w:rPr>
        <w:t>5</w:t>
      </w:r>
      <w:r w:rsidRPr="0013035C">
        <w:rPr>
          <w:rFonts w:ascii="Times New Roman" w:hAnsi="Times New Roman" w:cs="Times New Roman"/>
          <w:sz w:val="28"/>
          <w:szCs w:val="28"/>
        </w:rPr>
        <w:t xml:space="preserve"> vụ việc và thông báo </w:t>
      </w:r>
      <w:r>
        <w:rPr>
          <w:rFonts w:ascii="Times New Roman" w:hAnsi="Times New Roman" w:cs="Times New Roman"/>
          <w:sz w:val="28"/>
          <w:szCs w:val="28"/>
        </w:rPr>
        <w:t>32</w:t>
      </w:r>
      <w:r w:rsidRPr="0013035C">
        <w:rPr>
          <w:rFonts w:ascii="Times New Roman" w:hAnsi="Times New Roman" w:cs="Times New Roman"/>
          <w:sz w:val="28"/>
          <w:szCs w:val="28"/>
        </w:rPr>
        <w:t xml:space="preserve"> vụ việc</w:t>
      </w:r>
      <w:r w:rsidRPr="00C12628">
        <w:rPr>
          <w:rFonts w:ascii="Times New Roman" w:hAnsi="Times New Roman" w:cs="Times New Roman"/>
          <w:sz w:val="28"/>
          <w:szCs w:val="28"/>
        </w:rPr>
        <w:t xml:space="preserve">. </w:t>
      </w:r>
      <w:r w:rsidR="00A34AC8">
        <w:rPr>
          <w:rFonts w:ascii="Times New Roman" w:hAnsi="Times New Roman" w:cs="Times New Roman"/>
          <w:sz w:val="28"/>
          <w:szCs w:val="28"/>
        </w:rPr>
        <w:t>Những con số này chưa phản ánh đúng thực tế</w:t>
      </w:r>
      <w:r w:rsidR="0061451D">
        <w:rPr>
          <w:rFonts w:ascii="Times New Roman" w:hAnsi="Times New Roman" w:cs="Times New Roman"/>
          <w:sz w:val="28"/>
          <w:szCs w:val="28"/>
        </w:rPr>
        <w:t xml:space="preserve"> cạnh tranh</w:t>
      </w:r>
      <w:r w:rsidR="00A34AC8">
        <w:rPr>
          <w:rFonts w:ascii="Times New Roman" w:hAnsi="Times New Roman" w:cs="Times New Roman"/>
          <w:sz w:val="28"/>
          <w:szCs w:val="28"/>
        </w:rPr>
        <w:t xml:space="preserve"> trên thị trường Việt Nam.</w:t>
      </w:r>
    </w:p>
    <w:p w:rsidR="00711864" w:rsidRDefault="0071186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Bộ máy thực thi pháp luật cạnh tranh còn nhiều hạn chế, thiếu tính độc lập và tự quyết, không đủ nguồn lực và năng lực để thực hiện nhiệm vụ.</w:t>
      </w:r>
    </w:p>
    <w:p w:rsidR="00711864" w:rsidRDefault="0071186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Về nguyên tắc, tí</w:t>
      </w:r>
      <w:r w:rsidRPr="00973E10">
        <w:rPr>
          <w:rFonts w:ascii="Times New Roman" w:hAnsi="Times New Roman" w:cs="Times New Roman"/>
          <w:sz w:val="28"/>
          <w:szCs w:val="28"/>
        </w:rPr>
        <w:t xml:space="preserve">nh độc lập và tự quyết luôn được coi là nền tảng vững chắc cho các cơ quan quản lý cạnh tranh thực thi pháp luật cạnh tranh một cách hiệu quả. </w:t>
      </w:r>
      <w:r>
        <w:rPr>
          <w:rFonts w:ascii="Times New Roman" w:hAnsi="Times New Roman" w:cs="Times New Roman"/>
          <w:sz w:val="28"/>
          <w:szCs w:val="28"/>
        </w:rPr>
        <w:t>N</w:t>
      </w:r>
      <w:r w:rsidRPr="00973E10">
        <w:rPr>
          <w:rFonts w:ascii="Times New Roman" w:hAnsi="Times New Roman" w:cs="Times New Roman"/>
          <w:sz w:val="28"/>
          <w:szCs w:val="28"/>
        </w:rPr>
        <w:t xml:space="preserve">ếu không có một vị thế đủ độc lập, đủ mạnh thì cơ quan quản lý cạnh tranh </w:t>
      </w:r>
      <w:r>
        <w:rPr>
          <w:rFonts w:ascii="Times New Roman" w:hAnsi="Times New Roman" w:cs="Times New Roman"/>
          <w:sz w:val="28"/>
          <w:szCs w:val="28"/>
        </w:rPr>
        <w:t xml:space="preserve">khó có </w:t>
      </w:r>
      <w:r w:rsidRPr="00973E10">
        <w:rPr>
          <w:rFonts w:ascii="Times New Roman" w:hAnsi="Times New Roman" w:cs="Times New Roman"/>
          <w:sz w:val="28"/>
          <w:szCs w:val="28"/>
        </w:rPr>
        <w:t>thể thực hiện tốt các nhiệm vụ của mình.</w:t>
      </w:r>
    </w:p>
    <w:p w:rsidR="00711864" w:rsidRDefault="0071186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ở Việt Nam, tính độc lập, tự quyết và tính trung lập của cơ quan quản lý cạnh tranh đều không được đảm bảo. </w:t>
      </w:r>
      <w:r w:rsidRPr="00973E10">
        <w:rPr>
          <w:rFonts w:ascii="Times New Roman" w:hAnsi="Times New Roman" w:cs="Times New Roman"/>
          <w:sz w:val="28"/>
          <w:szCs w:val="28"/>
        </w:rPr>
        <w:t xml:space="preserve">Cục </w:t>
      </w:r>
      <w:r>
        <w:rPr>
          <w:rFonts w:ascii="Times New Roman" w:hAnsi="Times New Roman" w:cs="Times New Roman"/>
          <w:sz w:val="28"/>
          <w:szCs w:val="28"/>
        </w:rPr>
        <w:t>Cạ</w:t>
      </w:r>
      <w:r w:rsidRPr="00973E10">
        <w:rPr>
          <w:rFonts w:ascii="Times New Roman" w:hAnsi="Times New Roman" w:cs="Times New Roman"/>
          <w:sz w:val="28"/>
          <w:szCs w:val="28"/>
        </w:rPr>
        <w:t>nh tran</w:t>
      </w:r>
      <w:r>
        <w:rPr>
          <w:rFonts w:ascii="Times New Roman" w:hAnsi="Times New Roman" w:cs="Times New Roman"/>
          <w:sz w:val="28"/>
          <w:szCs w:val="28"/>
        </w:rPr>
        <w:t xml:space="preserve">h và bảo vêh người tiêu dùng thuộc tổ chức của </w:t>
      </w:r>
      <w:r w:rsidRPr="00973E10">
        <w:rPr>
          <w:rFonts w:ascii="Times New Roman" w:hAnsi="Times New Roman" w:cs="Times New Roman"/>
          <w:sz w:val="28"/>
          <w:szCs w:val="28"/>
        </w:rPr>
        <w:t>Bộ Công thương</w:t>
      </w:r>
      <w:r>
        <w:rPr>
          <w:rFonts w:ascii="Times New Roman" w:hAnsi="Times New Roman" w:cs="Times New Roman"/>
          <w:sz w:val="28"/>
          <w:szCs w:val="28"/>
        </w:rPr>
        <w:t>, do Bộ trưởng Bộ Công thương quyết định chức năng, nhiệm vụ, quyền hạn và cơ cấu tổ chức. Cục chịu sự quản lý của Bộ Công thương về tất cả các mặt: nhân sự, ngân sách, hoạt động,… T</w:t>
      </w:r>
      <w:r w:rsidRPr="00973E10">
        <w:rPr>
          <w:rFonts w:ascii="Times New Roman" w:hAnsi="Times New Roman" w:cs="Times New Roman"/>
          <w:sz w:val="28"/>
          <w:szCs w:val="28"/>
        </w:rPr>
        <w:t>rong khi đó, Bộ</w:t>
      </w:r>
      <w:r>
        <w:rPr>
          <w:rFonts w:ascii="Times New Roman" w:hAnsi="Times New Roman" w:cs="Times New Roman"/>
          <w:sz w:val="28"/>
          <w:szCs w:val="28"/>
        </w:rPr>
        <w:t xml:space="preserve"> Công thương lại là đại diện chủ sở hữu của nhiều DNNN, đặc biệt là các tập đoàn kinh tế, tổng công ty nhà nước</w:t>
      </w:r>
      <w:r w:rsidRPr="00973E10">
        <w:rPr>
          <w:rFonts w:ascii="Times New Roman" w:hAnsi="Times New Roman" w:cs="Times New Roman"/>
          <w:sz w:val="28"/>
          <w:szCs w:val="28"/>
        </w:rPr>
        <w:t xml:space="preserve"> quan trọng</w:t>
      </w:r>
      <w:r>
        <w:rPr>
          <w:rFonts w:ascii="Times New Roman" w:hAnsi="Times New Roman" w:cs="Times New Roman"/>
          <w:sz w:val="28"/>
          <w:szCs w:val="28"/>
        </w:rPr>
        <w:t>. Theo đó, các quyết định liên quan của Cục rất khó có thể đảm bảo được tính chính xác, công bằng và khách quan, đặc biệt khi xử lý các hành vi vi phạm của DNNN thuộc Bộ Công thương.</w:t>
      </w:r>
    </w:p>
    <w:p w:rsidR="00711864" w:rsidRDefault="0071186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như vậy đối với Hội đồng cạnh tranh. Mặc dù Luật Cạnh tranh năm 2004 không quy định nhưng thực tế </w:t>
      </w:r>
      <w:r w:rsidRPr="00973E10">
        <w:rPr>
          <w:rFonts w:ascii="Times New Roman" w:hAnsi="Times New Roman" w:cs="Times New Roman"/>
          <w:sz w:val="28"/>
          <w:szCs w:val="28"/>
        </w:rPr>
        <w:t xml:space="preserve">Hội đồng cạnh tranh </w:t>
      </w:r>
      <w:r>
        <w:rPr>
          <w:rFonts w:ascii="Times New Roman" w:hAnsi="Times New Roman" w:cs="Times New Roman"/>
          <w:sz w:val="28"/>
          <w:szCs w:val="28"/>
        </w:rPr>
        <w:t xml:space="preserve">có đến </w:t>
      </w:r>
      <w:r w:rsidRPr="00973E10">
        <w:rPr>
          <w:rFonts w:ascii="Times New Roman" w:hAnsi="Times New Roman" w:cs="Times New Roman"/>
          <w:sz w:val="28"/>
          <w:szCs w:val="28"/>
        </w:rPr>
        <w:t xml:space="preserve">11 thành viên </w:t>
      </w:r>
      <w:r>
        <w:rPr>
          <w:rFonts w:ascii="Times New Roman" w:hAnsi="Times New Roman" w:cs="Times New Roman"/>
          <w:sz w:val="28"/>
          <w:szCs w:val="28"/>
        </w:rPr>
        <w:t xml:space="preserve">là </w:t>
      </w:r>
      <w:r w:rsidRPr="00973E10">
        <w:rPr>
          <w:rFonts w:ascii="Times New Roman" w:hAnsi="Times New Roman" w:cs="Times New Roman"/>
          <w:sz w:val="28"/>
          <w:szCs w:val="28"/>
        </w:rPr>
        <w:t>đại diện của các Bộ: Công thương, Tư pháp, Tài chính, Kế hoạch và Đầu tư, Giao thông vận tải, Xây dựng,…</w:t>
      </w:r>
      <w:r>
        <w:rPr>
          <w:rFonts w:ascii="Times New Roman" w:hAnsi="Times New Roman" w:cs="Times New Roman"/>
          <w:sz w:val="28"/>
          <w:szCs w:val="28"/>
        </w:rPr>
        <w:t xml:space="preserve"> </w:t>
      </w:r>
      <w:r w:rsidRPr="00973E10">
        <w:rPr>
          <w:rFonts w:ascii="Times New Roman" w:hAnsi="Times New Roman" w:cs="Times New Roman"/>
          <w:sz w:val="28"/>
          <w:szCs w:val="28"/>
        </w:rPr>
        <w:t>do Thủ tướng bổ nhiệm theo đề nghị của Bộ trưởng Bộ Công thương. Khi mà các doanh nghiệp bị điều tra và xử lý lại là DNNN trực thuộc các Bộ hay ngành mà thành viên của Hội đồng cạnh tranh là đại diện thì việc đưa ra các quyết định xử lý vụ việc rất khó được coi là công bằng và khách quan.</w:t>
      </w:r>
    </w:p>
    <w:p w:rsidR="005E0EF7" w:rsidRPr="005E0EF7" w:rsidRDefault="005E0EF7"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b</w:t>
      </w:r>
      <w:r w:rsidR="006E792E">
        <w:rPr>
          <w:rFonts w:ascii="Times New Roman" w:hAnsi="Times New Roman" w:cs="Times New Roman"/>
          <w:i/>
          <w:sz w:val="28"/>
          <w:szCs w:val="28"/>
        </w:rPr>
        <w:t>)</w:t>
      </w:r>
      <w:r>
        <w:rPr>
          <w:rFonts w:ascii="Times New Roman" w:hAnsi="Times New Roman" w:cs="Times New Roman"/>
          <w:i/>
          <w:sz w:val="28"/>
          <w:szCs w:val="28"/>
        </w:rPr>
        <w:t xml:space="preserve"> Về luật pháp, chính sách liên quan đến nâng cao mức độ phát triển thị trường, mức độ cạnh tranh</w:t>
      </w:r>
    </w:p>
    <w:p w:rsidR="00FB7D0C" w:rsidRPr="00510E3F" w:rsidRDefault="005E0EF7"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Một là, </w:t>
      </w:r>
      <w:r w:rsidR="00FB7D0C" w:rsidRPr="00510E3F">
        <w:rPr>
          <w:rFonts w:ascii="Times New Roman" w:hAnsi="Times New Roman" w:cs="Times New Roman"/>
          <w:sz w:val="28"/>
          <w:szCs w:val="28"/>
        </w:rPr>
        <w:t>rào cản gia nhập thị trường còn khá nhiều, đặc biệt các rào cản gia nhập thị trường từng ngành, thị trường các loại hàng hóa, dịch vụ cụ thể.</w:t>
      </w:r>
    </w:p>
    <w:p w:rsidR="003A61B4" w:rsidRPr="00FB7D0C" w:rsidRDefault="00FB7D0C" w:rsidP="000B5629">
      <w:pPr>
        <w:spacing w:before="80" w:after="0" w:line="240" w:lineRule="auto"/>
        <w:ind w:firstLine="720"/>
        <w:jc w:val="both"/>
        <w:rPr>
          <w:rFonts w:ascii="Times New Roman" w:hAnsi="Times New Roman" w:cs="Times New Roman"/>
          <w:sz w:val="28"/>
          <w:szCs w:val="28"/>
        </w:rPr>
      </w:pPr>
      <w:r w:rsidRPr="00FB7D0C">
        <w:rPr>
          <w:rFonts w:ascii="Times New Roman" w:hAnsi="Times New Roman" w:cs="Times New Roman"/>
          <w:sz w:val="28"/>
          <w:szCs w:val="28"/>
        </w:rPr>
        <w:t>- V</w:t>
      </w:r>
      <w:r w:rsidR="003A61B4" w:rsidRPr="00FB7D0C">
        <w:rPr>
          <w:rFonts w:ascii="Times New Roman" w:hAnsi="Times New Roman" w:cs="Times New Roman"/>
          <w:sz w:val="28"/>
          <w:szCs w:val="28"/>
        </w:rPr>
        <w:t>iệc gia nhập thị trường (</w:t>
      </w:r>
      <w:r>
        <w:rPr>
          <w:rFonts w:ascii="Times New Roman" w:hAnsi="Times New Roman" w:cs="Times New Roman"/>
          <w:sz w:val="28"/>
          <w:szCs w:val="28"/>
        </w:rPr>
        <w:t xml:space="preserve">khởi sự </w:t>
      </w:r>
      <w:r w:rsidR="003A61B4" w:rsidRPr="00FB7D0C">
        <w:rPr>
          <w:rFonts w:ascii="Times New Roman" w:hAnsi="Times New Roman" w:cs="Times New Roman"/>
          <w:sz w:val="28"/>
          <w:szCs w:val="28"/>
        </w:rPr>
        <w:t>kinh doanh)</w:t>
      </w:r>
      <w:r>
        <w:rPr>
          <w:rFonts w:ascii="Times New Roman" w:hAnsi="Times New Roman" w:cs="Times New Roman"/>
          <w:sz w:val="28"/>
          <w:szCs w:val="28"/>
        </w:rPr>
        <w:t xml:space="preserve"> còn khó khăn với </w:t>
      </w:r>
      <w:r w:rsidR="003A61B4" w:rsidRPr="00FB7D0C">
        <w:rPr>
          <w:rFonts w:ascii="Times New Roman" w:hAnsi="Times New Roman" w:cs="Times New Roman"/>
          <w:sz w:val="28"/>
          <w:szCs w:val="28"/>
        </w:rPr>
        <w:t>nhiều</w:t>
      </w:r>
      <w:r>
        <w:rPr>
          <w:rFonts w:ascii="Times New Roman" w:hAnsi="Times New Roman" w:cs="Times New Roman"/>
          <w:sz w:val="28"/>
          <w:szCs w:val="28"/>
        </w:rPr>
        <w:t xml:space="preserve"> quy trình,</w:t>
      </w:r>
      <w:r w:rsidR="003A61B4" w:rsidRPr="00FB7D0C">
        <w:rPr>
          <w:rFonts w:ascii="Times New Roman" w:hAnsi="Times New Roman" w:cs="Times New Roman"/>
          <w:sz w:val="28"/>
          <w:szCs w:val="28"/>
        </w:rPr>
        <w:t xml:space="preserve"> thủ tục, </w:t>
      </w:r>
      <w:r>
        <w:rPr>
          <w:rFonts w:ascii="Times New Roman" w:hAnsi="Times New Roman" w:cs="Times New Roman"/>
          <w:sz w:val="28"/>
          <w:szCs w:val="28"/>
        </w:rPr>
        <w:t xml:space="preserve">kéo dài thời gian, phát sinh chi phí lớn nên vị trí </w:t>
      </w:r>
      <w:r w:rsidR="003A61B4" w:rsidRPr="00FB7D0C">
        <w:rPr>
          <w:rFonts w:ascii="Times New Roman" w:hAnsi="Times New Roman" w:cs="Times New Roman"/>
          <w:sz w:val="28"/>
          <w:szCs w:val="28"/>
        </w:rPr>
        <w:t>xếp hạng khá thấp trên thế giới</w:t>
      </w:r>
    </w:p>
    <w:p w:rsidR="003A61B4" w:rsidRPr="003A61B4" w:rsidRDefault="00D5619E"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Theo Doing Business 2017</w:t>
      </w:r>
      <w:r w:rsidR="000F0661">
        <w:rPr>
          <w:rFonts w:ascii="Times New Roman" w:hAnsi="Times New Roman" w:cs="Times New Roman"/>
          <w:sz w:val="28"/>
          <w:szCs w:val="28"/>
        </w:rPr>
        <w:t xml:space="preserve"> của Ngân hàng Thế giới</w:t>
      </w:r>
      <w:r>
        <w:rPr>
          <w:rFonts w:ascii="Times New Roman" w:hAnsi="Times New Roman" w:cs="Times New Roman"/>
          <w:sz w:val="28"/>
          <w:szCs w:val="28"/>
        </w:rPr>
        <w:t>, khởi sự kinh doanh của Việt Nam đứng thứ 121/190 nướ</w:t>
      </w:r>
      <w:r w:rsidR="000F0661">
        <w:rPr>
          <w:rFonts w:ascii="Times New Roman" w:hAnsi="Times New Roman" w:cs="Times New Roman"/>
          <w:sz w:val="28"/>
          <w:szCs w:val="28"/>
        </w:rPr>
        <w:t>c với</w:t>
      </w:r>
      <w:r>
        <w:rPr>
          <w:rFonts w:ascii="Times New Roman" w:hAnsi="Times New Roman" w:cs="Times New Roman"/>
          <w:sz w:val="28"/>
          <w:szCs w:val="28"/>
        </w:rPr>
        <w:t xml:space="preserve"> 9 thủ tục, mất 24 ngày, chi phí phát sinh chiếm khoảng 4,6% thu nhập bình quân đầu người.</w:t>
      </w:r>
    </w:p>
    <w:p w:rsidR="008260A6" w:rsidRPr="00FB7D0C" w:rsidRDefault="00FB7D0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w:t>
      </w:r>
      <w:r w:rsidR="00D5619E" w:rsidRPr="00FB7D0C">
        <w:rPr>
          <w:rFonts w:ascii="Times New Roman" w:hAnsi="Times New Roman" w:cs="Times New Roman"/>
          <w:sz w:val="28"/>
          <w:szCs w:val="28"/>
        </w:rPr>
        <w:t>iệc tiếp cận thị trường ngành</w:t>
      </w:r>
      <w:r w:rsidR="004530BC">
        <w:rPr>
          <w:rFonts w:ascii="Times New Roman" w:hAnsi="Times New Roman" w:cs="Times New Roman"/>
          <w:sz w:val="28"/>
          <w:szCs w:val="28"/>
        </w:rPr>
        <w:t xml:space="preserve"> cùng không hề đơn giản </w:t>
      </w:r>
      <w:r w:rsidR="00D5619E" w:rsidRPr="00FB7D0C">
        <w:rPr>
          <w:rFonts w:ascii="Times New Roman" w:hAnsi="Times New Roman" w:cs="Times New Roman"/>
          <w:sz w:val="28"/>
          <w:szCs w:val="28"/>
        </w:rPr>
        <w:t xml:space="preserve">với </w:t>
      </w:r>
      <w:r w:rsidR="009E7691" w:rsidRPr="00FB7D0C">
        <w:rPr>
          <w:rFonts w:ascii="Times New Roman" w:hAnsi="Times New Roman" w:cs="Times New Roman"/>
          <w:sz w:val="28"/>
          <w:szCs w:val="28"/>
        </w:rPr>
        <w:t>khá nhiều quy định tạo rào cản gia nhập thị trường</w:t>
      </w:r>
      <w:r w:rsidR="00D5619E" w:rsidRPr="00FB7D0C">
        <w:rPr>
          <w:rFonts w:ascii="Times New Roman" w:hAnsi="Times New Roman" w:cs="Times New Roman"/>
          <w:sz w:val="28"/>
          <w:szCs w:val="28"/>
        </w:rPr>
        <w:t>,</w:t>
      </w:r>
      <w:r w:rsidR="009E7691" w:rsidRPr="00FB7D0C">
        <w:rPr>
          <w:rFonts w:ascii="Times New Roman" w:hAnsi="Times New Roman" w:cs="Times New Roman"/>
          <w:sz w:val="28"/>
          <w:szCs w:val="28"/>
        </w:rPr>
        <w:t xml:space="preserve"> làm cản trở quá trình và mức độ cạnh tranh trên thị trường</w:t>
      </w:r>
      <w:r w:rsidR="003F32F6" w:rsidRPr="00FB7D0C">
        <w:rPr>
          <w:rFonts w:ascii="Times New Roman" w:hAnsi="Times New Roman" w:cs="Times New Roman"/>
          <w:sz w:val="28"/>
          <w:szCs w:val="28"/>
        </w:rPr>
        <w:t>, giảm động lực đổi mới sáng tạo, làm giảm năng suất và sức cạnh tranh của doanh nghiệp và nền kinh tế</w:t>
      </w:r>
      <w:r w:rsidR="003863C1" w:rsidRPr="00FB7D0C">
        <w:rPr>
          <w:rFonts w:ascii="Times New Roman" w:hAnsi="Times New Roman" w:cs="Times New Roman"/>
          <w:sz w:val="28"/>
          <w:szCs w:val="28"/>
        </w:rPr>
        <w:t>.</w:t>
      </w:r>
    </w:p>
    <w:p w:rsidR="003F32F6" w:rsidRDefault="009E769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Mặc dù đã giảm</w:t>
      </w:r>
      <w:r w:rsidR="005E0EF7">
        <w:rPr>
          <w:rFonts w:ascii="Times New Roman" w:hAnsi="Times New Roman" w:cs="Times New Roman"/>
          <w:sz w:val="28"/>
          <w:szCs w:val="28"/>
        </w:rPr>
        <w:t xml:space="preserve"> </w:t>
      </w:r>
      <w:r>
        <w:rPr>
          <w:rFonts w:ascii="Times New Roman" w:hAnsi="Times New Roman" w:cs="Times New Roman"/>
          <w:sz w:val="28"/>
          <w:szCs w:val="28"/>
        </w:rPr>
        <w:t xml:space="preserve">nhưng </w:t>
      </w:r>
      <w:r w:rsidR="005E0EF7">
        <w:rPr>
          <w:rFonts w:ascii="Times New Roman" w:hAnsi="Times New Roman" w:cs="Times New Roman"/>
          <w:sz w:val="28"/>
          <w:szCs w:val="28"/>
        </w:rPr>
        <w:t>số lượng điều kiện kinh doanh vẫn còn khá lớn</w:t>
      </w:r>
      <w:r w:rsidR="003F32F6">
        <w:rPr>
          <w:rFonts w:ascii="Times New Roman" w:hAnsi="Times New Roman" w:cs="Times New Roman"/>
          <w:sz w:val="28"/>
          <w:szCs w:val="28"/>
        </w:rPr>
        <w:t xml:space="preserve"> và </w:t>
      </w:r>
      <w:r w:rsidR="001D0B8F">
        <w:rPr>
          <w:rFonts w:ascii="Times New Roman" w:hAnsi="Times New Roman" w:cs="Times New Roman"/>
          <w:sz w:val="28"/>
          <w:szCs w:val="28"/>
        </w:rPr>
        <w:t>có nhiều bất cập</w:t>
      </w:r>
      <w:r w:rsidR="005E0EF7">
        <w:rPr>
          <w:rFonts w:ascii="Times New Roman" w:hAnsi="Times New Roman" w:cs="Times New Roman"/>
          <w:sz w:val="28"/>
          <w:szCs w:val="28"/>
        </w:rPr>
        <w:t xml:space="preserve">. </w:t>
      </w:r>
      <w:r w:rsidR="003F32F6" w:rsidRPr="003F32F6">
        <w:rPr>
          <w:rFonts w:ascii="Times New Roman" w:hAnsi="Times New Roman" w:cs="Times New Roman"/>
          <w:sz w:val="28"/>
          <w:szCs w:val="28"/>
        </w:rPr>
        <w:t>Theo quy định của Luậ</w:t>
      </w:r>
      <w:r w:rsidR="003F32F6">
        <w:rPr>
          <w:rFonts w:ascii="Times New Roman" w:hAnsi="Times New Roman" w:cs="Times New Roman"/>
          <w:sz w:val="28"/>
          <w:szCs w:val="28"/>
        </w:rPr>
        <w:t>t Đ</w:t>
      </w:r>
      <w:r w:rsidR="003F32F6" w:rsidRPr="003F32F6">
        <w:rPr>
          <w:rFonts w:ascii="Times New Roman" w:hAnsi="Times New Roman" w:cs="Times New Roman"/>
          <w:sz w:val="28"/>
          <w:szCs w:val="28"/>
        </w:rPr>
        <w:t>ầu tư, có 07 ngành nghề cấm đầu tư kinh doanh và 243 ngành nghề đầu tư kinh doanh có điều kiện</w:t>
      </w:r>
      <w:r w:rsidR="003F32F6" w:rsidRPr="003F32F6">
        <w:rPr>
          <w:rFonts w:ascii="Times New Roman" w:hAnsi="Times New Roman" w:cs="Times New Roman"/>
          <w:sz w:val="26"/>
          <w:vertAlign w:val="superscript"/>
        </w:rPr>
        <w:footnoteReference w:id="16"/>
      </w:r>
      <w:r w:rsidR="003F32F6" w:rsidRPr="003F32F6">
        <w:rPr>
          <w:rFonts w:ascii="Times New Roman" w:hAnsi="Times New Roman" w:cs="Times New Roman"/>
          <w:sz w:val="28"/>
          <w:szCs w:val="28"/>
        </w:rPr>
        <w:t>. Ngoài ra, còn có 19 hàng hóa cấm kinh doanh, 05 dịch vụ cấm kinh doanh, 07 hàng hóa hạn chế kinh doanh và 01 dịch vụ hạn chế kinh doanh; có 92 loại hàng hóa, dịch vụ kinh doanh có điều kiện</w:t>
      </w:r>
      <w:r w:rsidR="003F32F6" w:rsidRPr="003F32F6">
        <w:rPr>
          <w:rFonts w:ascii="Times New Roman" w:hAnsi="Times New Roman" w:cs="Times New Roman"/>
          <w:sz w:val="26"/>
          <w:vertAlign w:val="superscript"/>
        </w:rPr>
        <w:footnoteReference w:id="17"/>
      </w:r>
      <w:r w:rsidR="003F32F6" w:rsidRPr="003F32F6">
        <w:rPr>
          <w:rFonts w:ascii="Times New Roman" w:hAnsi="Times New Roman" w:cs="Times New Roman"/>
          <w:sz w:val="28"/>
          <w:szCs w:val="28"/>
        </w:rPr>
        <w:t>; 20 loại hàng hóa, dịch vụ độc quyền nhà nước</w:t>
      </w:r>
      <w:r w:rsidR="003F32F6" w:rsidRPr="003F32F6">
        <w:rPr>
          <w:rFonts w:ascii="Times New Roman" w:hAnsi="Times New Roman" w:cs="Times New Roman"/>
          <w:vertAlign w:val="superscript"/>
        </w:rPr>
        <w:footnoteReference w:id="18"/>
      </w:r>
      <w:r w:rsidR="003F32F6" w:rsidRPr="003F32F6">
        <w:rPr>
          <w:rFonts w:ascii="Times New Roman" w:hAnsi="Times New Roman" w:cs="Times New Roman"/>
          <w:sz w:val="28"/>
          <w:szCs w:val="28"/>
        </w:rPr>
        <w:t xml:space="preserve">. </w:t>
      </w:r>
      <w:r w:rsidR="003F32F6">
        <w:rPr>
          <w:rFonts w:ascii="Times New Roman" w:hAnsi="Times New Roman" w:cs="Times New Roman"/>
          <w:sz w:val="28"/>
          <w:szCs w:val="28"/>
        </w:rPr>
        <w:t xml:space="preserve">Tuy nhiên, </w:t>
      </w:r>
      <w:r w:rsidR="003F32F6" w:rsidRPr="003F32F6">
        <w:rPr>
          <w:rFonts w:ascii="Times New Roman" w:hAnsi="Times New Roman" w:cs="Times New Roman"/>
          <w:sz w:val="28"/>
          <w:szCs w:val="28"/>
        </w:rPr>
        <w:t>tổng số các điều kiện đầu tư kinh doanh tương ứng với 243 ngành nghề là khoảng 4</w:t>
      </w:r>
      <w:r w:rsidR="003863C1">
        <w:rPr>
          <w:rFonts w:ascii="Times New Roman" w:hAnsi="Times New Roman" w:cs="Times New Roman"/>
          <w:sz w:val="28"/>
          <w:szCs w:val="28"/>
        </w:rPr>
        <w:t>.</w:t>
      </w:r>
      <w:r w:rsidR="003F32F6" w:rsidRPr="003F32F6">
        <w:rPr>
          <w:rFonts w:ascii="Times New Roman" w:hAnsi="Times New Roman" w:cs="Times New Roman"/>
          <w:sz w:val="28"/>
          <w:szCs w:val="28"/>
        </w:rPr>
        <w:t>284 yêu cầu, điều kiện</w:t>
      </w:r>
      <w:r w:rsidR="003F32F6" w:rsidRPr="003F32F6">
        <w:rPr>
          <w:rFonts w:ascii="Times New Roman" w:hAnsi="Times New Roman" w:cs="Times New Roman"/>
          <w:sz w:val="26"/>
          <w:vertAlign w:val="superscript"/>
        </w:rPr>
        <w:footnoteReference w:id="19"/>
      </w:r>
      <w:r w:rsidR="00D5619E">
        <w:rPr>
          <w:rFonts w:ascii="Times New Roman" w:hAnsi="Times New Roman" w:cs="Times New Roman"/>
          <w:sz w:val="28"/>
          <w:szCs w:val="28"/>
        </w:rPr>
        <w:t>.</w:t>
      </w:r>
      <w:r w:rsidR="003F32F6" w:rsidRPr="003F32F6">
        <w:rPr>
          <w:rFonts w:ascii="Times New Roman" w:hAnsi="Times New Roman" w:cs="Times New Roman"/>
          <w:sz w:val="28"/>
          <w:szCs w:val="28"/>
        </w:rPr>
        <w:t xml:space="preserve"> Các điều kiện đầu tư kinh doanh được quy định ở 237 văn bản quy phạm pháp luật, bao gồm từ Luật (66), Pháp lệnh (3), Nghị định (162) và Hiệp định (6).</w:t>
      </w:r>
    </w:p>
    <w:p w:rsidR="003F32F6" w:rsidRPr="003F32F6" w:rsidRDefault="003F32F6" w:rsidP="000B5629">
      <w:pPr>
        <w:spacing w:before="80" w:after="0" w:line="240" w:lineRule="auto"/>
        <w:jc w:val="center"/>
        <w:rPr>
          <w:rFonts w:ascii="Times New Roman" w:hAnsi="Times New Roman" w:cs="Times New Roman"/>
          <w:b/>
          <w:sz w:val="28"/>
          <w:szCs w:val="28"/>
        </w:rPr>
      </w:pPr>
      <w:r>
        <w:rPr>
          <w:rFonts w:ascii="Times New Roman" w:hAnsi="Times New Roman" w:cs="Times New Roman"/>
          <w:b/>
          <w:sz w:val="28"/>
          <w:szCs w:val="28"/>
        </w:rPr>
        <w:t>Hình</w:t>
      </w:r>
      <w:r w:rsidR="00F04F4F">
        <w:rPr>
          <w:rFonts w:ascii="Times New Roman" w:hAnsi="Times New Roman" w:cs="Times New Roman"/>
          <w:b/>
          <w:sz w:val="28"/>
          <w:szCs w:val="28"/>
        </w:rPr>
        <w:t xml:space="preserve"> 9</w:t>
      </w:r>
      <w:r>
        <w:rPr>
          <w:rFonts w:ascii="Times New Roman" w:hAnsi="Times New Roman" w:cs="Times New Roman"/>
          <w:b/>
          <w:sz w:val="28"/>
          <w:szCs w:val="28"/>
        </w:rPr>
        <w:t>:</w:t>
      </w:r>
      <w:r w:rsidRPr="003F32F6">
        <w:rPr>
          <w:rFonts w:ascii="Times New Roman" w:hAnsi="Times New Roman" w:cs="Times New Roman"/>
          <w:b/>
          <w:sz w:val="28"/>
          <w:szCs w:val="28"/>
        </w:rPr>
        <w:t xml:space="preserve"> Số lượng điều kiện kinh doanh phân theo bộ ngành</w:t>
      </w:r>
    </w:p>
    <w:p w:rsidR="003F32F6" w:rsidRPr="0065172D" w:rsidRDefault="003F32F6" w:rsidP="000B5629">
      <w:pPr>
        <w:spacing w:before="80" w:after="0" w:line="240" w:lineRule="auto"/>
        <w:rPr>
          <w:szCs w:val="28"/>
        </w:rPr>
      </w:pPr>
      <w:r w:rsidRPr="0065172D">
        <w:rPr>
          <w:noProof/>
          <w:szCs w:val="28"/>
        </w:rPr>
        <w:drawing>
          <wp:inline distT="0" distB="0" distL="0" distR="0">
            <wp:extent cx="5751830" cy="2305050"/>
            <wp:effectExtent l="19050" t="0" r="20320" b="0"/>
            <wp:docPr id="7" name="Chart 2">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25BD" w:rsidRPr="00AA25BD" w:rsidRDefault="00D5619E"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điều kiện kinh doanh được quy định khá đa dạng, có đến hàng trăm loại yêu cầu, điều kiệ</w:t>
      </w:r>
      <w:r w:rsidR="00AA25BD">
        <w:rPr>
          <w:rFonts w:ascii="Times New Roman" w:hAnsi="Times New Roman" w:cs="Times New Roman"/>
          <w:sz w:val="28"/>
          <w:szCs w:val="28"/>
        </w:rPr>
        <w:t>n khác nhau, có thể chia thành 8 nhóm cơ bản,</w:t>
      </w:r>
      <w:r w:rsidR="00AA25BD" w:rsidRPr="00AA25BD">
        <w:rPr>
          <w:rFonts w:ascii="Times New Roman" w:hAnsi="Times New Roman" w:cs="Times New Roman"/>
          <w:sz w:val="28"/>
          <w:szCs w:val="28"/>
        </w:rPr>
        <w:t xml:space="preserve"> gồm: (i)</w:t>
      </w:r>
      <w:r w:rsidR="00AA25BD">
        <w:rPr>
          <w:rFonts w:ascii="Times New Roman" w:hAnsi="Times New Roman" w:cs="Times New Roman"/>
          <w:sz w:val="28"/>
          <w:szCs w:val="28"/>
        </w:rPr>
        <w:t xml:space="preserve"> </w:t>
      </w:r>
      <w:r w:rsidR="00AA25BD" w:rsidRPr="00AA25BD">
        <w:rPr>
          <w:rFonts w:ascii="Times New Roman" w:hAnsi="Times New Roman" w:cs="Times New Roman"/>
          <w:sz w:val="28"/>
          <w:szCs w:val="28"/>
        </w:rPr>
        <w:t>Phải được tổ chức dưới hình thức pháp lý nhất định</w:t>
      </w:r>
      <w:r w:rsidR="00AA25BD" w:rsidRPr="00AA25BD">
        <w:rPr>
          <w:rFonts w:ascii="Times New Roman" w:hAnsi="Times New Roman" w:cs="Times New Roman"/>
          <w:sz w:val="26"/>
          <w:vertAlign w:val="superscript"/>
        </w:rPr>
        <w:footnoteReference w:id="20"/>
      </w:r>
      <w:r w:rsidR="00AA25BD" w:rsidRPr="00AA25BD">
        <w:rPr>
          <w:rFonts w:ascii="Times New Roman" w:hAnsi="Times New Roman" w:cs="Times New Roman"/>
          <w:sz w:val="28"/>
          <w:szCs w:val="28"/>
        </w:rPr>
        <w:t>, (ii) Yêu cầu về nhân lực, lao động</w:t>
      </w:r>
      <w:r w:rsidR="00AA25BD" w:rsidRPr="00AA25BD">
        <w:rPr>
          <w:rFonts w:ascii="Times New Roman" w:hAnsi="Times New Roman" w:cs="Times New Roman"/>
          <w:sz w:val="26"/>
          <w:vertAlign w:val="superscript"/>
        </w:rPr>
        <w:footnoteReference w:id="21"/>
      </w:r>
      <w:r w:rsidR="00AA25BD" w:rsidRPr="00AA25BD">
        <w:rPr>
          <w:rFonts w:ascii="Times New Roman" w:hAnsi="Times New Roman" w:cs="Times New Roman"/>
          <w:sz w:val="28"/>
          <w:szCs w:val="28"/>
        </w:rPr>
        <w:t>,(iii) Yêu cầu về năng lực sản xuất</w:t>
      </w:r>
      <w:r w:rsidR="00AA25BD" w:rsidRPr="00AA25BD">
        <w:rPr>
          <w:rFonts w:ascii="Times New Roman" w:hAnsi="Times New Roman" w:cs="Times New Roman"/>
          <w:sz w:val="26"/>
          <w:vertAlign w:val="superscript"/>
        </w:rPr>
        <w:footnoteReference w:id="22"/>
      </w:r>
      <w:r w:rsidR="00AA25BD" w:rsidRPr="00AA25BD">
        <w:rPr>
          <w:rFonts w:ascii="Times New Roman" w:hAnsi="Times New Roman" w:cs="Times New Roman"/>
          <w:sz w:val="28"/>
          <w:szCs w:val="28"/>
        </w:rPr>
        <w:t>,(iv) Yêu cầu về cách thức, bố trí tổ chức sản xuất, nhà xưởng</w:t>
      </w:r>
      <w:r w:rsidR="00AA25BD" w:rsidRPr="00AA25BD">
        <w:rPr>
          <w:rFonts w:ascii="Times New Roman" w:hAnsi="Times New Roman" w:cs="Times New Roman"/>
          <w:sz w:val="26"/>
          <w:vertAlign w:val="superscript"/>
        </w:rPr>
        <w:footnoteReference w:id="23"/>
      </w:r>
      <w:r w:rsidR="00AA25BD" w:rsidRPr="00AA25BD">
        <w:rPr>
          <w:rFonts w:ascii="Times New Roman" w:hAnsi="Times New Roman" w:cs="Times New Roman"/>
          <w:sz w:val="28"/>
          <w:szCs w:val="28"/>
        </w:rPr>
        <w:t>, (v) Yêu cầu về năng lực tài chính tối thiểu</w:t>
      </w:r>
      <w:r w:rsidR="00AA25BD" w:rsidRPr="00AA25BD">
        <w:rPr>
          <w:rFonts w:ascii="Times New Roman" w:hAnsi="Times New Roman" w:cs="Times New Roman"/>
          <w:sz w:val="26"/>
          <w:vertAlign w:val="superscript"/>
        </w:rPr>
        <w:footnoteReference w:id="24"/>
      </w:r>
      <w:r w:rsidR="00AA25BD" w:rsidRPr="00AA25BD">
        <w:rPr>
          <w:rFonts w:ascii="Times New Roman" w:hAnsi="Times New Roman" w:cs="Times New Roman"/>
          <w:sz w:val="28"/>
          <w:szCs w:val="28"/>
        </w:rPr>
        <w:t xml:space="preserve">, (vi) </w:t>
      </w:r>
      <w:r w:rsidR="00AA25BD" w:rsidRPr="00AA25BD">
        <w:rPr>
          <w:rFonts w:ascii="Times New Roman" w:hAnsi="Times New Roman" w:cs="Times New Roman"/>
          <w:sz w:val="28"/>
          <w:szCs w:val="28"/>
        </w:rPr>
        <w:lastRenderedPageBreak/>
        <w:t>Yêu cầu phù hợp với quy hoạch</w:t>
      </w:r>
      <w:r w:rsidR="00AA25BD" w:rsidRPr="00AA25BD">
        <w:rPr>
          <w:rFonts w:ascii="Times New Roman" w:hAnsi="Times New Roman" w:cs="Times New Roman"/>
          <w:sz w:val="26"/>
          <w:vertAlign w:val="superscript"/>
        </w:rPr>
        <w:footnoteReference w:id="25"/>
      </w:r>
      <w:r w:rsidR="00AA25BD" w:rsidRPr="00AA25BD">
        <w:rPr>
          <w:rFonts w:ascii="Times New Roman" w:hAnsi="Times New Roman" w:cs="Times New Roman"/>
          <w:sz w:val="28"/>
          <w:szCs w:val="28"/>
        </w:rPr>
        <w:t>, (vii) Phải được đào tạo, tập huấn do cơ quan nhà nước tổ chức</w:t>
      </w:r>
      <w:r w:rsidR="00AA25BD" w:rsidRPr="00AA25BD">
        <w:rPr>
          <w:rFonts w:ascii="Times New Roman" w:hAnsi="Times New Roman" w:cs="Times New Roman"/>
          <w:sz w:val="26"/>
          <w:vertAlign w:val="superscript"/>
        </w:rPr>
        <w:footnoteReference w:id="26"/>
      </w:r>
      <w:r w:rsidR="00AA25BD" w:rsidRPr="00AA25BD">
        <w:rPr>
          <w:rFonts w:ascii="Times New Roman" w:hAnsi="Times New Roman" w:cs="Times New Roman"/>
          <w:sz w:val="28"/>
          <w:szCs w:val="28"/>
        </w:rPr>
        <w:t>,</w:t>
      </w:r>
      <w:r w:rsidR="000F0661">
        <w:rPr>
          <w:rFonts w:ascii="Times New Roman" w:hAnsi="Times New Roman" w:cs="Times New Roman"/>
          <w:sz w:val="28"/>
          <w:szCs w:val="28"/>
        </w:rPr>
        <w:t xml:space="preserve"> </w:t>
      </w:r>
      <w:r w:rsidR="00AA25BD" w:rsidRPr="00AA25BD">
        <w:rPr>
          <w:rFonts w:ascii="Times New Roman" w:hAnsi="Times New Roman" w:cs="Times New Roman"/>
          <w:sz w:val="28"/>
          <w:szCs w:val="28"/>
        </w:rPr>
        <w:t>(viii) Phải được chấp thuận của cơ quan nhà nước để được kinh doanh</w:t>
      </w:r>
      <w:r w:rsidR="00AA25BD" w:rsidRPr="00AA25BD">
        <w:rPr>
          <w:rFonts w:ascii="Times New Roman" w:hAnsi="Times New Roman" w:cs="Times New Roman"/>
          <w:sz w:val="26"/>
          <w:vertAlign w:val="superscript"/>
        </w:rPr>
        <w:footnoteReference w:id="27"/>
      </w:r>
      <w:r w:rsidR="00AA25BD" w:rsidRPr="00AA25BD">
        <w:rPr>
          <w:rFonts w:ascii="Times New Roman" w:hAnsi="Times New Roman" w:cs="Times New Roman"/>
          <w:sz w:val="28"/>
          <w:szCs w:val="28"/>
        </w:rPr>
        <w:t>.</w:t>
      </w:r>
    </w:p>
    <w:p w:rsidR="001D0B8F" w:rsidRPr="003863C1" w:rsidRDefault="001D0B8F" w:rsidP="000B5629">
      <w:pPr>
        <w:spacing w:before="8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Hình </w:t>
      </w:r>
      <w:r w:rsidR="00F04F4F">
        <w:rPr>
          <w:rFonts w:ascii="Times New Roman" w:hAnsi="Times New Roman" w:cs="Times New Roman"/>
          <w:b/>
          <w:sz w:val="28"/>
          <w:szCs w:val="28"/>
        </w:rPr>
        <w:t>10</w:t>
      </w:r>
      <w:r>
        <w:rPr>
          <w:rFonts w:ascii="Times New Roman" w:hAnsi="Times New Roman" w:cs="Times New Roman"/>
          <w:b/>
          <w:sz w:val="28"/>
          <w:szCs w:val="28"/>
        </w:rPr>
        <w:t>:</w:t>
      </w:r>
      <w:r w:rsidRPr="003863C1">
        <w:rPr>
          <w:rFonts w:ascii="Times New Roman" w:hAnsi="Times New Roman" w:cs="Times New Roman"/>
          <w:b/>
          <w:sz w:val="28"/>
          <w:szCs w:val="28"/>
        </w:rPr>
        <w:t xml:space="preserve"> Điều kiện kinh doanh phân theo</w:t>
      </w:r>
      <w:r>
        <w:rPr>
          <w:rFonts w:ascii="Times New Roman" w:hAnsi="Times New Roman" w:cs="Times New Roman"/>
          <w:b/>
          <w:sz w:val="28"/>
          <w:szCs w:val="28"/>
        </w:rPr>
        <w:t xml:space="preserve"> </w:t>
      </w:r>
      <w:r w:rsidRPr="003863C1">
        <w:rPr>
          <w:rFonts w:ascii="Times New Roman" w:hAnsi="Times New Roman" w:cs="Times New Roman"/>
          <w:b/>
          <w:sz w:val="28"/>
          <w:szCs w:val="28"/>
        </w:rPr>
        <w:t>nhóm nội dung</w:t>
      </w:r>
    </w:p>
    <w:p w:rsidR="001D0B8F" w:rsidRPr="0065172D" w:rsidRDefault="001D0B8F" w:rsidP="000B5629">
      <w:pPr>
        <w:spacing w:before="80" w:after="0" w:line="240" w:lineRule="auto"/>
        <w:rPr>
          <w:szCs w:val="28"/>
        </w:rPr>
      </w:pPr>
      <w:r w:rsidRPr="0065172D">
        <w:rPr>
          <w:noProof/>
          <w:szCs w:val="28"/>
        </w:rPr>
        <w:drawing>
          <wp:inline distT="0" distB="0" distL="0" distR="0">
            <wp:extent cx="5758815" cy="1847850"/>
            <wp:effectExtent l="19050" t="0" r="13335" b="0"/>
            <wp:docPr id="13" name="Chart 1">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DE1B4F-B963-4A8F-B5DD-8998203054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25BD" w:rsidRDefault="00AA25BD" w:rsidP="00D17016">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số 4.284 điều kiện kinh doanh, có đến 1.336 điều kiện về năng lực của doanh nghiệp, </w:t>
      </w:r>
      <w:r w:rsidR="000C568A">
        <w:rPr>
          <w:rFonts w:ascii="Times New Roman" w:hAnsi="Times New Roman" w:cs="Times New Roman"/>
          <w:sz w:val="28"/>
          <w:szCs w:val="28"/>
        </w:rPr>
        <w:t xml:space="preserve">và 1.090 </w:t>
      </w:r>
      <w:r>
        <w:rPr>
          <w:rFonts w:ascii="Times New Roman" w:hAnsi="Times New Roman" w:cs="Times New Roman"/>
          <w:sz w:val="28"/>
          <w:szCs w:val="28"/>
        </w:rPr>
        <w:t>điều kiện về nhân lự</w:t>
      </w:r>
      <w:r w:rsidR="000C568A">
        <w:rPr>
          <w:rFonts w:ascii="Times New Roman" w:hAnsi="Times New Roman" w:cs="Times New Roman"/>
          <w:sz w:val="28"/>
          <w:szCs w:val="28"/>
        </w:rPr>
        <w:t>c</w:t>
      </w:r>
      <w:r>
        <w:rPr>
          <w:rFonts w:ascii="Times New Roman" w:hAnsi="Times New Roman" w:cs="Times New Roman"/>
          <w:sz w:val="28"/>
          <w:szCs w:val="28"/>
        </w:rPr>
        <w:t>. Điều kiện về năng lực sản xuất có mặt ở hầu hết các lĩnh vực sản xuất kinh doanh có điều kiện, nhất là các ngành chế biến, chế tạo</w:t>
      </w:r>
      <w:r w:rsidRPr="003F32F6">
        <w:rPr>
          <w:rFonts w:ascii="Times New Roman" w:hAnsi="Times New Roman" w:cs="Times New Roman"/>
          <w:sz w:val="28"/>
          <w:szCs w:val="28"/>
        </w:rPr>
        <w:t>.</w:t>
      </w:r>
      <w:r w:rsidR="007F1B4C">
        <w:rPr>
          <w:rFonts w:ascii="Times New Roman" w:hAnsi="Times New Roman" w:cs="Times New Roman"/>
          <w:sz w:val="28"/>
          <w:szCs w:val="28"/>
        </w:rPr>
        <w:t xml:space="preserve"> Quy định điều kiện về năng lực sản xuất sẽ tạo lợi thế cho doanh nghiệp lớn, hạn chế sự gia nhập thị trường củ</w:t>
      </w:r>
      <w:r w:rsidR="000C568A">
        <w:rPr>
          <w:rFonts w:ascii="Times New Roman" w:hAnsi="Times New Roman" w:cs="Times New Roman"/>
          <w:sz w:val="28"/>
          <w:szCs w:val="28"/>
        </w:rPr>
        <w:t>a các DNNVV</w:t>
      </w:r>
      <w:r w:rsidR="007F1B4C">
        <w:rPr>
          <w:rFonts w:ascii="Times New Roman" w:hAnsi="Times New Roman" w:cs="Times New Roman"/>
          <w:sz w:val="28"/>
          <w:szCs w:val="28"/>
        </w:rPr>
        <w:t>.</w:t>
      </w:r>
    </w:p>
    <w:p w:rsidR="00AA25BD" w:rsidRDefault="00AA25B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Mặc dù chỉ có 80 điều kiện về (phù hợp với) quy hoạch nhưng số lượng quy hoạch ngành, sản phẩm cụ thể rất lớn</w:t>
      </w:r>
      <w:r w:rsidR="007F1B4C">
        <w:rPr>
          <w:rStyle w:val="FootnoteReference"/>
          <w:rFonts w:ascii="Times New Roman" w:hAnsi="Times New Roman" w:cs="Times New Roman"/>
          <w:sz w:val="28"/>
          <w:szCs w:val="28"/>
        </w:rPr>
        <w:footnoteReference w:id="28"/>
      </w:r>
      <w:r w:rsidR="007F1B4C">
        <w:rPr>
          <w:rFonts w:ascii="Times New Roman" w:hAnsi="Times New Roman" w:cs="Times New Roman"/>
          <w:sz w:val="28"/>
          <w:szCs w:val="28"/>
        </w:rPr>
        <w:t xml:space="preserve">. Đây cũng đang </w:t>
      </w:r>
      <w:r>
        <w:rPr>
          <w:rFonts w:ascii="Times New Roman" w:hAnsi="Times New Roman" w:cs="Times New Roman"/>
          <w:sz w:val="28"/>
          <w:szCs w:val="28"/>
        </w:rPr>
        <w:t xml:space="preserve">tạo ra những “giấy phép con” trong thủ tục hành chính, cản trở hoạt động đầu tư của doanh nghiệp, ảnh hưởng đến tiếp cận thị trường, tạo rào cản gia nhập thị trường của các chủ thể kinh doanh. </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1D0B8F" w:rsidRPr="001D0B8F">
        <w:rPr>
          <w:rFonts w:ascii="Times New Roman" w:hAnsi="Times New Roman" w:cs="Times New Roman"/>
          <w:sz w:val="28"/>
          <w:szCs w:val="28"/>
        </w:rPr>
        <w:t xml:space="preserve">ệ thống các quy định về </w:t>
      </w:r>
      <w:r>
        <w:rPr>
          <w:rFonts w:ascii="Times New Roman" w:hAnsi="Times New Roman" w:cs="Times New Roman"/>
          <w:sz w:val="28"/>
          <w:szCs w:val="28"/>
        </w:rPr>
        <w:t xml:space="preserve">điều kiện kinh doanh </w:t>
      </w:r>
      <w:r w:rsidR="001D0B8F" w:rsidRPr="001D0B8F">
        <w:rPr>
          <w:rFonts w:ascii="Times New Roman" w:hAnsi="Times New Roman" w:cs="Times New Roman"/>
          <w:sz w:val="28"/>
          <w:szCs w:val="28"/>
        </w:rPr>
        <w:t>còn nhiều điểm bất cập, làm giảm sức cạnh tranh của doanh nghiệp nói riêng và của nền kinh tế nói chung</w:t>
      </w:r>
      <w:r>
        <w:rPr>
          <w:rFonts w:ascii="Times New Roman" w:hAnsi="Times New Roman" w:cs="Times New Roman"/>
          <w:sz w:val="28"/>
          <w:szCs w:val="28"/>
        </w:rPr>
        <w:t xml:space="preserve">, </w:t>
      </w:r>
      <w:r w:rsidR="001D0B8F" w:rsidRPr="001D0B8F">
        <w:rPr>
          <w:rFonts w:ascii="Times New Roman" w:hAnsi="Times New Roman" w:cs="Times New Roman"/>
          <w:sz w:val="28"/>
          <w:szCs w:val="28"/>
        </w:rPr>
        <w:t>đang gây ra nhiều hệ lụy cho nền kinh tế</w:t>
      </w:r>
      <w:r>
        <w:rPr>
          <w:rFonts w:ascii="Times New Roman" w:hAnsi="Times New Roman" w:cs="Times New Roman"/>
          <w:sz w:val="28"/>
          <w:szCs w:val="28"/>
        </w:rPr>
        <w:t>, thể hiện:</w:t>
      </w:r>
    </w:p>
    <w:p w:rsidR="001D0B8F" w:rsidRPr="001D0B8F" w:rsidRDefault="000F066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19E3">
        <w:rPr>
          <w:rFonts w:ascii="Times New Roman" w:hAnsi="Times New Roman" w:cs="Times New Roman"/>
          <w:sz w:val="28"/>
          <w:szCs w:val="28"/>
        </w:rPr>
        <w:t>C</w:t>
      </w:r>
      <w:r w:rsidR="001D0B8F" w:rsidRPr="001D0B8F">
        <w:rPr>
          <w:rFonts w:ascii="Times New Roman" w:hAnsi="Times New Roman" w:cs="Times New Roman"/>
          <w:sz w:val="28"/>
          <w:szCs w:val="28"/>
        </w:rPr>
        <w:t xml:space="preserve">ác </w:t>
      </w:r>
      <w:r w:rsidR="00F519E3">
        <w:rPr>
          <w:rFonts w:ascii="Times New Roman" w:hAnsi="Times New Roman" w:cs="Times New Roman"/>
          <w:sz w:val="28"/>
          <w:szCs w:val="28"/>
        </w:rPr>
        <w:t xml:space="preserve">điều kiện kinh doanh </w:t>
      </w:r>
      <w:r w:rsidR="001D0B8F" w:rsidRPr="001D0B8F">
        <w:rPr>
          <w:rFonts w:ascii="Times New Roman" w:hAnsi="Times New Roman" w:cs="Times New Roman"/>
          <w:sz w:val="28"/>
          <w:szCs w:val="28"/>
        </w:rPr>
        <w:t xml:space="preserve">đang tạo ra rào cản bất hợp lý đối với đầu tư, gia nhập thị trường, làm hạn chế số lượng doanh nghiệp đăng ký mới, làm nản lòng các doanh nghiệp đang hoạt động. Có thể nói, sự bất hợp lý của </w:t>
      </w:r>
      <w:r w:rsidR="00F519E3">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là một trong những lý do chính khiến nhiều doanh nghiệp phải đóng cửa, tạm ngừng kinh doanh sau một thời gian hoạt động. Nhiều nhà đầu tư tiềm năng đã từ bỏ ý định kinh doanh sau khi tìm hiểu quy định pháp luật về </w:t>
      </w:r>
      <w:r w:rsidR="00F519E3">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Lý do là quy định về </w:t>
      </w:r>
      <w:r w:rsidR="00F519E3">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thường yêu cầu phải </w:t>
      </w:r>
      <w:r w:rsidR="001D0B8F" w:rsidRPr="001D0B8F">
        <w:rPr>
          <w:rFonts w:ascii="Times New Roman" w:hAnsi="Times New Roman" w:cs="Times New Roman"/>
          <w:sz w:val="28"/>
          <w:szCs w:val="28"/>
        </w:rPr>
        <w:lastRenderedPageBreak/>
        <w:t>có mặt bằng lớn, cở sở vật chất và trang thiết bị lớn, đòi hỏi nhiều bằng cấp và kinh nghiệm, đòi hỏi phải kinh doanh theo một phương thức nhất định</w:t>
      </w:r>
      <w:r w:rsidR="001D0B8F" w:rsidRPr="00F519E3">
        <w:rPr>
          <w:rFonts w:ascii="Times New Roman" w:hAnsi="Times New Roman" w:cs="Times New Roman"/>
          <w:sz w:val="26"/>
          <w:vertAlign w:val="superscript"/>
        </w:rPr>
        <w:footnoteReference w:id="29"/>
      </w:r>
      <w:r w:rsidR="001D0B8F" w:rsidRPr="001D0B8F">
        <w:rPr>
          <w:rFonts w:ascii="Times New Roman" w:hAnsi="Times New Roman" w:cs="Times New Roman"/>
          <w:sz w:val="28"/>
          <w:szCs w:val="28"/>
        </w:rPr>
        <w:t xml:space="preserve">, v.v. </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001D0B8F" w:rsidRPr="001D0B8F">
        <w:rPr>
          <w:rFonts w:ascii="Times New Roman" w:hAnsi="Times New Roman" w:cs="Times New Roman"/>
          <w:sz w:val="28"/>
          <w:szCs w:val="28"/>
        </w:rPr>
        <w:t xml:space="preserve">ác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đang làm giảm cạnh tranh thị trường</w:t>
      </w:r>
      <w:r w:rsidR="000F0661">
        <w:rPr>
          <w:rFonts w:ascii="Times New Roman" w:hAnsi="Times New Roman" w:cs="Times New Roman"/>
          <w:sz w:val="28"/>
          <w:szCs w:val="28"/>
        </w:rPr>
        <w:t xml:space="preserve"> d</w:t>
      </w:r>
      <w:r w:rsidR="001D0B8F" w:rsidRPr="001D0B8F">
        <w:rPr>
          <w:rFonts w:ascii="Times New Roman" w:hAnsi="Times New Roman" w:cs="Times New Roman"/>
          <w:sz w:val="28"/>
          <w:szCs w:val="28"/>
        </w:rPr>
        <w:t xml:space="preserve">o các yêu cầu, điều kiện ngặt nghèo các nhà đầu tư tiềm năng không thể gia nhập thị trường, không tạo ra áp lực cạnh tranh. Bên cạnh đó, các </w:t>
      </w:r>
      <w:r>
        <w:rPr>
          <w:rFonts w:ascii="Times New Roman" w:hAnsi="Times New Roman" w:cs="Times New Roman"/>
          <w:sz w:val="28"/>
          <w:szCs w:val="28"/>
        </w:rPr>
        <w:t xml:space="preserve">điều kiện kinh doanh </w:t>
      </w:r>
      <w:r w:rsidR="001D0B8F" w:rsidRPr="001D0B8F">
        <w:rPr>
          <w:rFonts w:ascii="Times New Roman" w:hAnsi="Times New Roman" w:cs="Times New Roman"/>
          <w:sz w:val="28"/>
          <w:szCs w:val="28"/>
        </w:rPr>
        <w:t>thường gắn với hàng hóa, dịch vụ của một đơn vị công lập hoặc được Nhà nước chỉ định, tạo ra lợi thế độc quyền, cản trở các nhà đầu tư tham gia cung cấp hàng hóa, dịch vụ. Ví dụ điển hình là các yêu cầu phải được đào tạo và cấp chứng chỉ bởi cơ quan hành chính, sự nghiệp nhà nước.</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D0B8F" w:rsidRPr="001D0B8F">
        <w:rPr>
          <w:rFonts w:ascii="Times New Roman" w:hAnsi="Times New Roman" w:cs="Times New Roman"/>
          <w:sz w:val="28"/>
          <w:szCs w:val="28"/>
        </w:rPr>
        <w:t xml:space="preserve"> </w:t>
      </w:r>
      <w:r>
        <w:rPr>
          <w:rFonts w:ascii="Times New Roman" w:hAnsi="Times New Roman" w:cs="Times New Roman"/>
          <w:sz w:val="28"/>
          <w:szCs w:val="28"/>
        </w:rPr>
        <w:t>C</w:t>
      </w:r>
      <w:r w:rsidR="001D0B8F" w:rsidRPr="001D0B8F">
        <w:rPr>
          <w:rFonts w:ascii="Times New Roman" w:hAnsi="Times New Roman" w:cs="Times New Roman"/>
          <w:sz w:val="28"/>
          <w:szCs w:val="28"/>
        </w:rPr>
        <w:t xml:space="preserve">ác điều kiện kinh doanh đang làm giảm động lực đổi mới sáng tạo của doanh nghiệp. Nhiều điều kiện kinh doanh bắt buộc doanh nghiệp phải kinh doanh theo một phương thức nhất định, phải sử dụng một loại công nghệ nhất định, phải thành lập một loại doanh nghiệp nhất định. Các quy định của </w:t>
      </w:r>
      <w:r>
        <w:rPr>
          <w:rFonts w:ascii="Times New Roman" w:hAnsi="Times New Roman" w:cs="Times New Roman"/>
          <w:sz w:val="28"/>
          <w:szCs w:val="28"/>
        </w:rPr>
        <w:t xml:space="preserve">điều kiện kinh doanh </w:t>
      </w:r>
      <w:r w:rsidR="001D0B8F" w:rsidRPr="001D0B8F">
        <w:rPr>
          <w:rFonts w:ascii="Times New Roman" w:hAnsi="Times New Roman" w:cs="Times New Roman"/>
          <w:sz w:val="28"/>
          <w:szCs w:val="28"/>
        </w:rPr>
        <w:t>thường mô tả chi tiết, cứng nhắc cách thức sản xuất, kinh doanh của doanh nghiệp. Do dó, các doanh nghiệp không có không gian để đổi mới, sáng tạo, tạo ra nhu cầu mới, đáp ứng nhu cầu của người tiêu dùng tốt hơn, góp phần nâng cao tiềm năng và chất lượng tăng trưởng.</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w:t>
      </w:r>
      <w:r w:rsidR="001D0B8F" w:rsidRPr="001D0B8F">
        <w:rPr>
          <w:rFonts w:ascii="Times New Roman" w:hAnsi="Times New Roman" w:cs="Times New Roman"/>
          <w:sz w:val="28"/>
          <w:szCs w:val="28"/>
        </w:rPr>
        <w:t xml:space="preserve">hiều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đang làm giảm năng suất và giảm sức cạnh tranh của doanh nghiệp và nền kinh tế.</w:t>
      </w:r>
      <w:r w:rsidR="000F0661">
        <w:rPr>
          <w:rFonts w:ascii="Times New Roman" w:hAnsi="Times New Roman" w:cs="Times New Roman"/>
          <w:sz w:val="28"/>
          <w:szCs w:val="28"/>
        </w:rPr>
        <w:t xml:space="preserve"> </w:t>
      </w:r>
      <w:r w:rsidR="001D0B8F" w:rsidRPr="001D0B8F">
        <w:rPr>
          <w:rFonts w:ascii="Times New Roman" w:hAnsi="Times New Roman" w:cs="Times New Roman"/>
          <w:sz w:val="28"/>
          <w:szCs w:val="28"/>
        </w:rPr>
        <w:t xml:space="preserve">Nhiều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làm tăng chi phí không cần thiết cho doanh nghiệp, làm giảm giá trị gia tăng doanh nghiệp có thể tạo ra, qua đó làm giảm năng suất và sức cạnh tranh của doanh nghiệp. Quy định của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khiến cho lãnh đạo doanh nghiệp Việt Nam mất nhiều thời gian để tìm hiểu quy định, tiếp xúc với cán bộ nhà nước để tuân thủ pháp luật hoặc tránh bị phạt, không có thời gian nâng cao chất lượng quản lý doanh nghiệp, tìm kiếm phương thức </w:t>
      </w:r>
      <w:r w:rsidR="000F0661">
        <w:rPr>
          <w:rFonts w:ascii="Times New Roman" w:hAnsi="Times New Roman" w:cs="Times New Roman"/>
          <w:sz w:val="28"/>
          <w:szCs w:val="28"/>
        </w:rPr>
        <w:t>ki</w:t>
      </w:r>
      <w:r w:rsidR="001D0B8F" w:rsidRPr="001D0B8F">
        <w:rPr>
          <w:rFonts w:ascii="Times New Roman" w:hAnsi="Times New Roman" w:cs="Times New Roman"/>
          <w:sz w:val="28"/>
          <w:szCs w:val="28"/>
        </w:rPr>
        <w:t xml:space="preserve">nh doanh mới hiệu quả hơn. Do đó, doanh nghiệp Việt Nam có năng suất thấp và không cạnh tranh được. </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w:t>
      </w:r>
      <w:r w:rsidR="001D0B8F" w:rsidRPr="001D0B8F">
        <w:rPr>
          <w:rFonts w:ascii="Times New Roman" w:hAnsi="Times New Roman" w:cs="Times New Roman"/>
          <w:sz w:val="28"/>
          <w:szCs w:val="28"/>
        </w:rPr>
        <w:t xml:space="preserve">hiều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tạo ra rủi ro lớn cho doanh nghiệp trong quá trình hoạt động.</w:t>
      </w:r>
      <w:r w:rsidR="000F0661">
        <w:rPr>
          <w:rFonts w:ascii="Times New Roman" w:hAnsi="Times New Roman" w:cs="Times New Roman"/>
          <w:sz w:val="28"/>
          <w:szCs w:val="28"/>
        </w:rPr>
        <w:t xml:space="preserve"> </w:t>
      </w:r>
      <w:r w:rsidR="001D0B8F" w:rsidRPr="001D0B8F">
        <w:rPr>
          <w:rFonts w:ascii="Times New Roman" w:hAnsi="Times New Roman" w:cs="Times New Roman"/>
          <w:sz w:val="28"/>
          <w:szCs w:val="28"/>
        </w:rPr>
        <w:t xml:space="preserve">Nhiều giấy phép kinh doanh có thời hạn ngắn, khiến doanh nghiệp khó dự liệu cho tương lai, không muốn đầu tư lớn. Nhiều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yêu cầu phải phù hợp với quy hoạch trong khi Nhà nước chưa có quy hoạch và quy hoạch có nhiều thay đổi. Rủi ro chính sách nói chung và điều kiện kinh doanh nói riêng luôn là điểm quan ngại hàng đầu của doanh nghiệp trong các cuộc khảo sát ý kiến doanh nghiệp (PCI và một số khảo sát khác). </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w:t>
      </w:r>
      <w:r w:rsidR="001D0B8F" w:rsidRPr="001D0B8F">
        <w:rPr>
          <w:rFonts w:ascii="Times New Roman" w:hAnsi="Times New Roman" w:cs="Times New Roman"/>
          <w:sz w:val="28"/>
          <w:szCs w:val="28"/>
        </w:rPr>
        <w:t xml:space="preserve">hiều </w:t>
      </w:r>
      <w:r>
        <w:rPr>
          <w:rFonts w:ascii="Times New Roman" w:hAnsi="Times New Roman" w:cs="Times New Roman"/>
          <w:sz w:val="28"/>
          <w:szCs w:val="28"/>
        </w:rPr>
        <w:t>điều kiện kinh doanh</w:t>
      </w:r>
      <w:r w:rsidR="001D0B8F" w:rsidRPr="001D0B8F">
        <w:rPr>
          <w:rFonts w:ascii="Times New Roman" w:hAnsi="Times New Roman" w:cs="Times New Roman"/>
          <w:sz w:val="28"/>
          <w:szCs w:val="28"/>
        </w:rPr>
        <w:t xml:space="preserve"> </w:t>
      </w:r>
      <w:r w:rsidR="000F0661">
        <w:rPr>
          <w:rFonts w:ascii="Times New Roman" w:hAnsi="Times New Roman" w:cs="Times New Roman"/>
          <w:sz w:val="28"/>
          <w:szCs w:val="28"/>
        </w:rPr>
        <w:t xml:space="preserve">quy định chung chung, </w:t>
      </w:r>
      <w:r w:rsidR="001D0B8F" w:rsidRPr="001D0B8F">
        <w:rPr>
          <w:rFonts w:ascii="Times New Roman" w:hAnsi="Times New Roman" w:cs="Times New Roman"/>
          <w:sz w:val="28"/>
          <w:szCs w:val="28"/>
        </w:rPr>
        <w:t xml:space="preserve">không rõ ràng, </w:t>
      </w:r>
      <w:r w:rsidR="000F0661">
        <w:rPr>
          <w:rFonts w:ascii="Times New Roman" w:hAnsi="Times New Roman" w:cs="Times New Roman"/>
          <w:sz w:val="28"/>
          <w:szCs w:val="28"/>
        </w:rPr>
        <w:t xml:space="preserve">không cụ thể, </w:t>
      </w:r>
      <w:r w:rsidR="001D0B8F" w:rsidRPr="001D0B8F">
        <w:rPr>
          <w:rFonts w:ascii="Times New Roman" w:hAnsi="Times New Roman" w:cs="Times New Roman"/>
          <w:sz w:val="28"/>
          <w:szCs w:val="28"/>
        </w:rPr>
        <w:t xml:space="preserve">tạo ra cơ hội cho sự tùy tiện trong quản lý nhà nước và sự nhũng nhiễu của một số cán bộ. </w:t>
      </w:r>
      <w:r w:rsidR="000F0661">
        <w:rPr>
          <w:rFonts w:ascii="Times New Roman" w:hAnsi="Times New Roman" w:cs="Times New Roman"/>
          <w:sz w:val="28"/>
          <w:szCs w:val="28"/>
        </w:rPr>
        <w:t>V</w:t>
      </w:r>
      <w:r w:rsidR="001D0B8F" w:rsidRPr="001D0B8F">
        <w:rPr>
          <w:rFonts w:ascii="Times New Roman" w:hAnsi="Times New Roman" w:cs="Times New Roman"/>
          <w:sz w:val="28"/>
          <w:szCs w:val="28"/>
        </w:rPr>
        <w:t>í dụ như</w:t>
      </w:r>
      <w:r w:rsidR="000F0661">
        <w:rPr>
          <w:rFonts w:ascii="Times New Roman" w:hAnsi="Times New Roman" w:cs="Times New Roman"/>
          <w:sz w:val="28"/>
          <w:szCs w:val="28"/>
        </w:rPr>
        <w:t xml:space="preserve"> quy định</w:t>
      </w:r>
      <w:r w:rsidR="001D0B8F" w:rsidRPr="001D0B8F">
        <w:rPr>
          <w:rFonts w:ascii="Times New Roman" w:hAnsi="Times New Roman" w:cs="Times New Roman"/>
          <w:sz w:val="28"/>
          <w:szCs w:val="28"/>
        </w:rPr>
        <w:t xml:space="preserve"> “rõ ràng”, “phù hợp”, “đủ”, “sạch sẽ”, “thoáng mát”, “có đủ”, “thuận tiện”, “thích hợp”, “có đạo đức tốt’, “đủ sức khỏe”, v.v.</w:t>
      </w:r>
      <w:r>
        <w:rPr>
          <w:rFonts w:ascii="Times New Roman" w:hAnsi="Times New Roman" w:cs="Times New Roman"/>
          <w:sz w:val="28"/>
          <w:szCs w:val="28"/>
        </w:rPr>
        <w:t xml:space="preserve"> </w:t>
      </w:r>
      <w:r w:rsidR="001D0B8F" w:rsidRPr="001D0B8F">
        <w:rPr>
          <w:rFonts w:ascii="Times New Roman" w:hAnsi="Times New Roman" w:cs="Times New Roman"/>
          <w:sz w:val="28"/>
          <w:szCs w:val="28"/>
        </w:rPr>
        <w:t xml:space="preserve">Những điểm không rõ ràng này chính là cơ sở để một số cán bộ vòi vĩnh doanh nghiệp, gây ra chi phí phi chính thức lớn cho doanh nghiệp. </w:t>
      </w:r>
    </w:p>
    <w:p w:rsidR="001D0B8F" w:rsidRPr="001D0B8F" w:rsidRDefault="00F519E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1D0B8F" w:rsidRPr="001D0B8F">
        <w:rPr>
          <w:rFonts w:ascii="Times New Roman" w:hAnsi="Times New Roman" w:cs="Times New Roman"/>
          <w:sz w:val="28"/>
          <w:szCs w:val="28"/>
        </w:rPr>
        <w:t xml:space="preserve">hững yếu kém, khiếm khuyết của quy định về điều kiện kinh doanh đã và đang gây ra tác động tiêu cực đáng kể đến hoạt động sản xuất kinh doanh: tạo </w:t>
      </w:r>
      <w:r w:rsidR="001D0B8F" w:rsidRPr="001D0B8F">
        <w:rPr>
          <w:rFonts w:ascii="Times New Roman" w:hAnsi="Times New Roman" w:cs="Times New Roman"/>
          <w:sz w:val="28"/>
          <w:szCs w:val="28"/>
        </w:rPr>
        <w:lastRenderedPageBreak/>
        <w:t xml:space="preserve">ra rủi ro; hạn chế và làm méo mó cạnh tranh; gia tăng chi phí sản xuất; hạn chế sáng tạo, kìm hãm hình thành chuỗi kinh doanh; tác động bất lợi đến doanh nghiệp vừa và nhỏ. Những tác động này đang đi ngược lại và cản trở quyết tâm, giải pháp của Chính phủ về cải thiện môi trường kinh doanh và cắt giảm chi phí cho doanh nghiệp. </w:t>
      </w:r>
    </w:p>
    <w:p w:rsidR="001D0B8F" w:rsidRDefault="001D0B8F" w:rsidP="000B5629">
      <w:pPr>
        <w:spacing w:before="80" w:after="0" w:line="240" w:lineRule="auto"/>
        <w:ind w:firstLine="720"/>
        <w:jc w:val="both"/>
        <w:rPr>
          <w:rFonts w:ascii="Times New Roman" w:hAnsi="Times New Roman" w:cs="Times New Roman"/>
          <w:sz w:val="28"/>
          <w:szCs w:val="28"/>
        </w:rPr>
      </w:pPr>
      <w:r w:rsidRPr="001D0B8F">
        <w:rPr>
          <w:rFonts w:ascii="Times New Roman" w:hAnsi="Times New Roman" w:cs="Times New Roman"/>
          <w:sz w:val="28"/>
          <w:szCs w:val="28"/>
        </w:rPr>
        <w:t xml:space="preserve">So sánh với các tiêu chuẩn của OECD, chất lượng thể chế về kinh doanh của Việt Nam còn thấp và đang góp phần làm giảm năng lực cạnh tranh của nền kinh tế trong cuộc cạnh tranh kinh tế toàn cầu đang diễn ra quyết liệt hiện nay. </w:t>
      </w:r>
    </w:p>
    <w:p w:rsidR="007F1B4C" w:rsidRPr="000F0661" w:rsidRDefault="00FB7D0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Hai là</w:t>
      </w:r>
      <w:r w:rsidR="007F1B4C">
        <w:rPr>
          <w:rFonts w:ascii="Times New Roman" w:hAnsi="Times New Roman" w:cs="Times New Roman"/>
          <w:i/>
          <w:sz w:val="28"/>
          <w:szCs w:val="28"/>
        </w:rPr>
        <w:t xml:space="preserve">, </w:t>
      </w:r>
      <w:r w:rsidR="00230DDF" w:rsidRPr="000F0661">
        <w:rPr>
          <w:rFonts w:ascii="Times New Roman" w:hAnsi="Times New Roman" w:cs="Times New Roman"/>
          <w:sz w:val="28"/>
          <w:szCs w:val="28"/>
        </w:rPr>
        <w:t>cạnh tranh công bằng, bình đẳng giữa DNNN và các doanh nghiệp khác chưa được đảm bảo</w:t>
      </w:r>
      <w:r w:rsidR="000F0661">
        <w:rPr>
          <w:rFonts w:ascii="Times New Roman" w:hAnsi="Times New Roman" w:cs="Times New Roman"/>
          <w:sz w:val="28"/>
          <w:szCs w:val="28"/>
        </w:rPr>
        <w:t>;</w:t>
      </w:r>
      <w:r w:rsidR="00230DDF" w:rsidRPr="000F0661">
        <w:rPr>
          <w:rFonts w:ascii="Times New Roman" w:hAnsi="Times New Roman" w:cs="Times New Roman"/>
          <w:sz w:val="28"/>
          <w:szCs w:val="28"/>
        </w:rPr>
        <w:t xml:space="preserve"> DNNN</w:t>
      </w:r>
      <w:r w:rsidR="007F1B4C" w:rsidRPr="000F0661">
        <w:rPr>
          <w:rFonts w:ascii="Times New Roman" w:hAnsi="Times New Roman" w:cs="Times New Roman"/>
          <w:sz w:val="28"/>
          <w:szCs w:val="28"/>
        </w:rPr>
        <w:t xml:space="preserve"> chưa đảm bảo tính trung lập, trung tính trong cạnh tranh</w:t>
      </w:r>
      <w:r w:rsidR="00230DDF" w:rsidRPr="000F0661">
        <w:rPr>
          <w:rFonts w:ascii="Times New Roman" w:hAnsi="Times New Roman" w:cs="Times New Roman"/>
          <w:sz w:val="28"/>
          <w:szCs w:val="28"/>
        </w:rPr>
        <w:t xml:space="preserve">; </w:t>
      </w:r>
      <w:r w:rsidR="007F1B4C" w:rsidRPr="000F0661">
        <w:rPr>
          <w:rFonts w:ascii="Times New Roman" w:hAnsi="Times New Roman" w:cs="Times New Roman"/>
          <w:sz w:val="28"/>
          <w:szCs w:val="28"/>
        </w:rPr>
        <w:t>các tổ chức nhà nước chưa đảm bảo tính trung lập trong hành xử với DNNN và các doanh nghiệp khác.</w:t>
      </w:r>
    </w:p>
    <w:p w:rsidR="007F1B4C" w:rsidRPr="00C25941"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tế cho thấy, </w:t>
      </w:r>
      <w:r w:rsidR="007F1B4C">
        <w:rPr>
          <w:rFonts w:ascii="Times New Roman" w:hAnsi="Times New Roman" w:cs="Times New Roman"/>
          <w:sz w:val="28"/>
          <w:szCs w:val="28"/>
        </w:rPr>
        <w:t xml:space="preserve">DNNN </w:t>
      </w:r>
      <w:r w:rsidR="00230DDF">
        <w:rPr>
          <w:rFonts w:ascii="Times New Roman" w:hAnsi="Times New Roman" w:cs="Times New Roman"/>
          <w:sz w:val="28"/>
          <w:szCs w:val="28"/>
        </w:rPr>
        <w:t xml:space="preserve">vẫn đang được hưởng </w:t>
      </w:r>
      <w:r w:rsidR="007F1B4C">
        <w:rPr>
          <w:rFonts w:ascii="Times New Roman" w:hAnsi="Times New Roman" w:cs="Times New Roman"/>
          <w:sz w:val="28"/>
          <w:szCs w:val="28"/>
        </w:rPr>
        <w:t>nhiều ưu đãi hơn so với doanh nghiệp thuộc các thành phần kinh tế khác. Hàng loạt biểu hiện bất bình đẳng giữa DNNN và</w:t>
      </w:r>
      <w:r w:rsidR="007F1B4C" w:rsidRPr="00C25941">
        <w:rPr>
          <w:rFonts w:ascii="Times New Roman" w:hAnsi="Times New Roman" w:cs="Times New Roman"/>
          <w:sz w:val="28"/>
          <w:szCs w:val="28"/>
        </w:rPr>
        <w:t xml:space="preserve"> doanh nghiệp </w:t>
      </w:r>
      <w:r w:rsidR="00230DDF">
        <w:rPr>
          <w:rFonts w:ascii="Times New Roman" w:hAnsi="Times New Roman" w:cs="Times New Roman"/>
          <w:sz w:val="28"/>
          <w:szCs w:val="28"/>
        </w:rPr>
        <w:t>khác</w:t>
      </w:r>
      <w:r w:rsidR="007F1B4C" w:rsidRPr="00C25941">
        <w:rPr>
          <w:rFonts w:ascii="Times New Roman" w:hAnsi="Times New Roman" w:cs="Times New Roman"/>
          <w:sz w:val="28"/>
          <w:szCs w:val="28"/>
        </w:rPr>
        <w:t xml:space="preserve"> có thể thấy như:</w:t>
      </w:r>
    </w:p>
    <w:p w:rsidR="007F1B4C" w:rsidRPr="000C568A" w:rsidRDefault="00595DCF" w:rsidP="000B5629">
      <w:pPr>
        <w:spacing w:before="80" w:after="0" w:line="240" w:lineRule="auto"/>
        <w:ind w:firstLine="720"/>
        <w:jc w:val="both"/>
        <w:rPr>
          <w:rFonts w:ascii="Times New Roman" w:hAnsi="Times New Roman" w:cs="Times New Roman"/>
          <w:spacing w:val="-2"/>
          <w:sz w:val="28"/>
          <w:szCs w:val="28"/>
        </w:rPr>
      </w:pPr>
      <w:r w:rsidRPr="000C568A">
        <w:rPr>
          <w:rFonts w:ascii="Times New Roman" w:hAnsi="Times New Roman" w:cs="Times New Roman"/>
          <w:i/>
          <w:spacing w:val="-2"/>
          <w:sz w:val="28"/>
          <w:szCs w:val="28"/>
        </w:rPr>
        <w:t xml:space="preserve">- </w:t>
      </w:r>
      <w:r w:rsidR="007F1B4C" w:rsidRPr="000C568A">
        <w:rPr>
          <w:rFonts w:ascii="Times New Roman" w:hAnsi="Times New Roman" w:cs="Times New Roman"/>
          <w:i/>
          <w:spacing w:val="-2"/>
          <w:sz w:val="28"/>
          <w:szCs w:val="28"/>
        </w:rPr>
        <w:t>Bất bình đẳng về thuế</w:t>
      </w:r>
      <w:r w:rsidR="007F1B4C" w:rsidRPr="000C568A">
        <w:rPr>
          <w:rFonts w:ascii="Times New Roman" w:hAnsi="Times New Roman" w:cs="Times New Roman"/>
          <w:spacing w:val="-2"/>
          <w:sz w:val="28"/>
          <w:szCs w:val="28"/>
        </w:rPr>
        <w:t xml:space="preserve">: Mặc dù loại thuế và mức thuế </w:t>
      </w:r>
      <w:r w:rsidR="000C568A" w:rsidRPr="000C568A">
        <w:rPr>
          <w:rFonts w:ascii="Times New Roman" w:hAnsi="Times New Roman" w:cs="Times New Roman"/>
          <w:spacing w:val="-2"/>
          <w:sz w:val="28"/>
          <w:szCs w:val="28"/>
        </w:rPr>
        <w:t xml:space="preserve">giống </w:t>
      </w:r>
      <w:r w:rsidR="007F1B4C" w:rsidRPr="000C568A">
        <w:rPr>
          <w:rFonts w:ascii="Times New Roman" w:hAnsi="Times New Roman" w:cs="Times New Roman"/>
          <w:spacing w:val="-2"/>
          <w:sz w:val="28"/>
          <w:szCs w:val="28"/>
        </w:rPr>
        <w:t>nhau, nhưng thực tế vẫn có tình trạng ưu đãi thuế cho DNNN như xóa, hoãn, gia hạn, giảm thuế đối với một số trường hợp DNNN gặp khó khăn, không còn khả năng thu hồi nợ thuế, hoặc đã giải thể, chuyển đổi sở hữu theo quy định (như Vinashin) hoặc điều chỉnh chính sách có lợi hơn cho một số DNNN đặc thù (khai thác, xuất nhập khẩu tài nguyên), đặc biệt điều chỉnh chính sách thuế, phí (như thuế xuất khẩ</w:t>
      </w:r>
      <w:r w:rsidR="00230DDF" w:rsidRPr="000C568A">
        <w:rPr>
          <w:rFonts w:ascii="Times New Roman" w:hAnsi="Times New Roman" w:cs="Times New Roman"/>
          <w:spacing w:val="-2"/>
          <w:sz w:val="28"/>
          <w:szCs w:val="28"/>
        </w:rPr>
        <w:t>u than</w:t>
      </w:r>
      <w:r w:rsidR="007F1B4C" w:rsidRPr="000C568A">
        <w:rPr>
          <w:rFonts w:ascii="Times New Roman" w:hAnsi="Times New Roman" w:cs="Times New Roman"/>
          <w:spacing w:val="-2"/>
          <w:sz w:val="28"/>
          <w:szCs w:val="28"/>
        </w:rPr>
        <w:t xml:space="preserve"> đối với Tập đoàn Công nghiệp Than - Khoáng sản Việt Nam); hoặc xử lý không nghiêm hoặc không kịp thời đối với sai phạm về thuế của DNNN.</w:t>
      </w:r>
    </w:p>
    <w:p w:rsidR="007F1B4C" w:rsidRPr="00C25941"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7F1B4C" w:rsidRPr="00230DDF">
        <w:rPr>
          <w:rFonts w:ascii="Times New Roman" w:hAnsi="Times New Roman" w:cs="Times New Roman"/>
          <w:i/>
          <w:sz w:val="28"/>
          <w:szCs w:val="28"/>
        </w:rPr>
        <w:t>Bất bình đẳng trong tiếp cận nguồn lực</w:t>
      </w:r>
      <w:r w:rsidR="007F1B4C" w:rsidRPr="00C25941">
        <w:rPr>
          <w:rFonts w:ascii="Times New Roman" w:hAnsi="Times New Roman" w:cs="Times New Roman"/>
          <w:sz w:val="28"/>
          <w:szCs w:val="28"/>
        </w:rPr>
        <w:t xml:space="preserve"> (đất đai, tài nguyên, vốn tín dụng và đầu tư của nhà nước), thể hiện: </w:t>
      </w:r>
    </w:p>
    <w:p w:rsidR="007F1B4C" w:rsidRPr="00C25941"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F1B4C">
        <w:rPr>
          <w:rFonts w:ascii="Times New Roman" w:hAnsi="Times New Roman" w:cs="Times New Roman"/>
          <w:sz w:val="28"/>
          <w:szCs w:val="28"/>
        </w:rPr>
        <w:t xml:space="preserve">Về tiếp cận vốn, tín dụng: </w:t>
      </w:r>
      <w:r w:rsidR="007F1B4C" w:rsidRPr="00C25941">
        <w:rPr>
          <w:rFonts w:ascii="Times New Roman" w:hAnsi="Times New Roman" w:cs="Times New Roman"/>
          <w:sz w:val="28"/>
          <w:szCs w:val="28"/>
        </w:rPr>
        <w:t>DNNN vẫn được Chính phủ bảo lãnh nhiều khoản vay nợ lớn</w:t>
      </w:r>
      <w:r w:rsidR="007F1B4C" w:rsidRPr="00816ED0">
        <w:rPr>
          <w:rFonts w:ascii="Times New Roman" w:hAnsi="Times New Roman" w:cs="Times New Roman"/>
          <w:sz w:val="28"/>
          <w:szCs w:val="28"/>
          <w:vertAlign w:val="superscript"/>
        </w:rPr>
        <w:footnoteReference w:id="30"/>
      </w:r>
      <w:r w:rsidR="007F1B4C" w:rsidRPr="00C25941">
        <w:rPr>
          <w:rFonts w:ascii="Times New Roman" w:hAnsi="Times New Roman" w:cs="Times New Roman"/>
          <w:sz w:val="28"/>
          <w:szCs w:val="28"/>
        </w:rPr>
        <w:t>, vay vốn nước ngoài; được vay theo chỉ định, chỉ đạo của các cơ quan nhà nước có thẩm quyền; được vay vượt quá hạn mức tín dụng ngân hàng theo quy định; được vay vốn tín dụng ưu đãi của nhà nước; nếu không trả được nợ hoặc trả không đúng hạn, thì được xem xét khoanh nợ, giảm nợ, hoãn trả nợ, gi</w:t>
      </w:r>
      <w:r w:rsidR="00403B02">
        <w:rPr>
          <w:rFonts w:ascii="Times New Roman" w:hAnsi="Times New Roman" w:cs="Times New Roman"/>
          <w:sz w:val="28"/>
          <w:szCs w:val="28"/>
        </w:rPr>
        <w:t>ã</w:t>
      </w:r>
      <w:r w:rsidR="007F1B4C" w:rsidRPr="00C25941">
        <w:rPr>
          <w:rFonts w:ascii="Times New Roman" w:hAnsi="Times New Roman" w:cs="Times New Roman"/>
          <w:sz w:val="28"/>
          <w:szCs w:val="28"/>
        </w:rPr>
        <w:t xml:space="preserve">n thời hạn trả nợ; chuyển nợ cho doanh nghiệp, tổ chức khác, hoặc bán nợ cho </w:t>
      </w:r>
      <w:r w:rsidR="007F1B4C">
        <w:rPr>
          <w:rFonts w:ascii="Times New Roman" w:hAnsi="Times New Roman" w:cs="Times New Roman"/>
          <w:sz w:val="28"/>
          <w:szCs w:val="28"/>
        </w:rPr>
        <w:t>Công ty mua bán nợ (</w:t>
      </w:r>
      <w:r w:rsidR="007F1B4C" w:rsidRPr="00C25941">
        <w:rPr>
          <w:rFonts w:ascii="Times New Roman" w:hAnsi="Times New Roman" w:cs="Times New Roman"/>
          <w:sz w:val="28"/>
          <w:szCs w:val="28"/>
        </w:rPr>
        <w:t>DATC</w:t>
      </w:r>
      <w:r w:rsidR="007F1B4C">
        <w:rPr>
          <w:rFonts w:ascii="Times New Roman" w:hAnsi="Times New Roman" w:cs="Times New Roman"/>
          <w:sz w:val="28"/>
          <w:szCs w:val="28"/>
        </w:rPr>
        <w:t>)</w:t>
      </w:r>
      <w:r w:rsidR="007F1B4C" w:rsidRPr="00C25941">
        <w:rPr>
          <w:rFonts w:ascii="Times New Roman" w:hAnsi="Times New Roman" w:cs="Times New Roman"/>
          <w:sz w:val="28"/>
          <w:szCs w:val="28"/>
        </w:rPr>
        <w:t xml:space="preserve">; thậm chí </w:t>
      </w:r>
      <w:r w:rsidR="007F1B4C">
        <w:rPr>
          <w:rFonts w:ascii="Times New Roman" w:hAnsi="Times New Roman" w:cs="Times New Roman"/>
          <w:sz w:val="28"/>
          <w:szCs w:val="28"/>
        </w:rPr>
        <w:t xml:space="preserve">có trường hợp </w:t>
      </w:r>
      <w:r w:rsidR="007F1B4C" w:rsidRPr="00C25941">
        <w:rPr>
          <w:rFonts w:ascii="Times New Roman" w:hAnsi="Times New Roman" w:cs="Times New Roman"/>
          <w:sz w:val="28"/>
          <w:szCs w:val="28"/>
        </w:rPr>
        <w:t>Nhà nước</w:t>
      </w:r>
      <w:r w:rsidR="007F1B4C">
        <w:rPr>
          <w:rFonts w:ascii="Times New Roman" w:hAnsi="Times New Roman" w:cs="Times New Roman"/>
          <w:sz w:val="28"/>
          <w:szCs w:val="28"/>
        </w:rPr>
        <w:t xml:space="preserve"> phải </w:t>
      </w:r>
      <w:r w:rsidR="007F1B4C" w:rsidRPr="00C25941">
        <w:rPr>
          <w:rFonts w:ascii="Times New Roman" w:hAnsi="Times New Roman" w:cs="Times New Roman"/>
          <w:sz w:val="28"/>
          <w:szCs w:val="28"/>
        </w:rPr>
        <w:t>trả nợ thay DNNN</w:t>
      </w:r>
      <w:r w:rsidR="007F1B4C">
        <w:rPr>
          <w:rStyle w:val="FootnoteReference"/>
          <w:rFonts w:ascii="Times New Roman" w:hAnsi="Times New Roman" w:cs="Times New Roman"/>
          <w:sz w:val="28"/>
          <w:szCs w:val="28"/>
        </w:rPr>
        <w:footnoteReference w:id="31"/>
      </w:r>
      <w:r w:rsidR="007F1B4C" w:rsidRPr="00C25941">
        <w:rPr>
          <w:rFonts w:ascii="Times New Roman" w:hAnsi="Times New Roman" w:cs="Times New Roman"/>
          <w:sz w:val="28"/>
          <w:szCs w:val="28"/>
        </w:rPr>
        <w:t>.</w:t>
      </w:r>
    </w:p>
    <w:p w:rsidR="007F1B4C" w:rsidRDefault="007F1B4C" w:rsidP="000B5629">
      <w:pPr>
        <w:spacing w:before="80" w:after="0" w:line="240" w:lineRule="auto"/>
        <w:ind w:firstLine="720"/>
        <w:jc w:val="both"/>
        <w:rPr>
          <w:rFonts w:ascii="Times New Roman" w:hAnsi="Times New Roman" w:cs="Times New Roman"/>
          <w:sz w:val="28"/>
          <w:szCs w:val="28"/>
        </w:rPr>
      </w:pPr>
      <w:r w:rsidRPr="00C25941">
        <w:rPr>
          <w:rFonts w:ascii="Times New Roman" w:hAnsi="Times New Roman" w:cs="Times New Roman"/>
          <w:sz w:val="28"/>
          <w:szCs w:val="28"/>
        </w:rPr>
        <w:t xml:space="preserve">Thực tế, trong tiếp cận vốn, các cơ quan </w:t>
      </w:r>
      <w:r w:rsidR="002C3ECF">
        <w:rPr>
          <w:rFonts w:ascii="Times New Roman" w:hAnsi="Times New Roman" w:cs="Times New Roman"/>
          <w:sz w:val="28"/>
          <w:szCs w:val="28"/>
        </w:rPr>
        <w:t>n</w:t>
      </w:r>
      <w:r w:rsidRPr="00C25941">
        <w:rPr>
          <w:rFonts w:ascii="Times New Roman" w:hAnsi="Times New Roman" w:cs="Times New Roman"/>
          <w:sz w:val="28"/>
          <w:szCs w:val="28"/>
        </w:rPr>
        <w:t xml:space="preserve">hà nước có thái độ ủng hộ và thậm chí còn chỉ đạo các ngân hàng thương mại cho </w:t>
      </w:r>
      <w:r w:rsidR="002C3ECF">
        <w:rPr>
          <w:rFonts w:ascii="Times New Roman" w:hAnsi="Times New Roman" w:cs="Times New Roman"/>
          <w:sz w:val="28"/>
          <w:szCs w:val="28"/>
        </w:rPr>
        <w:t>DNNN</w:t>
      </w:r>
      <w:r w:rsidRPr="00C25941">
        <w:rPr>
          <w:rFonts w:ascii="Times New Roman" w:hAnsi="Times New Roman" w:cs="Times New Roman"/>
          <w:sz w:val="28"/>
          <w:szCs w:val="28"/>
        </w:rPr>
        <w:t xml:space="preserve"> vay vốn phục vụ cho cả các hoạt động sản xuất và kinh doanh. </w:t>
      </w:r>
      <w:r>
        <w:rPr>
          <w:rFonts w:ascii="Times New Roman" w:hAnsi="Times New Roman" w:cs="Times New Roman"/>
          <w:sz w:val="28"/>
          <w:szCs w:val="28"/>
        </w:rPr>
        <w:t xml:space="preserve">Ví dụ như chỉ trong năm </w:t>
      </w:r>
      <w:r w:rsidRPr="00C25941">
        <w:rPr>
          <w:rFonts w:ascii="Times New Roman" w:hAnsi="Times New Roman" w:cs="Times New Roman"/>
          <w:sz w:val="28"/>
          <w:szCs w:val="28"/>
        </w:rPr>
        <w:t xml:space="preserve">2014, Văn phòng Chính phủ đã có 20 văn bản thông báo ý kiến chấp thuận hoặc đồng </w:t>
      </w:r>
      <w:r w:rsidRPr="00C25941">
        <w:rPr>
          <w:rFonts w:ascii="Times New Roman" w:hAnsi="Times New Roman" w:cs="Times New Roman"/>
          <w:sz w:val="28"/>
          <w:szCs w:val="28"/>
        </w:rPr>
        <w:lastRenderedPageBreak/>
        <w:t xml:space="preserve">ý của lãnh đạo cho phép ngân hàng thương mại được cung cấp tín dụng vượt giới hạn cho các dự án tập đoàn, tổng công ty nhà nước. Trong số các ngân hàng thuộc loại này có cả ngân hàng thương mại tư nhân. </w:t>
      </w:r>
    </w:p>
    <w:p w:rsidR="007F1B4C" w:rsidRPr="00AA4CC9" w:rsidRDefault="007F1B4C" w:rsidP="000B5629">
      <w:pPr>
        <w:spacing w:before="80" w:after="0" w:line="240" w:lineRule="auto"/>
        <w:ind w:firstLine="720"/>
        <w:jc w:val="both"/>
        <w:rPr>
          <w:rFonts w:ascii="Times New Roman" w:hAnsi="Times New Roman" w:cs="Times New Roman"/>
          <w:sz w:val="28"/>
          <w:szCs w:val="28"/>
        </w:rPr>
      </w:pPr>
      <w:r w:rsidRPr="00C25941">
        <w:rPr>
          <w:rFonts w:ascii="Times New Roman" w:hAnsi="Times New Roman" w:cs="Times New Roman"/>
          <w:sz w:val="28"/>
          <w:szCs w:val="28"/>
        </w:rPr>
        <w:t>Chính sách hiện hành tạo lợi thế cho các DNNN trong tiếp cận nguồn vốn vay nợ nước ngoài so với doanh nghiệp ngoài nhà nước: Mặc dù quy định của Luật Quản lý nợ công về đối tượng được Chính phủ bảo lãnh vay hoặc cho vay lại từ vốn ODA không phân biệt DNNN và doanh nghiệp khác nhưng thực tế lại có ưu tiên cho các dự án thuộc một số tập đoàn, tổng công ty lớn</w:t>
      </w:r>
      <w:r w:rsidRPr="001954C7">
        <w:rPr>
          <w:rFonts w:ascii="Times New Roman" w:hAnsi="Times New Roman" w:cs="Times New Roman"/>
          <w:sz w:val="28"/>
          <w:szCs w:val="28"/>
          <w:vertAlign w:val="superscript"/>
        </w:rPr>
        <w:footnoteReference w:id="32"/>
      </w:r>
      <w:r w:rsidRPr="00C25941">
        <w:rPr>
          <w:rFonts w:ascii="Times New Roman" w:hAnsi="Times New Roman" w:cs="Times New Roman"/>
          <w:sz w:val="28"/>
          <w:szCs w:val="28"/>
        </w:rPr>
        <w:t xml:space="preserve">. Chính vì vậy, phần lớn vay nước ngoài của doanh nghiệp Việt Nam thuộc về khu vực DNNN. </w:t>
      </w:r>
      <w:r w:rsidRPr="00AA4CC9">
        <w:rPr>
          <w:rFonts w:ascii="Times New Roman" w:hAnsi="Times New Roman" w:cs="Times New Roman"/>
          <w:sz w:val="28"/>
          <w:szCs w:val="28"/>
        </w:rPr>
        <w:t>Theo báo cáo của Chính phủ tại kỳ họp Quốc hội cuối năm 2016, dư nợ nước ngoài của các tập đoàn, tổng công ty nhà nước (báo cáo hợp nhất) là 348.189 tỷ đồng (vay ngắn hạn là 38.942 tỷ đồng, vay dài hạn là 309.246 tỷ đồng), trong đó: vay lại vốn ODA của Chính phủ là 121.098 tỷ đồng, vay nước ngoài được Chính phủ bảo lãnh là 97.179 tỷ đồng, vay nước ngoài theo hình thức tự vay, tự trả là 62.035 tỷ đồng, còn lại là các hình thức khác.</w:t>
      </w:r>
    </w:p>
    <w:p w:rsidR="007F1B4C" w:rsidRPr="00C25941"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F1B4C" w:rsidRPr="00230DDF">
        <w:rPr>
          <w:rFonts w:ascii="Times New Roman" w:hAnsi="Times New Roman" w:cs="Times New Roman"/>
          <w:sz w:val="28"/>
          <w:szCs w:val="28"/>
        </w:rPr>
        <w:t>Về tiếp cận đất đai, tài nguyên thiên nhiên</w:t>
      </w:r>
      <w:r w:rsidR="007F1B4C">
        <w:rPr>
          <w:rFonts w:ascii="Times New Roman" w:hAnsi="Times New Roman" w:cs="Times New Roman"/>
          <w:sz w:val="28"/>
          <w:szCs w:val="28"/>
        </w:rPr>
        <w:t xml:space="preserve">: </w:t>
      </w:r>
      <w:r w:rsidR="007F1B4C" w:rsidRPr="00C25941">
        <w:rPr>
          <w:rFonts w:ascii="Times New Roman" w:hAnsi="Times New Roman" w:cs="Times New Roman"/>
          <w:sz w:val="28"/>
          <w:szCs w:val="28"/>
        </w:rPr>
        <w:t xml:space="preserve">DNNN thường tiếp cận đất đai và mặt bằng sản xuất kinh doanh dễ dàng hơn, thuận lợi hơn; và 70% mặt bằng kinh doanh hiện nay trong nền kinh tế đang thuộc quyền quản lý và sử dụng của DNNN. </w:t>
      </w:r>
      <w:r w:rsidR="007F1B4C">
        <w:rPr>
          <w:rFonts w:ascii="Times New Roman" w:hAnsi="Times New Roman" w:cs="Times New Roman"/>
          <w:sz w:val="28"/>
          <w:szCs w:val="28"/>
        </w:rPr>
        <w:t xml:space="preserve">Thực tế </w:t>
      </w:r>
      <w:r w:rsidR="007F1B4C" w:rsidRPr="00C25941">
        <w:rPr>
          <w:rFonts w:ascii="Times New Roman" w:hAnsi="Times New Roman" w:cs="Times New Roman"/>
          <w:sz w:val="28"/>
          <w:szCs w:val="28"/>
        </w:rPr>
        <w:t>vẫn tồn tại trường hợp các tập đoàn và tổng công ty nhà nước được cơ quan có thẩm quyền phê duyệt ưu tiên trong tiếp cận đất đai</w:t>
      </w:r>
      <w:r w:rsidR="007F1B4C">
        <w:rPr>
          <w:rFonts w:ascii="Times New Roman" w:hAnsi="Times New Roman" w:cs="Times New Roman"/>
          <w:sz w:val="28"/>
          <w:szCs w:val="28"/>
        </w:rPr>
        <w:t xml:space="preserve"> hay </w:t>
      </w:r>
      <w:r w:rsidR="007F1B4C" w:rsidRPr="00C25941">
        <w:rPr>
          <w:rFonts w:ascii="Times New Roman" w:hAnsi="Times New Roman" w:cs="Times New Roman"/>
          <w:sz w:val="28"/>
          <w:szCs w:val="28"/>
        </w:rPr>
        <w:t>còn được tiếp cận đất đai với giá rẻ hơn so với giá thị trường</w:t>
      </w:r>
      <w:r w:rsidR="007F1B4C">
        <w:rPr>
          <w:rFonts w:ascii="Times New Roman" w:hAnsi="Times New Roman" w:cs="Times New Roman"/>
          <w:sz w:val="28"/>
          <w:szCs w:val="28"/>
        </w:rPr>
        <w:t>,...</w:t>
      </w:r>
    </w:p>
    <w:p w:rsidR="007F1B4C" w:rsidRPr="00C25941" w:rsidRDefault="007F1B4C" w:rsidP="000B5629">
      <w:pPr>
        <w:spacing w:before="80" w:after="0" w:line="240" w:lineRule="auto"/>
        <w:ind w:firstLine="720"/>
        <w:jc w:val="both"/>
        <w:rPr>
          <w:rFonts w:ascii="Times New Roman" w:hAnsi="Times New Roman" w:cs="Times New Roman"/>
          <w:sz w:val="28"/>
          <w:szCs w:val="28"/>
        </w:rPr>
      </w:pPr>
      <w:r w:rsidRPr="00C25941">
        <w:rPr>
          <w:rFonts w:ascii="Times New Roman" w:hAnsi="Times New Roman" w:cs="Times New Roman"/>
          <w:sz w:val="28"/>
          <w:szCs w:val="28"/>
        </w:rPr>
        <w:t>DNNN tiếp cận tài nguyên thiên nhiên, khoáng sản cũng thuận lợi, dễ dàng, thậm chí có độc quyền tiếp cận một số tài nguyên, khoáng sản chủ yếu, chiến lược của đất nước. DNNN vừa kinh doanh, vừa là tổ chức được giao trực tiếp “quản lý nhà nước” đối với tài nguyên đó</w:t>
      </w:r>
      <w:r w:rsidRPr="00196CB0">
        <w:rPr>
          <w:rFonts w:ascii="Times New Roman" w:hAnsi="Times New Roman" w:cs="Times New Roman"/>
          <w:sz w:val="28"/>
          <w:szCs w:val="28"/>
          <w:vertAlign w:val="superscript"/>
        </w:rPr>
        <w:footnoteReference w:id="33"/>
      </w:r>
      <w:r w:rsidRPr="00C25941">
        <w:rPr>
          <w:rFonts w:ascii="Times New Roman" w:hAnsi="Times New Roman" w:cs="Times New Roman"/>
          <w:sz w:val="28"/>
          <w:szCs w:val="28"/>
        </w:rPr>
        <w:t>. Theo đó, tạo nhiều lợi thế cạnh tranh cho khu vực DNNN và bất lợi cho các doanh nghiệp ngoài nhà nước.</w:t>
      </w:r>
    </w:p>
    <w:p w:rsidR="007F1B4C" w:rsidRPr="00C25941"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30DDF">
        <w:rPr>
          <w:rFonts w:ascii="Times New Roman" w:hAnsi="Times New Roman" w:cs="Times New Roman"/>
          <w:sz w:val="28"/>
          <w:szCs w:val="28"/>
        </w:rPr>
        <w:t>Về t</w:t>
      </w:r>
      <w:r w:rsidR="007F1B4C">
        <w:rPr>
          <w:rFonts w:ascii="Times New Roman" w:hAnsi="Times New Roman" w:cs="Times New Roman"/>
          <w:sz w:val="28"/>
          <w:szCs w:val="28"/>
        </w:rPr>
        <w:t xml:space="preserve">iếp cận nguồn vốn đầu tư của nhà nước cung ứng dịch vụ công ích: Mặc dù quy định pháp luật đã “bật đèn xanh” cho các doanh nghiệp tư nhân tham gia cung ứng dịch vụ công ích nhưng thực tế, tỷ lệ tham gia rất khiêm tốn, phần lớn </w:t>
      </w:r>
      <w:r w:rsidR="007F1B4C" w:rsidRPr="00A24BD1">
        <w:rPr>
          <w:rFonts w:ascii="Times New Roman" w:hAnsi="Times New Roman" w:cs="Times New Roman"/>
          <w:sz w:val="28"/>
          <w:szCs w:val="28"/>
        </w:rPr>
        <w:t>chi phí sử dụng cho hoạt động dịch vụ công ích được thực hiện theo hình thức đặt hàng, không thông qua đấu thầu rộng rãi và hầu như chưa mở cửa cho doanh nghiệp tư nhân tham gia.</w:t>
      </w:r>
      <w:r w:rsidR="007F1B4C" w:rsidRPr="00C25941">
        <w:rPr>
          <w:rFonts w:ascii="Times New Roman" w:hAnsi="Times New Roman" w:cs="Times New Roman"/>
          <w:sz w:val="28"/>
          <w:szCs w:val="28"/>
        </w:rPr>
        <w:t xml:space="preserve"> </w:t>
      </w:r>
      <w:r w:rsidR="007F1B4C">
        <w:rPr>
          <w:rFonts w:ascii="Times New Roman" w:hAnsi="Times New Roman" w:cs="Times New Roman"/>
          <w:sz w:val="28"/>
          <w:szCs w:val="28"/>
        </w:rPr>
        <w:t xml:space="preserve">Thực tế, cho </w:t>
      </w:r>
      <w:r w:rsidR="007F1B4C" w:rsidRPr="00A24BD1">
        <w:rPr>
          <w:rFonts w:ascii="Times New Roman" w:hAnsi="Times New Roman" w:cs="Times New Roman"/>
          <w:sz w:val="28"/>
          <w:szCs w:val="28"/>
        </w:rPr>
        <w:t xml:space="preserve">đến nay, cung cấp các dịch vụ công ích vẫn được mặc định là nhiệm vụ của các DNNN. Dù rất tiềm năng </w:t>
      </w:r>
      <w:r w:rsidR="007F1B4C" w:rsidRPr="00A24BD1">
        <w:rPr>
          <w:rFonts w:ascii="Times New Roman" w:hAnsi="Times New Roman" w:cs="Times New Roman"/>
          <w:sz w:val="28"/>
          <w:szCs w:val="28"/>
        </w:rPr>
        <w:lastRenderedPageBreak/>
        <w:t xml:space="preserve">nhưng các doanh nghiệp tư nhân muốn </w:t>
      </w:r>
      <w:r w:rsidR="002C3ECF">
        <w:rPr>
          <w:rFonts w:ascii="Times New Roman" w:hAnsi="Times New Roman" w:cs="Times New Roman"/>
          <w:sz w:val="28"/>
          <w:szCs w:val="28"/>
        </w:rPr>
        <w:t xml:space="preserve">tham gia </w:t>
      </w:r>
      <w:r w:rsidR="007F1B4C" w:rsidRPr="00A24BD1">
        <w:rPr>
          <w:rFonts w:ascii="Times New Roman" w:hAnsi="Times New Roman" w:cs="Times New Roman"/>
          <w:sz w:val="28"/>
          <w:szCs w:val="28"/>
        </w:rPr>
        <w:t xml:space="preserve">lĩnh vực này </w:t>
      </w:r>
      <w:r w:rsidR="002C3ECF">
        <w:rPr>
          <w:rFonts w:ascii="Times New Roman" w:hAnsi="Times New Roman" w:cs="Times New Roman"/>
          <w:sz w:val="28"/>
          <w:szCs w:val="28"/>
        </w:rPr>
        <w:t xml:space="preserve">còn </w:t>
      </w:r>
      <w:r w:rsidR="007F1B4C" w:rsidRPr="00A24BD1">
        <w:rPr>
          <w:rFonts w:ascii="Times New Roman" w:hAnsi="Times New Roman" w:cs="Times New Roman"/>
          <w:sz w:val="28"/>
          <w:szCs w:val="28"/>
        </w:rPr>
        <w:t>gặp rất nhiều khó khăn và trở ngại, không chỉ là từ khung khổ pháp lý mà còn từ sự hoài nghi, sự lo ngại, thói quen và cả ràng buộc lợi ích.</w:t>
      </w:r>
      <w:r w:rsidR="007F1B4C" w:rsidRPr="00C25941">
        <w:rPr>
          <w:rFonts w:ascii="Times New Roman" w:hAnsi="Times New Roman" w:cs="Times New Roman"/>
          <w:sz w:val="28"/>
          <w:szCs w:val="28"/>
        </w:rPr>
        <w:t xml:space="preserve"> </w:t>
      </w:r>
    </w:p>
    <w:p w:rsidR="007F1B4C"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7F1B4C" w:rsidRPr="00230DDF">
        <w:rPr>
          <w:rFonts w:ascii="Times New Roman" w:hAnsi="Times New Roman" w:cs="Times New Roman"/>
          <w:i/>
          <w:sz w:val="28"/>
          <w:szCs w:val="28"/>
        </w:rPr>
        <w:t>Bất bình đẳng về điều tiết của pháp luật</w:t>
      </w:r>
      <w:r w:rsidR="007F1B4C">
        <w:rPr>
          <w:rFonts w:ascii="Times New Roman" w:hAnsi="Times New Roman" w:cs="Times New Roman"/>
          <w:sz w:val="28"/>
          <w:szCs w:val="28"/>
        </w:rPr>
        <w:t>, thể hiện:</w:t>
      </w:r>
    </w:p>
    <w:p w:rsidR="007F1B4C" w:rsidRDefault="007F1B4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Ngay trong nhiều cơ chế, chính sách khu vực kinh tế nhà nước nói chung và DNNN nói riêng được xác định là chủ thể thực hiện, gây bất lợi và cạnh tranh bất bình đẳng cho các chủ thể khác trên thị trường.</w:t>
      </w:r>
      <w:r w:rsidR="002C3ECF">
        <w:rPr>
          <w:rFonts w:ascii="Times New Roman" w:hAnsi="Times New Roman" w:cs="Times New Roman"/>
          <w:sz w:val="28"/>
          <w:szCs w:val="28"/>
        </w:rPr>
        <w:t xml:space="preserve"> Ví dụ, Q</w:t>
      </w:r>
      <w:r w:rsidRPr="00A97D12">
        <w:rPr>
          <w:rFonts w:ascii="Times New Roman" w:hAnsi="Times New Roman" w:cs="Times New Roman"/>
          <w:sz w:val="28"/>
          <w:szCs w:val="28"/>
        </w:rPr>
        <w:t xml:space="preserve">uy hoạch điện đến </w:t>
      </w:r>
      <w:r>
        <w:rPr>
          <w:rFonts w:ascii="Times New Roman" w:hAnsi="Times New Roman" w:cs="Times New Roman"/>
          <w:sz w:val="28"/>
          <w:szCs w:val="28"/>
        </w:rPr>
        <w:t xml:space="preserve">năm </w:t>
      </w:r>
      <w:r w:rsidRPr="00A97D12">
        <w:rPr>
          <w:rFonts w:ascii="Times New Roman" w:hAnsi="Times New Roman" w:cs="Times New Roman"/>
          <w:sz w:val="28"/>
          <w:szCs w:val="28"/>
        </w:rPr>
        <w:t>2020 tính đến</w:t>
      </w:r>
      <w:r>
        <w:rPr>
          <w:rFonts w:ascii="Times New Roman" w:hAnsi="Times New Roman" w:cs="Times New Roman"/>
          <w:sz w:val="28"/>
          <w:szCs w:val="28"/>
        </w:rPr>
        <w:t xml:space="preserve"> năm 2030 g</w:t>
      </w:r>
      <w:r w:rsidRPr="00A97D12">
        <w:rPr>
          <w:rFonts w:ascii="Times New Roman" w:hAnsi="Times New Roman" w:cs="Times New Roman"/>
          <w:sz w:val="28"/>
          <w:szCs w:val="28"/>
        </w:rPr>
        <w:t xml:space="preserve">iao </w:t>
      </w:r>
      <w:r>
        <w:rPr>
          <w:rFonts w:ascii="Times New Roman" w:hAnsi="Times New Roman" w:cs="Times New Roman"/>
          <w:sz w:val="28"/>
          <w:szCs w:val="28"/>
        </w:rPr>
        <w:t>cho các t</w:t>
      </w:r>
      <w:r w:rsidRPr="00A97D12">
        <w:rPr>
          <w:rFonts w:ascii="Times New Roman" w:hAnsi="Times New Roman" w:cs="Times New Roman"/>
          <w:sz w:val="28"/>
          <w:szCs w:val="28"/>
        </w:rPr>
        <w:t>ập đoàn</w:t>
      </w:r>
      <w:r>
        <w:rPr>
          <w:rFonts w:ascii="Times New Roman" w:hAnsi="Times New Roman" w:cs="Times New Roman"/>
          <w:sz w:val="28"/>
          <w:szCs w:val="28"/>
        </w:rPr>
        <w:t>:</w:t>
      </w:r>
      <w:r w:rsidRPr="00A97D12">
        <w:rPr>
          <w:rFonts w:ascii="Times New Roman" w:hAnsi="Times New Roman" w:cs="Times New Roman"/>
          <w:sz w:val="28"/>
          <w:szCs w:val="28"/>
        </w:rPr>
        <w:t xml:space="preserve"> Điện lực Việt Nam, Dầu khí Việt Nam, Công nghiệp Than - Khoáng sản Việt Nam chịu trách nhiệm chính trong việc phát triển nguồn điện; Tổng công ty Truyền tải điện quốc gia có trách nhiệm chính trong bảo đảm phát triển hệ thống truyền tải của quốc gia</w:t>
      </w:r>
      <w:r>
        <w:rPr>
          <w:rFonts w:ascii="Times New Roman" w:hAnsi="Times New Roman" w:cs="Times New Roman"/>
          <w:sz w:val="28"/>
          <w:szCs w:val="28"/>
        </w:rPr>
        <w:t xml:space="preserve"> (không </w:t>
      </w:r>
      <w:r w:rsidRPr="00A97D12">
        <w:rPr>
          <w:rFonts w:ascii="Times New Roman" w:hAnsi="Times New Roman" w:cs="Times New Roman"/>
          <w:sz w:val="28"/>
          <w:szCs w:val="28"/>
        </w:rPr>
        <w:t>đề cập tới khu vực doanh nghiệp tư nhân</w:t>
      </w:r>
      <w:r>
        <w:rPr>
          <w:rFonts w:ascii="Times New Roman" w:hAnsi="Times New Roman" w:cs="Times New Roman"/>
          <w:sz w:val="28"/>
          <w:szCs w:val="28"/>
        </w:rPr>
        <w:t xml:space="preserve">). Tương tự như vậy đối với quy hoạch ngành than đến năm 2020, triển vọng 2030 </w:t>
      </w:r>
      <w:r w:rsidRPr="00A97D12">
        <w:rPr>
          <w:rFonts w:ascii="Times New Roman" w:hAnsi="Times New Roman" w:cs="Times New Roman"/>
          <w:sz w:val="28"/>
          <w:szCs w:val="28"/>
        </w:rPr>
        <w:t>giao Tập đoàn Công nghiệp Than - Khoáng sản Việt Nam và Tổng công ty Đông Bắc chịu trách nhiệm chính trong việc quản lý, tổ chức thăm dò, khai thác bể than Đông Bắc và bể than sông Hồng theo Quy hoạch.</w:t>
      </w:r>
      <w:r>
        <w:rPr>
          <w:rFonts w:ascii="Times New Roman" w:hAnsi="Times New Roman" w:cs="Times New Roman"/>
          <w:sz w:val="28"/>
          <w:szCs w:val="28"/>
        </w:rPr>
        <w:t xml:space="preserve"> </w:t>
      </w:r>
    </w:p>
    <w:p w:rsidR="007F1B4C" w:rsidRDefault="007F1B4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Hay Nghị quyết số 36a/NQ-CP ngày 14/10/2015 của Chính phủ về Chính phủ điện tử đề ra giải pháp cho Bộ Thông tin và Truyền thông “Chỉ đạo các doanh nghiệp CNTT lớn, </w:t>
      </w:r>
      <w:r w:rsidRPr="00AF06CA">
        <w:rPr>
          <w:rFonts w:ascii="Times New Roman" w:hAnsi="Times New Roman" w:cs="Times New Roman"/>
          <w:i/>
          <w:sz w:val="28"/>
          <w:szCs w:val="28"/>
        </w:rPr>
        <w:t>trước hết là các doanh nghiệp nhà nước nòng cốt</w:t>
      </w:r>
      <w:r>
        <w:rPr>
          <w:rFonts w:ascii="Times New Roman" w:hAnsi="Times New Roman" w:cs="Times New Roman"/>
          <w:sz w:val="28"/>
          <w:szCs w:val="28"/>
        </w:rPr>
        <w:t>, có giải pháp huy động, tập hợp các doanh nghiệp CNTT vừa và nhỏ tham gia xây dựng, vận hành hệ thống thông tin để phục vụ quản lý và cung cấp dịch vụ công trực tuyến của các bộ, ngành, địa phương tới doanh nghiệp, người dân”</w:t>
      </w:r>
    </w:p>
    <w:p w:rsidR="007F1B4C" w:rsidRPr="00C25941" w:rsidRDefault="00595DC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7F1B4C" w:rsidRPr="00230DDF">
        <w:rPr>
          <w:rFonts w:ascii="Times New Roman" w:hAnsi="Times New Roman" w:cs="Times New Roman"/>
          <w:i/>
          <w:sz w:val="28"/>
          <w:szCs w:val="28"/>
        </w:rPr>
        <w:t>Bất bình đẳng về đánh giá hiệu quả, không tuân theo nguyên tắc và giá thị trường trong đầu tư phát triển và hoạt động kinh doanh</w:t>
      </w:r>
      <w:r w:rsidR="007F1B4C" w:rsidRPr="00C25941">
        <w:rPr>
          <w:rFonts w:ascii="Times New Roman" w:hAnsi="Times New Roman" w:cs="Times New Roman"/>
          <w:sz w:val="28"/>
          <w:szCs w:val="28"/>
        </w:rPr>
        <w:t>.</w:t>
      </w:r>
    </w:p>
    <w:p w:rsidR="007F1B4C" w:rsidRPr="00C25941" w:rsidRDefault="007F1B4C" w:rsidP="000B5629">
      <w:pPr>
        <w:spacing w:before="80" w:after="0" w:line="240" w:lineRule="auto"/>
        <w:ind w:firstLine="720"/>
        <w:jc w:val="both"/>
        <w:rPr>
          <w:rFonts w:ascii="Times New Roman" w:hAnsi="Times New Roman" w:cs="Times New Roman"/>
          <w:sz w:val="28"/>
          <w:szCs w:val="28"/>
        </w:rPr>
      </w:pPr>
      <w:r w:rsidRPr="00C25941">
        <w:rPr>
          <w:rFonts w:ascii="Times New Roman" w:hAnsi="Times New Roman" w:cs="Times New Roman"/>
          <w:sz w:val="28"/>
          <w:szCs w:val="28"/>
        </w:rPr>
        <w:t>DNNN chưa thực sự phải chịu áp đặt kỷ luật thị trường, kỷ luật cạnh tranh (ngân sách cứng) và vẫn được hưởng nhiều đối xử khác biệt (không phải cạnh tranh để tiếp cận vốn, tiếp cận nguồn lực, chi phí sử dụng nguồn lực nói chung và chi phí vốn nói riêng thấp hơn giá thị trường,…) tạo môi trường kinh doanh cạnh tranh không bình đẳng giữa các loại chủ thể kinh doanh trên thị trường. Việc các DNNN được đối xử khác biệt đương nhiên sẽ gây bất lợi cho các doanh nghiệp khác, nhất là các doanh nghiệp tư nhân trong nước.</w:t>
      </w:r>
    </w:p>
    <w:p w:rsidR="007F1B4C" w:rsidRPr="000C568A" w:rsidRDefault="007F1B4C" w:rsidP="000B5629">
      <w:pPr>
        <w:spacing w:before="80" w:after="0" w:line="240" w:lineRule="auto"/>
        <w:ind w:firstLine="720"/>
        <w:jc w:val="both"/>
        <w:rPr>
          <w:rFonts w:ascii="Times New Roman" w:hAnsi="Times New Roman" w:cs="Times New Roman"/>
          <w:spacing w:val="-2"/>
          <w:sz w:val="28"/>
          <w:szCs w:val="28"/>
        </w:rPr>
      </w:pPr>
      <w:r w:rsidRPr="000C568A">
        <w:rPr>
          <w:rFonts w:ascii="Times New Roman" w:hAnsi="Times New Roman" w:cs="Times New Roman"/>
          <w:spacing w:val="-2"/>
          <w:sz w:val="28"/>
          <w:szCs w:val="28"/>
        </w:rPr>
        <w:t>DNNN chưa chịu áp lực tạo lợi nhuận theo nguyên tắc thị trường khi chưa yêu cầu DNNN phải có tỷ suất lợi nhuận ít nhất ngang bằng lợi nhuận bình quân ngành, hoặc của nền kinh tế; chỉ yêu cầu có lợi nhuận (năm sau cao hơn năm trước dù chỉ một đồng) là đạt yêu cầu bảo toàn và phát triển vốn. DNNN chưa bị đặt yêu cầu mục tiêu về lợi tức, cổ tức như đối với các công ty cổ phần, hoặc yêu cầu nhưng mục tiêu xác định không theo nguyên tắc cạnh tranh thị trường.</w:t>
      </w:r>
    </w:p>
    <w:p w:rsidR="007F1B4C" w:rsidRDefault="007F1B4C" w:rsidP="000B5629">
      <w:pPr>
        <w:spacing w:before="80" w:after="0" w:line="240" w:lineRule="auto"/>
        <w:ind w:firstLine="720"/>
        <w:jc w:val="both"/>
        <w:rPr>
          <w:rFonts w:cs="Times New Roman"/>
        </w:rPr>
      </w:pPr>
      <w:r>
        <w:rPr>
          <w:rFonts w:ascii="Times New Roman" w:hAnsi="Times New Roman" w:cs="Times New Roman"/>
          <w:sz w:val="28"/>
          <w:szCs w:val="28"/>
        </w:rPr>
        <w:t>DNNN</w:t>
      </w:r>
      <w:r w:rsidRPr="00C25941">
        <w:rPr>
          <w:rFonts w:ascii="Times New Roman" w:hAnsi="Times New Roman" w:cs="Times New Roman"/>
          <w:sz w:val="28"/>
          <w:szCs w:val="28"/>
        </w:rPr>
        <w:t xml:space="preserve"> không theo nguyên tắc cạnh tranh thị trường “lời ăn, lỗ chịu”; khi thua lỗ, nhà nước cứu bằng nhiều cách (như trình bày ở phần trên), không được phá sản; không tổ chức, cá nhân chịu trách nhiệm</w:t>
      </w:r>
      <w:r>
        <w:rPr>
          <w:rFonts w:ascii="Times New Roman" w:hAnsi="Times New Roman" w:cs="Times New Roman"/>
          <w:sz w:val="28"/>
          <w:szCs w:val="28"/>
        </w:rPr>
        <w:t>. V</w:t>
      </w:r>
      <w:r w:rsidRPr="00C25941">
        <w:rPr>
          <w:rFonts w:ascii="Times New Roman" w:hAnsi="Times New Roman" w:cs="Times New Roman"/>
          <w:sz w:val="28"/>
          <w:szCs w:val="28"/>
        </w:rPr>
        <w:t>inashine, Vinalines, hàng chục doanh nghiệp, dự án “đắp chiếu” với tổng lỗ lũy kế lên đến hàng trăm ngàn tỷ đồng,</w:t>
      </w:r>
      <w:r>
        <w:rPr>
          <w:rFonts w:ascii="Times New Roman" w:hAnsi="Times New Roman" w:cs="Times New Roman"/>
          <w:sz w:val="28"/>
          <w:szCs w:val="28"/>
        </w:rPr>
        <w:t>…</w:t>
      </w:r>
      <w:r w:rsidRPr="00C25941">
        <w:rPr>
          <w:rFonts w:ascii="Times New Roman" w:hAnsi="Times New Roman" w:cs="Times New Roman"/>
          <w:sz w:val="28"/>
          <w:szCs w:val="28"/>
        </w:rPr>
        <w:t xml:space="preserve"> là những ví dụ điển hìn</w:t>
      </w:r>
      <w:r>
        <w:rPr>
          <w:rFonts w:ascii="Times New Roman" w:hAnsi="Times New Roman" w:cs="Times New Roman"/>
          <w:sz w:val="28"/>
          <w:szCs w:val="28"/>
        </w:rPr>
        <w:t>h</w:t>
      </w:r>
      <w:r w:rsidRPr="00C25941">
        <w:rPr>
          <w:rFonts w:ascii="Times New Roman" w:hAnsi="Times New Roman" w:cs="Times New Roman"/>
          <w:sz w:val="28"/>
          <w:szCs w:val="28"/>
        </w:rPr>
        <w:t>.</w:t>
      </w:r>
      <w:r w:rsidRPr="00346611">
        <w:rPr>
          <w:rFonts w:cs="Times New Roman"/>
        </w:rPr>
        <w:t xml:space="preserve"> </w:t>
      </w:r>
    </w:p>
    <w:p w:rsidR="007F1B4C" w:rsidRPr="00C25941" w:rsidRDefault="007F1B4C" w:rsidP="000B5629">
      <w:pPr>
        <w:spacing w:before="80" w:after="0" w:line="240" w:lineRule="auto"/>
        <w:ind w:firstLine="720"/>
        <w:jc w:val="both"/>
        <w:rPr>
          <w:rFonts w:ascii="Times New Roman" w:hAnsi="Times New Roman" w:cs="Times New Roman"/>
          <w:sz w:val="28"/>
          <w:szCs w:val="28"/>
        </w:rPr>
      </w:pPr>
      <w:r w:rsidRPr="00C25941">
        <w:rPr>
          <w:rFonts w:ascii="Times New Roman" w:hAnsi="Times New Roman" w:cs="Times New Roman"/>
          <w:sz w:val="28"/>
          <w:szCs w:val="28"/>
        </w:rPr>
        <w:lastRenderedPageBreak/>
        <w:t>Chưa tính đúng, tính đủ chi phí vào giá thành sản xuất kinh doanh, đặc biệt là giá hay phí thuê đất, phí khai thác tài nguyên, giá vốn, giá lao động quản lý,… hoặc tính quá mức chi phí  cao hơn giá trị trường (điều chỉnh tổng mức đầu tư nhiều lần, suất đầu tư cao, mua sắm vật tư, thiết bị với giá cao, chất lượng thấp,.v.v.), vào giá thành, giá bán sản phẩm nên “mua đắt, bán rẻ” là ứng xử bình thường, phổ biến của không ít DNNN; không chỉ làm méo mó, mà là phá hoại thị trường, phá hoại nền kinh tế.</w:t>
      </w:r>
    </w:p>
    <w:p w:rsidR="007F1B4C" w:rsidRPr="0034563C" w:rsidRDefault="007F1B4C" w:rsidP="000B5629">
      <w:pPr>
        <w:spacing w:before="80" w:after="0" w:line="240" w:lineRule="auto"/>
        <w:ind w:firstLine="720"/>
        <w:jc w:val="both"/>
        <w:rPr>
          <w:rFonts w:ascii="Times New Roman" w:hAnsi="Times New Roman" w:cs="Times New Roman"/>
          <w:spacing w:val="-2"/>
          <w:sz w:val="28"/>
          <w:szCs w:val="28"/>
        </w:rPr>
      </w:pPr>
      <w:r w:rsidRPr="0034563C">
        <w:rPr>
          <w:rFonts w:ascii="Times New Roman" w:hAnsi="Times New Roman" w:cs="Times New Roman"/>
          <w:spacing w:val="-2"/>
          <w:sz w:val="28"/>
          <w:szCs w:val="28"/>
        </w:rPr>
        <w:t>Việc rút lui khỏi thị trường vẫn chưa đảm bảo tính công bằng giữa DNNN và doanh nghiệp ngoài nhà nước: Mặc dù về pháp luật, DNNN và doanh nghiệp ngoài nhà nước đã có cùng hệ thống quy định điều chỉnh hoạt động rút khỏi thị trường (giải thể, phá sản) nhưng thực tế việc áp dụng đối với DNNN còn hạn chế. Với vai trò là chủ sở hữu, nhà nước đã sử dụng các biện pháp khác nhau như sáp nhập vào DNNN khác, chuyển thành doanh nghiệp thành viên của tổng công ty,… (sử dụng nguồn lực của tổng công ty, doanh nghiệp khác trợ giúp)</w:t>
      </w:r>
      <w:r w:rsidRPr="0034563C">
        <w:rPr>
          <w:rFonts w:ascii="Times New Roman" w:hAnsi="Times New Roman" w:cs="Times New Roman"/>
          <w:spacing w:val="-2"/>
          <w:sz w:val="28"/>
          <w:szCs w:val="28"/>
          <w:vertAlign w:val="superscript"/>
        </w:rPr>
        <w:footnoteReference w:id="34"/>
      </w:r>
      <w:r w:rsidRPr="0034563C">
        <w:rPr>
          <w:rFonts w:ascii="Times New Roman" w:hAnsi="Times New Roman" w:cs="Times New Roman"/>
          <w:spacing w:val="-2"/>
          <w:sz w:val="28"/>
          <w:szCs w:val="28"/>
        </w:rPr>
        <w:t xml:space="preserve"> để giúp các doanh nghiệp tránh bị giải thể, phá sản</w:t>
      </w:r>
      <w:r w:rsidRPr="0034563C">
        <w:rPr>
          <w:rFonts w:ascii="Times New Roman" w:hAnsi="Times New Roman" w:cs="Times New Roman"/>
          <w:spacing w:val="-2"/>
          <w:sz w:val="28"/>
          <w:szCs w:val="28"/>
          <w:vertAlign w:val="superscript"/>
        </w:rPr>
        <w:footnoteReference w:id="35"/>
      </w:r>
      <w:r w:rsidRPr="0034563C">
        <w:rPr>
          <w:rFonts w:ascii="Times New Roman" w:hAnsi="Times New Roman" w:cs="Times New Roman"/>
          <w:spacing w:val="-2"/>
          <w:sz w:val="28"/>
          <w:szCs w:val="28"/>
        </w:rPr>
        <w:t>. Việc tiếp tục duy trì những DNNN này trên thị trường là một hình thức gây xáo trộn thị trường, ảnh hưởng đến quan hệ thị trường và cạnh tranh không công bằng giữa các chủ thể kinh doanh.</w:t>
      </w:r>
    </w:p>
    <w:p w:rsidR="007F1B4C" w:rsidRPr="002C3ECF" w:rsidRDefault="00595DCF" w:rsidP="000B5629">
      <w:pPr>
        <w:spacing w:before="80" w:after="0" w:line="240" w:lineRule="auto"/>
        <w:ind w:firstLine="720"/>
        <w:jc w:val="both"/>
        <w:rPr>
          <w:rFonts w:ascii="Times New Roman" w:hAnsi="Times New Roman" w:cs="Times New Roman"/>
          <w:sz w:val="28"/>
          <w:szCs w:val="28"/>
        </w:rPr>
      </w:pPr>
      <w:r w:rsidRPr="00331410">
        <w:rPr>
          <w:rFonts w:ascii="Times New Roman" w:hAnsi="Times New Roman" w:cs="Times New Roman"/>
          <w:i/>
          <w:sz w:val="28"/>
          <w:szCs w:val="28"/>
        </w:rPr>
        <w:t>B</w:t>
      </w:r>
      <w:r w:rsidR="0056250B" w:rsidRPr="00331410">
        <w:rPr>
          <w:rFonts w:ascii="Times New Roman" w:hAnsi="Times New Roman" w:cs="Times New Roman"/>
          <w:i/>
          <w:sz w:val="28"/>
          <w:szCs w:val="28"/>
        </w:rPr>
        <w:t>a là,</w:t>
      </w:r>
      <w:r w:rsidR="00FB7D0C" w:rsidRPr="00331410">
        <w:rPr>
          <w:rFonts w:ascii="Times New Roman" w:hAnsi="Times New Roman" w:cs="Times New Roman"/>
          <w:sz w:val="28"/>
          <w:szCs w:val="28"/>
        </w:rPr>
        <w:t xml:space="preserve"> </w:t>
      </w:r>
      <w:r w:rsidRPr="00331410">
        <w:rPr>
          <w:rFonts w:ascii="Times New Roman" w:hAnsi="Times New Roman" w:cs="Times New Roman"/>
          <w:sz w:val="28"/>
          <w:szCs w:val="28"/>
        </w:rPr>
        <w:t>việc tiếp cận</w:t>
      </w:r>
      <w:r w:rsidR="00FB7D0C" w:rsidRPr="00331410">
        <w:rPr>
          <w:rFonts w:ascii="Times New Roman" w:hAnsi="Times New Roman" w:cs="Times New Roman"/>
          <w:sz w:val="28"/>
          <w:szCs w:val="28"/>
        </w:rPr>
        <w:t>, phân bổ</w:t>
      </w:r>
      <w:r w:rsidRPr="00331410">
        <w:rPr>
          <w:rFonts w:ascii="Times New Roman" w:hAnsi="Times New Roman" w:cs="Times New Roman"/>
          <w:sz w:val="28"/>
          <w:szCs w:val="28"/>
        </w:rPr>
        <w:t xml:space="preserve"> các nguồn lực xã hội</w:t>
      </w:r>
      <w:r w:rsidR="0056250B" w:rsidRPr="00331410">
        <w:rPr>
          <w:rFonts w:ascii="Times New Roman" w:hAnsi="Times New Roman" w:cs="Times New Roman"/>
          <w:sz w:val="28"/>
          <w:szCs w:val="28"/>
        </w:rPr>
        <w:t>, các sản phẩm, dịch vụ độc quyền tự nhiên do Nhà nước quản lý</w:t>
      </w:r>
      <w:r w:rsidRPr="00331410">
        <w:rPr>
          <w:rFonts w:ascii="Times New Roman" w:hAnsi="Times New Roman" w:cs="Times New Roman"/>
          <w:sz w:val="28"/>
          <w:szCs w:val="28"/>
        </w:rPr>
        <w:t xml:space="preserve"> c</w:t>
      </w:r>
      <w:r w:rsidR="00FB7D0C" w:rsidRPr="00331410">
        <w:rPr>
          <w:rFonts w:ascii="Times New Roman" w:hAnsi="Times New Roman" w:cs="Times New Roman"/>
          <w:sz w:val="28"/>
          <w:szCs w:val="28"/>
        </w:rPr>
        <w:t>òn nhiều hạn chế, c</w:t>
      </w:r>
      <w:r w:rsidRPr="00331410">
        <w:rPr>
          <w:rFonts w:ascii="Times New Roman" w:hAnsi="Times New Roman" w:cs="Times New Roman"/>
          <w:sz w:val="28"/>
          <w:szCs w:val="28"/>
        </w:rPr>
        <w:t>hưa theo cơ chế thị trường</w:t>
      </w:r>
      <w:r w:rsidR="0056250B" w:rsidRPr="00331410">
        <w:rPr>
          <w:rFonts w:ascii="Times New Roman" w:hAnsi="Times New Roman" w:cs="Times New Roman"/>
          <w:sz w:val="28"/>
          <w:szCs w:val="28"/>
        </w:rPr>
        <w:t>.</w:t>
      </w:r>
      <w:r w:rsidRPr="002C3ECF">
        <w:rPr>
          <w:rFonts w:ascii="Times New Roman" w:hAnsi="Times New Roman" w:cs="Times New Roman"/>
          <w:sz w:val="28"/>
          <w:szCs w:val="28"/>
        </w:rPr>
        <w:t xml:space="preserve"> </w:t>
      </w:r>
    </w:p>
    <w:p w:rsidR="006374E5" w:rsidRDefault="0056250B"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Việc tiếp cận hạ tầng </w:t>
      </w:r>
      <w:r w:rsidR="006374E5">
        <w:rPr>
          <w:rFonts w:ascii="Times New Roman" w:hAnsi="Times New Roman" w:cs="Times New Roman"/>
          <w:sz w:val="28"/>
          <w:szCs w:val="28"/>
        </w:rPr>
        <w:t xml:space="preserve">cốt lõi thúc đẩy cạnh tranh trong một số ngành công nghiệp mạng lưới còn nhiều vấn đề. </w:t>
      </w:r>
      <w:r w:rsidR="006374E5" w:rsidRPr="00204658">
        <w:rPr>
          <w:rFonts w:ascii="Times New Roman" w:hAnsi="Times New Roman" w:cs="Times New Roman"/>
          <w:sz w:val="28"/>
          <w:szCs w:val="28"/>
        </w:rPr>
        <w:t>Các hệ thống hạ tầng thiết yếu vẫn nằm trong các Tập đoàn kinh tế, Tổng công ty nhà nước, DNNN hoặc thuộc quản lý của các Cục, đơn vị thuộc Bộ chủ quản củ</w:t>
      </w:r>
      <w:r w:rsidR="006374E5">
        <w:rPr>
          <w:rFonts w:ascii="Times New Roman" w:hAnsi="Times New Roman" w:cs="Times New Roman"/>
          <w:sz w:val="28"/>
          <w:szCs w:val="28"/>
        </w:rPr>
        <w:t>a các DNNN có liên quan trong khi đó lại t</w:t>
      </w:r>
      <w:r w:rsidR="006374E5" w:rsidRPr="00204658">
        <w:rPr>
          <w:rFonts w:ascii="Times New Roman" w:hAnsi="Times New Roman" w:cs="Times New Roman"/>
          <w:sz w:val="28"/>
          <w:szCs w:val="28"/>
        </w:rPr>
        <w:t>hiếu cơ chế tiếp cận hạ tầng thiết yếu chung cho mọi chủ thể có liên quan.</w:t>
      </w:r>
      <w:r w:rsidR="006374E5">
        <w:rPr>
          <w:rFonts w:ascii="Times New Roman" w:hAnsi="Times New Roman" w:cs="Times New Roman"/>
          <w:sz w:val="28"/>
          <w:szCs w:val="28"/>
        </w:rPr>
        <w:t xml:space="preserve"> Việc phân tách từng khâu, công đoạn để tách khâu/ công đoạn có tính độc quyền tự nhiên để xây dựng, thúc đẩy thị trường cạnh tranh ở các khâu còn lại đã được thực hiện nhưng chưa đầy đủ và chậm, </w:t>
      </w:r>
      <w:r w:rsidR="006374E5" w:rsidRPr="000F3AA7">
        <w:rPr>
          <w:rFonts w:ascii="Times New Roman" w:hAnsi="Times New Roman" w:cs="Times New Roman"/>
          <w:sz w:val="28"/>
          <w:szCs w:val="28"/>
        </w:rPr>
        <w:t xml:space="preserve">làm hạn chế các chủ thể khác tham gia thị trường, </w:t>
      </w:r>
      <w:r w:rsidR="006374E5">
        <w:rPr>
          <w:rFonts w:ascii="Times New Roman" w:hAnsi="Times New Roman" w:cs="Times New Roman"/>
          <w:sz w:val="28"/>
          <w:szCs w:val="28"/>
        </w:rPr>
        <w:t>chưa</w:t>
      </w:r>
      <w:r w:rsidR="006374E5" w:rsidRPr="000F3AA7">
        <w:rPr>
          <w:rFonts w:ascii="Times New Roman" w:hAnsi="Times New Roman" w:cs="Times New Roman"/>
          <w:sz w:val="28"/>
          <w:szCs w:val="28"/>
        </w:rPr>
        <w:t xml:space="preserve"> tạo áp lực buộc các DNNN phải đổi mới, nâng cao năng lực cạnh tranh.</w:t>
      </w:r>
    </w:p>
    <w:p w:rsidR="006374E5" w:rsidRPr="000C568A" w:rsidRDefault="00521870" w:rsidP="000B5629">
      <w:pPr>
        <w:spacing w:before="80" w:after="0" w:line="240" w:lineRule="auto"/>
        <w:ind w:firstLine="720"/>
        <w:jc w:val="both"/>
        <w:rPr>
          <w:rFonts w:ascii="Times New Roman" w:hAnsi="Times New Roman" w:cs="Times New Roman"/>
          <w:sz w:val="28"/>
          <w:szCs w:val="28"/>
        </w:rPr>
      </w:pPr>
      <w:r w:rsidRPr="000C568A">
        <w:rPr>
          <w:rFonts w:ascii="Times New Roman" w:hAnsi="Times New Roman" w:cs="Times New Roman"/>
          <w:sz w:val="28"/>
          <w:szCs w:val="28"/>
        </w:rPr>
        <w:t xml:space="preserve">Xem xét ngành điện: </w:t>
      </w:r>
      <w:r w:rsidR="006374E5" w:rsidRPr="000C568A">
        <w:rPr>
          <w:rFonts w:ascii="Times New Roman" w:hAnsi="Times New Roman" w:cs="Times New Roman"/>
          <w:sz w:val="28"/>
          <w:szCs w:val="28"/>
        </w:rPr>
        <w:t>Tuy không nằm trong danh</w:t>
      </w:r>
      <w:r w:rsidRPr="000C568A">
        <w:rPr>
          <w:rFonts w:ascii="Times New Roman" w:hAnsi="Times New Roman" w:cs="Times New Roman"/>
          <w:sz w:val="28"/>
          <w:szCs w:val="28"/>
        </w:rPr>
        <w:t xml:space="preserve"> mục </w:t>
      </w:r>
      <w:r w:rsidR="006374E5" w:rsidRPr="000C568A">
        <w:rPr>
          <w:rFonts w:ascii="Times New Roman" w:hAnsi="Times New Roman" w:cs="Times New Roman"/>
          <w:sz w:val="28"/>
          <w:szCs w:val="28"/>
        </w:rPr>
        <w:t>lĩnh vực độc quyền nhà nước</w:t>
      </w:r>
      <w:r w:rsidRPr="000C568A">
        <w:rPr>
          <w:rFonts w:ascii="Times New Roman" w:hAnsi="Times New Roman" w:cs="Times New Roman"/>
          <w:sz w:val="28"/>
          <w:szCs w:val="28"/>
        </w:rPr>
        <w:t xml:space="preserve"> nhưng </w:t>
      </w:r>
      <w:r w:rsidR="006374E5" w:rsidRPr="000C568A">
        <w:rPr>
          <w:rFonts w:ascii="Times New Roman" w:hAnsi="Times New Roman" w:cs="Times New Roman"/>
          <w:sz w:val="28"/>
          <w:szCs w:val="28"/>
        </w:rPr>
        <w:t xml:space="preserve">bán lẻ điện hiện vẫn là hoạt động độc quyền của Tập đoàn điện lực Việt Nam (EVN). </w:t>
      </w:r>
      <w:r w:rsidRPr="000C568A">
        <w:rPr>
          <w:rFonts w:ascii="Times New Roman" w:hAnsi="Times New Roman" w:cs="Times New Roman"/>
          <w:sz w:val="28"/>
          <w:szCs w:val="28"/>
        </w:rPr>
        <w:t xml:space="preserve">Mặc dù </w:t>
      </w:r>
      <w:r w:rsidR="006374E5" w:rsidRPr="000C568A">
        <w:rPr>
          <w:rFonts w:ascii="Times New Roman" w:hAnsi="Times New Roman" w:cs="Times New Roman"/>
          <w:sz w:val="28"/>
          <w:szCs w:val="28"/>
        </w:rPr>
        <w:t xml:space="preserve">lộ trình phát triển thị trường phân phối điện cạnh tranh </w:t>
      </w:r>
      <w:r w:rsidRPr="000C568A">
        <w:rPr>
          <w:rFonts w:ascii="Times New Roman" w:hAnsi="Times New Roman" w:cs="Times New Roman"/>
          <w:sz w:val="28"/>
          <w:szCs w:val="28"/>
        </w:rPr>
        <w:t>đã được xây dựng</w:t>
      </w:r>
      <w:r w:rsidR="006374E5" w:rsidRPr="000C568A">
        <w:rPr>
          <w:rFonts w:ascii="Times New Roman" w:hAnsi="Times New Roman" w:cs="Times New Roman"/>
          <w:sz w:val="28"/>
          <w:szCs w:val="28"/>
        </w:rPr>
        <w:t xml:space="preserve"> (</w:t>
      </w:r>
      <w:r w:rsidR="006374E5" w:rsidRPr="000C568A">
        <w:rPr>
          <w:rFonts w:ascii="Times New Roman" w:hAnsi="Times New Roman" w:cs="Times New Roman"/>
          <w:spacing w:val="-4"/>
          <w:sz w:val="28"/>
          <w:szCs w:val="28"/>
        </w:rPr>
        <w:t>Quyết định 26/2006/QĐ-TTg</w:t>
      </w:r>
      <w:r w:rsidRPr="000C568A">
        <w:rPr>
          <w:rFonts w:ascii="Times New Roman" w:hAnsi="Times New Roman" w:cs="Times New Roman"/>
          <w:spacing w:val="-4"/>
          <w:sz w:val="28"/>
          <w:szCs w:val="28"/>
        </w:rPr>
        <w:t xml:space="preserve">; </w:t>
      </w:r>
      <w:r w:rsidR="006374E5" w:rsidRPr="000C568A">
        <w:rPr>
          <w:rFonts w:ascii="Times New Roman" w:hAnsi="Times New Roman" w:cs="Times New Roman"/>
          <w:spacing w:val="-4"/>
          <w:sz w:val="28"/>
          <w:szCs w:val="28"/>
        </w:rPr>
        <w:t>Quyết định</w:t>
      </w:r>
      <w:r w:rsidRPr="000C568A">
        <w:rPr>
          <w:rFonts w:ascii="Times New Roman" w:hAnsi="Times New Roman" w:cs="Times New Roman"/>
          <w:spacing w:val="-4"/>
          <w:sz w:val="28"/>
          <w:szCs w:val="28"/>
        </w:rPr>
        <w:t xml:space="preserve"> </w:t>
      </w:r>
      <w:r w:rsidR="006374E5" w:rsidRPr="000C568A">
        <w:rPr>
          <w:rFonts w:ascii="Times New Roman" w:hAnsi="Times New Roman" w:cs="Times New Roman"/>
          <w:spacing w:val="-4"/>
          <w:sz w:val="28"/>
          <w:szCs w:val="28"/>
        </w:rPr>
        <w:t>63/2013/QĐ-TTg</w:t>
      </w:r>
      <w:r w:rsidRPr="000C568A">
        <w:rPr>
          <w:rFonts w:ascii="Times New Roman" w:hAnsi="Times New Roman" w:cs="Times New Roman"/>
          <w:sz w:val="28"/>
          <w:szCs w:val="28"/>
        </w:rPr>
        <w:t>) nhưng</w:t>
      </w:r>
      <w:r w:rsidR="006374E5" w:rsidRPr="000C568A">
        <w:rPr>
          <w:rFonts w:ascii="Times New Roman" w:hAnsi="Times New Roman" w:cs="Times New Roman"/>
          <w:sz w:val="28"/>
          <w:szCs w:val="28"/>
        </w:rPr>
        <w:t xml:space="preserve"> các điều kiện để hình thành thị trường phân phối điện cạnh tranh</w:t>
      </w:r>
      <w:r w:rsidRPr="000C568A">
        <w:rPr>
          <w:rFonts w:ascii="Times New Roman" w:hAnsi="Times New Roman" w:cs="Times New Roman"/>
          <w:sz w:val="28"/>
          <w:szCs w:val="28"/>
        </w:rPr>
        <w:t xml:space="preserve"> </w:t>
      </w:r>
      <w:r w:rsidR="006374E5" w:rsidRPr="000C568A">
        <w:rPr>
          <w:rFonts w:ascii="Times New Roman" w:hAnsi="Times New Roman" w:cs="Times New Roman"/>
          <w:sz w:val="28"/>
          <w:szCs w:val="28"/>
        </w:rPr>
        <w:t xml:space="preserve">vẫn chưa được hình thành, </w:t>
      </w:r>
      <w:r w:rsidRPr="000C568A">
        <w:rPr>
          <w:rFonts w:ascii="Times New Roman" w:hAnsi="Times New Roman" w:cs="Times New Roman"/>
          <w:sz w:val="28"/>
          <w:szCs w:val="28"/>
        </w:rPr>
        <w:t xml:space="preserve">đó là chưa có nhiều doanh nghiệp phân phối điện, chưa tách khâu </w:t>
      </w:r>
      <w:r w:rsidR="006374E5" w:rsidRPr="000C568A">
        <w:rPr>
          <w:rFonts w:ascii="Times New Roman" w:hAnsi="Times New Roman" w:cs="Times New Roman"/>
          <w:sz w:val="28"/>
          <w:szCs w:val="28"/>
        </w:rPr>
        <w:t>truyền tải điện</w:t>
      </w:r>
      <w:r w:rsidR="00C917E1" w:rsidRPr="000C568A">
        <w:rPr>
          <w:rFonts w:ascii="Times New Roman" w:hAnsi="Times New Roman" w:cs="Times New Roman"/>
          <w:sz w:val="28"/>
          <w:szCs w:val="28"/>
        </w:rPr>
        <w:t xml:space="preserve"> (độc quyền tự nhiên)</w:t>
      </w:r>
      <w:r w:rsidR="006374E5" w:rsidRPr="000C568A">
        <w:rPr>
          <w:rFonts w:ascii="Times New Roman" w:hAnsi="Times New Roman" w:cs="Times New Roman"/>
          <w:sz w:val="28"/>
          <w:szCs w:val="28"/>
        </w:rPr>
        <w:t xml:space="preserve"> ra khỏi các công ty phân phối điện trong khuôn khổ EVN. Quan trọng hơn, Quyết định số 63/2013/QĐ-TTg vẫn chưa đề cập đến việc cho phép doanh nghiệp tư nhân tham gia thị </w:t>
      </w:r>
      <w:r w:rsidR="006374E5" w:rsidRPr="000C568A">
        <w:rPr>
          <w:rFonts w:ascii="Times New Roman" w:hAnsi="Times New Roman" w:cs="Times New Roman"/>
          <w:sz w:val="28"/>
          <w:szCs w:val="28"/>
        </w:rPr>
        <w:lastRenderedPageBreak/>
        <w:t>trường phân phối điện và người tiêu dùng, dù lớn hay nhỏ, chỉ có thể lựa chọn một DNNN để mua điện. Có thể lộ trình hình thành thị trường phân phối điện cạnh tranh sẽ tiếp tục bị lùi vì điều kiện về cấu trúc thị trường chưa hình thành.</w:t>
      </w:r>
    </w:p>
    <w:p w:rsidR="006374E5" w:rsidRDefault="006374E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Thậm chí, xem xét khâu phát điện (sản xuất điện) cũng cho thấy còn nhiều rào cản hạn chế gia nhập thị trường của khu vực tư nhân. </w:t>
      </w:r>
      <w:r w:rsidRPr="00640AD5">
        <w:rPr>
          <w:rFonts w:ascii="Times New Roman" w:hAnsi="Times New Roman" w:cs="Times New Roman"/>
          <w:sz w:val="28"/>
          <w:szCs w:val="28"/>
        </w:rPr>
        <w:t xml:space="preserve">EVN </w:t>
      </w:r>
      <w:r>
        <w:rPr>
          <w:rFonts w:ascii="Times New Roman" w:hAnsi="Times New Roman" w:cs="Times New Roman"/>
          <w:sz w:val="28"/>
          <w:szCs w:val="28"/>
        </w:rPr>
        <w:t xml:space="preserve">(các đơn vị trực thuộc và các GENCO) </w:t>
      </w:r>
      <w:r w:rsidRPr="00640AD5">
        <w:rPr>
          <w:rFonts w:ascii="Times New Roman" w:hAnsi="Times New Roman" w:cs="Times New Roman"/>
          <w:sz w:val="28"/>
          <w:szCs w:val="28"/>
        </w:rPr>
        <w:t>hiện đang kiểm soát trên 60% công suất cũng như sản lượng sản xuất điện và ngoài EVN sản xuất 40% còn lại (trong đó Tập đoàn Dầu khí Việt Nam là 12,37%, Tập đoàn Công nghiệp Than - Khoáng sản Việt Nam là 5%). Như vậy, riêng các tập đoàn kinh tế nhà nước (EVN, PVN và TKV) đã chiếm đến gần 78% công suất cũng như sản lượng điện sản xuất.</w:t>
      </w:r>
    </w:p>
    <w:p w:rsidR="006374E5" w:rsidRPr="00640AD5" w:rsidRDefault="006374E5" w:rsidP="000B5629">
      <w:pPr>
        <w:tabs>
          <w:tab w:val="num" w:pos="1440"/>
        </w:tabs>
        <w:spacing w:before="80"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Hình</w:t>
      </w:r>
      <w:r w:rsidR="00F04F4F">
        <w:rPr>
          <w:rFonts w:ascii="Times New Roman" w:hAnsi="Times New Roman" w:cs="Times New Roman"/>
          <w:b/>
          <w:sz w:val="28"/>
          <w:szCs w:val="28"/>
        </w:rPr>
        <w:t xml:space="preserve"> 11</w:t>
      </w:r>
      <w:r>
        <w:rPr>
          <w:rFonts w:ascii="Times New Roman" w:hAnsi="Times New Roman" w:cs="Times New Roman"/>
          <w:b/>
          <w:sz w:val="28"/>
          <w:szCs w:val="28"/>
        </w:rPr>
        <w:t xml:space="preserve">: </w:t>
      </w:r>
      <w:r w:rsidRPr="00640AD5">
        <w:rPr>
          <w:rFonts w:ascii="Times New Roman" w:hAnsi="Times New Roman" w:cs="Times New Roman"/>
          <w:b/>
          <w:sz w:val="28"/>
          <w:szCs w:val="28"/>
        </w:rPr>
        <w:t>Cơ cấu trong khâu phát điện</w:t>
      </w:r>
    </w:p>
    <w:p w:rsidR="006374E5" w:rsidRDefault="006374E5" w:rsidP="000B5629">
      <w:pPr>
        <w:pStyle w:val="FootnoteText"/>
        <w:spacing w:before="80"/>
        <w:rPr>
          <w:rFonts w:ascii="Cambria" w:hAnsi="Cambria"/>
          <w:sz w:val="26"/>
          <w:szCs w:val="26"/>
        </w:rPr>
      </w:pPr>
      <w:r>
        <w:rPr>
          <w:noProof/>
        </w:rPr>
        <w:drawing>
          <wp:inline distT="0" distB="0" distL="0" distR="0">
            <wp:extent cx="5987415" cy="2390775"/>
            <wp:effectExtent l="19050" t="0" r="13335"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74E5" w:rsidRPr="00640AD5" w:rsidRDefault="006374E5" w:rsidP="000B5629">
      <w:pPr>
        <w:spacing w:before="80" w:after="0" w:line="240" w:lineRule="auto"/>
        <w:ind w:firstLine="720"/>
        <w:jc w:val="both"/>
        <w:rPr>
          <w:rFonts w:ascii="Times New Roman" w:hAnsi="Times New Roman" w:cs="Times New Roman"/>
          <w:sz w:val="26"/>
          <w:szCs w:val="28"/>
        </w:rPr>
      </w:pPr>
      <w:r w:rsidRPr="00640AD5">
        <w:rPr>
          <w:rFonts w:ascii="Times New Roman" w:hAnsi="Times New Roman" w:cs="Times New Roman"/>
          <w:sz w:val="26"/>
          <w:szCs w:val="28"/>
        </w:rPr>
        <w:t xml:space="preserve">Nguồn: Đề án tổng thể sắp xếp tái cơ cấu </w:t>
      </w:r>
      <w:r>
        <w:rPr>
          <w:rFonts w:ascii="Times New Roman" w:hAnsi="Times New Roman" w:cs="Times New Roman"/>
          <w:sz w:val="26"/>
          <w:szCs w:val="28"/>
        </w:rPr>
        <w:t>EVN giai đoạn</w:t>
      </w:r>
      <w:r w:rsidRPr="00640AD5">
        <w:rPr>
          <w:rFonts w:ascii="Times New Roman" w:hAnsi="Times New Roman" w:cs="Times New Roman"/>
          <w:sz w:val="26"/>
          <w:szCs w:val="28"/>
        </w:rPr>
        <w:t xml:space="preserve"> 2016-2020</w:t>
      </w:r>
    </w:p>
    <w:p w:rsidR="006374E5" w:rsidRPr="0034563C" w:rsidRDefault="006374E5" w:rsidP="000B5629">
      <w:pPr>
        <w:spacing w:before="80" w:after="0" w:line="240" w:lineRule="auto"/>
        <w:ind w:firstLine="720"/>
        <w:jc w:val="both"/>
        <w:rPr>
          <w:rFonts w:ascii="Times New Roman" w:hAnsi="Times New Roman" w:cs="Times New Roman"/>
          <w:spacing w:val="-2"/>
          <w:sz w:val="28"/>
          <w:szCs w:val="28"/>
        </w:rPr>
      </w:pPr>
      <w:r w:rsidRPr="0034563C">
        <w:rPr>
          <w:rFonts w:ascii="Times New Roman" w:hAnsi="Times New Roman" w:cs="Times New Roman"/>
          <w:spacing w:val="-2"/>
          <w:sz w:val="28"/>
          <w:szCs w:val="28"/>
        </w:rPr>
        <w:t xml:space="preserve">Trong nội bộ EVN, chỉ 3 tổng công ty phát triển (GENCO) với 100% vốn của EVN đã kiểm soát khoảng 42% công suất, sản lượng sản xuất điện. Với mức độ chi phối như vậy cũng như tiềm lực sẵn có, khu vực tư nhân khó có thể tham gia, cạnh tranh và tồn tại được. Hơn nữa, hiện nay chỉ có một đơn vị thu mua điện từ các đơn vị phát điện là công ty mua bán điện - đơn vị trực thuộc </w:t>
      </w:r>
      <w:r w:rsidR="000C568A">
        <w:rPr>
          <w:rFonts w:ascii="Times New Roman" w:hAnsi="Times New Roman" w:cs="Times New Roman"/>
          <w:spacing w:val="-2"/>
          <w:sz w:val="28"/>
          <w:szCs w:val="28"/>
        </w:rPr>
        <w:t>EVN</w:t>
      </w:r>
      <w:r w:rsidR="00C917E1" w:rsidRPr="0034563C">
        <w:rPr>
          <w:rFonts w:ascii="Times New Roman" w:hAnsi="Times New Roman" w:cs="Times New Roman"/>
          <w:spacing w:val="-2"/>
          <w:sz w:val="28"/>
          <w:szCs w:val="28"/>
        </w:rPr>
        <w:t xml:space="preserve"> và </w:t>
      </w:r>
      <w:r w:rsidRPr="0034563C">
        <w:rPr>
          <w:rFonts w:ascii="Times New Roman" w:hAnsi="Times New Roman" w:cs="Times New Roman"/>
          <w:spacing w:val="-2"/>
          <w:sz w:val="28"/>
          <w:szCs w:val="28"/>
        </w:rPr>
        <w:t xml:space="preserve">mạng truyền tải điện </w:t>
      </w:r>
      <w:r w:rsidR="00C917E1" w:rsidRPr="0034563C">
        <w:rPr>
          <w:rFonts w:ascii="Times New Roman" w:hAnsi="Times New Roman" w:cs="Times New Roman"/>
          <w:spacing w:val="-2"/>
          <w:sz w:val="28"/>
          <w:szCs w:val="28"/>
        </w:rPr>
        <w:t>quốc gia (</w:t>
      </w:r>
      <w:r w:rsidRPr="0034563C">
        <w:rPr>
          <w:rFonts w:ascii="Times New Roman" w:hAnsi="Times New Roman" w:cs="Times New Roman"/>
          <w:spacing w:val="-2"/>
          <w:sz w:val="28"/>
          <w:szCs w:val="28"/>
        </w:rPr>
        <w:t>khâu có tính độc quyền tự nhiên</w:t>
      </w:r>
      <w:r w:rsidR="00C917E1" w:rsidRPr="0034563C">
        <w:rPr>
          <w:rFonts w:ascii="Times New Roman" w:hAnsi="Times New Roman" w:cs="Times New Roman"/>
          <w:spacing w:val="-2"/>
          <w:sz w:val="28"/>
          <w:szCs w:val="28"/>
        </w:rPr>
        <w:t>)</w:t>
      </w:r>
      <w:r w:rsidR="000C568A">
        <w:rPr>
          <w:rFonts w:ascii="Times New Roman" w:hAnsi="Times New Roman" w:cs="Times New Roman"/>
          <w:spacing w:val="-2"/>
          <w:sz w:val="28"/>
          <w:szCs w:val="28"/>
        </w:rPr>
        <w:t xml:space="preserve"> </w:t>
      </w:r>
      <w:r w:rsidRPr="0034563C">
        <w:rPr>
          <w:rFonts w:ascii="Times New Roman" w:hAnsi="Times New Roman" w:cs="Times New Roman"/>
          <w:spacing w:val="-2"/>
          <w:sz w:val="28"/>
          <w:szCs w:val="28"/>
        </w:rPr>
        <w:t>cũng thuộc sự quản lý của EVN. Như vậy, EVN là vừa đơn vị kiểm soát hệ thống truyền tải điện quốc gia; vừa là người mua điện duy nhất (qua Công ty mua bán điện), vừa nắm giữ trên 60% công suất cũng như tổng sản lượng điện sản xuất trong khi đó chưa có cơ chế/ quy chế về tiếp cận hệ thống truyền tải điện đối với các đơn vị phát điện. Mọi vị thế đàm phán trên thị trường điện đều “nằm trong tay” của EVN, rất có thể xây dựng và phát triển thị trường điện cạnh tranh.</w:t>
      </w:r>
    </w:p>
    <w:p w:rsidR="007F1B4C" w:rsidRPr="000C568A" w:rsidRDefault="006374E5" w:rsidP="000B5629">
      <w:pPr>
        <w:spacing w:before="80" w:after="0" w:line="240" w:lineRule="auto"/>
        <w:ind w:firstLine="720"/>
        <w:jc w:val="both"/>
        <w:rPr>
          <w:rFonts w:ascii="Times New Roman" w:hAnsi="Times New Roman" w:cs="Times New Roman"/>
          <w:i/>
          <w:spacing w:val="-2"/>
          <w:sz w:val="28"/>
          <w:szCs w:val="28"/>
        </w:rPr>
      </w:pPr>
      <w:r w:rsidRPr="000C568A">
        <w:rPr>
          <w:rFonts w:ascii="Times New Roman" w:hAnsi="Times New Roman" w:cs="Times New Roman"/>
          <w:spacing w:val="-2"/>
          <w:sz w:val="28"/>
          <w:szCs w:val="28"/>
        </w:rPr>
        <w:t>Thực tế, độc quyền nhà nước đối với một số hạ tầng thiết yếu trở thành độc quyền của doanh nghiệp làm cho các doanh nghiệp khác kh</w:t>
      </w:r>
      <w:r w:rsidR="000C568A" w:rsidRPr="000C568A">
        <w:rPr>
          <w:rFonts w:ascii="Times New Roman" w:hAnsi="Times New Roman" w:cs="Times New Roman"/>
          <w:spacing w:val="-2"/>
          <w:sz w:val="28"/>
          <w:szCs w:val="28"/>
        </w:rPr>
        <w:t>ó</w:t>
      </w:r>
      <w:r w:rsidRPr="000C568A">
        <w:rPr>
          <w:rFonts w:ascii="Times New Roman" w:hAnsi="Times New Roman" w:cs="Times New Roman"/>
          <w:spacing w:val="-2"/>
          <w:sz w:val="28"/>
          <w:szCs w:val="28"/>
        </w:rPr>
        <w:t xml:space="preserve"> tiếp cận hoặc tiếp cận không công bằng, không bình đẳng vào các hạ tầng mạng của nền kinh tế</w:t>
      </w:r>
      <w:r w:rsidR="00C917E1" w:rsidRPr="000C568A">
        <w:rPr>
          <w:rFonts w:ascii="Times New Roman" w:hAnsi="Times New Roman" w:cs="Times New Roman"/>
          <w:spacing w:val="-2"/>
          <w:sz w:val="28"/>
          <w:szCs w:val="28"/>
        </w:rPr>
        <w:t>.</w:t>
      </w:r>
    </w:p>
    <w:p w:rsidR="00C917E1" w:rsidRDefault="006374E5" w:rsidP="000B5629">
      <w:pPr>
        <w:spacing w:before="80" w:after="0" w:line="240" w:lineRule="auto"/>
        <w:ind w:firstLine="720"/>
        <w:jc w:val="both"/>
        <w:rPr>
          <w:rFonts w:ascii="Times New Roman" w:hAnsi="Times New Roman" w:cs="Times New Roman"/>
          <w:sz w:val="28"/>
          <w:szCs w:val="28"/>
        </w:rPr>
      </w:pPr>
      <w:r w:rsidRPr="00C917E1">
        <w:rPr>
          <w:rFonts w:ascii="Times New Roman" w:hAnsi="Times New Roman" w:cs="Times New Roman"/>
          <w:sz w:val="28"/>
          <w:szCs w:val="28"/>
        </w:rPr>
        <w:t xml:space="preserve">- </w:t>
      </w:r>
      <w:r w:rsidR="00C917E1">
        <w:rPr>
          <w:rFonts w:ascii="Times New Roman" w:hAnsi="Times New Roman" w:cs="Times New Roman"/>
          <w:sz w:val="28"/>
          <w:szCs w:val="28"/>
        </w:rPr>
        <w:t xml:space="preserve">Việc tiếp cận các </w:t>
      </w:r>
      <w:r w:rsidR="00904887">
        <w:rPr>
          <w:rFonts w:ascii="Times New Roman" w:hAnsi="Times New Roman" w:cs="Times New Roman"/>
          <w:sz w:val="28"/>
          <w:szCs w:val="28"/>
        </w:rPr>
        <w:t>nguồn lực xã hội</w:t>
      </w:r>
      <w:r w:rsidR="00C917E1">
        <w:rPr>
          <w:rFonts w:ascii="Times New Roman" w:hAnsi="Times New Roman" w:cs="Times New Roman"/>
          <w:sz w:val="28"/>
          <w:szCs w:val="28"/>
        </w:rPr>
        <w:t xml:space="preserve"> chưa đảm bảo tính cạnh tranh, tính thị </w:t>
      </w:r>
      <w:r w:rsidR="00904887">
        <w:rPr>
          <w:rFonts w:ascii="Times New Roman" w:hAnsi="Times New Roman" w:cs="Times New Roman"/>
          <w:sz w:val="28"/>
          <w:szCs w:val="28"/>
        </w:rPr>
        <w:t xml:space="preserve">trường do thị trường các nhân tố sản xuất chưa phát triển </w:t>
      </w:r>
      <w:r w:rsidR="00C917E1" w:rsidRPr="00DC7FF8">
        <w:rPr>
          <w:rFonts w:ascii="Times New Roman" w:hAnsi="Times New Roman" w:cs="Times New Roman"/>
          <w:sz w:val="28"/>
          <w:szCs w:val="28"/>
        </w:rPr>
        <w:t xml:space="preserve">đáp ứng yêu cầu phân bổ nguồn lực hiệu quả, đảm bảo hiệu quả kỹ thuật, hiệu quả phân bổ và </w:t>
      </w:r>
      <w:r w:rsidR="00C917E1" w:rsidRPr="00DC7FF8">
        <w:rPr>
          <w:rFonts w:ascii="Times New Roman" w:hAnsi="Times New Roman" w:cs="Times New Roman"/>
          <w:sz w:val="28"/>
          <w:szCs w:val="28"/>
        </w:rPr>
        <w:lastRenderedPageBreak/>
        <w:t>hiệu quả động năng để có được hiệu quả kinh tế, đảm bảo cho nền kinh tế năng động, sáng tạo, tăng trưởng cao, đúng tiềm năng</w:t>
      </w:r>
      <w:r w:rsidR="00C917E1">
        <w:rPr>
          <w:rFonts w:ascii="Times New Roman" w:hAnsi="Times New Roman" w:cs="Times New Roman"/>
          <w:sz w:val="28"/>
          <w:szCs w:val="28"/>
        </w:rPr>
        <w:t>.</w:t>
      </w:r>
    </w:p>
    <w:p w:rsidR="00904887" w:rsidRDefault="00904887" w:rsidP="000B5629">
      <w:pPr>
        <w:spacing w:before="80" w:after="0" w:line="240" w:lineRule="auto"/>
        <w:ind w:firstLine="720"/>
        <w:jc w:val="both"/>
        <w:rPr>
          <w:rFonts w:ascii="Times New Roman" w:hAnsi="Times New Roman" w:cs="Times New Roman"/>
          <w:sz w:val="28"/>
          <w:szCs w:val="28"/>
        </w:rPr>
      </w:pPr>
      <w:r w:rsidRPr="00141904">
        <w:rPr>
          <w:rFonts w:ascii="Times New Roman" w:hAnsi="Times New Roman" w:cs="Times New Roman"/>
          <w:sz w:val="28"/>
          <w:szCs w:val="28"/>
        </w:rPr>
        <w:t xml:space="preserve">Thị trường </w:t>
      </w:r>
      <w:r>
        <w:rPr>
          <w:rFonts w:ascii="Times New Roman" w:hAnsi="Times New Roman" w:cs="Times New Roman"/>
          <w:sz w:val="28"/>
          <w:szCs w:val="28"/>
        </w:rPr>
        <w:t>đất đai</w:t>
      </w:r>
      <w:r w:rsidRPr="00141904">
        <w:rPr>
          <w:rFonts w:ascii="Times New Roman" w:hAnsi="Times New Roman" w:cs="Times New Roman"/>
          <w:sz w:val="28"/>
          <w:szCs w:val="28"/>
        </w:rPr>
        <w:t xml:space="preserve"> phát triển thiếu bền vững, thiếu minh bạch, một bộ phận thị trường phát triển tự phát, bị lợi ích nhóm chi phối. Thị trường quyền sử dụng</w:t>
      </w:r>
      <w:r>
        <w:rPr>
          <w:rFonts w:ascii="Times New Roman" w:hAnsi="Times New Roman" w:cs="Times New Roman"/>
          <w:sz w:val="28"/>
          <w:szCs w:val="28"/>
        </w:rPr>
        <w:t xml:space="preserve"> đất, đặc biệt là quyền sử dụng</w:t>
      </w:r>
      <w:r w:rsidRPr="00141904">
        <w:rPr>
          <w:rFonts w:ascii="Times New Roman" w:hAnsi="Times New Roman" w:cs="Times New Roman"/>
          <w:sz w:val="28"/>
          <w:szCs w:val="28"/>
        </w:rPr>
        <w:t xml:space="preserve"> đất nông nghiệp </w:t>
      </w:r>
      <w:r>
        <w:rPr>
          <w:rFonts w:ascii="Times New Roman" w:hAnsi="Times New Roman" w:cs="Times New Roman"/>
          <w:sz w:val="28"/>
          <w:szCs w:val="28"/>
        </w:rPr>
        <w:t xml:space="preserve">hầu như chưa </w:t>
      </w:r>
      <w:r w:rsidRPr="00141904">
        <w:rPr>
          <w:rFonts w:ascii="Times New Roman" w:hAnsi="Times New Roman" w:cs="Times New Roman"/>
          <w:sz w:val="28"/>
          <w:szCs w:val="28"/>
        </w:rPr>
        <w:t>phát triển. Tiềm năng đất đai chưa được khai thác và sử dụng hiệu quả, có trường hợp, việc giao và cho thuê đất chưa xác định đúng giá trị thị trường của quyền sử dụng đất. Sự chênh lệch quá lớn giữa giá do Nhà nước quy định với giá thị trường (thường cao hơn 10 lần so với giá quy định của Nhà nước) làm méo mó và kìm hãm thị trường đất đai. Hệ thống hai giá này đem lại những giá trị và lợi ích cho những nhà phát triển và các nhà đầu cơ đất đai, trong khi gây thiệt hạ</w:t>
      </w:r>
      <w:r>
        <w:rPr>
          <w:rFonts w:ascii="Times New Roman" w:hAnsi="Times New Roman" w:cs="Times New Roman"/>
          <w:sz w:val="28"/>
          <w:szCs w:val="28"/>
        </w:rPr>
        <w:t>i cho các cá nhân (phầ</w:t>
      </w:r>
      <w:r w:rsidRPr="00141904">
        <w:rPr>
          <w:rFonts w:ascii="Times New Roman" w:hAnsi="Times New Roman" w:cs="Times New Roman"/>
          <w:sz w:val="28"/>
          <w:szCs w:val="28"/>
        </w:rPr>
        <w:t>n lớn là nông d</w:t>
      </w:r>
      <w:r>
        <w:rPr>
          <w:rFonts w:ascii="Times New Roman" w:hAnsi="Times New Roman" w:cs="Times New Roman"/>
          <w:sz w:val="28"/>
          <w:szCs w:val="28"/>
        </w:rPr>
        <w:t>â</w:t>
      </w:r>
      <w:r w:rsidRPr="00141904">
        <w:rPr>
          <w:rFonts w:ascii="Times New Roman" w:hAnsi="Times New Roman" w:cs="Times New Roman"/>
          <w:sz w:val="28"/>
          <w:szCs w:val="28"/>
        </w:rPr>
        <w:t>n) buộc phải giao đất,…</w:t>
      </w:r>
    </w:p>
    <w:p w:rsidR="00C917E1" w:rsidRPr="00993F23" w:rsidRDefault="00C917E1" w:rsidP="000B5629">
      <w:pPr>
        <w:spacing w:before="80" w:after="0" w:line="240" w:lineRule="auto"/>
        <w:ind w:firstLine="720"/>
        <w:jc w:val="both"/>
        <w:rPr>
          <w:rFonts w:ascii="Times New Roman" w:hAnsi="Times New Roman" w:cs="Times New Roman"/>
          <w:spacing w:val="-2"/>
          <w:sz w:val="28"/>
          <w:szCs w:val="28"/>
        </w:rPr>
      </w:pPr>
      <w:r w:rsidRPr="00141904">
        <w:rPr>
          <w:rFonts w:ascii="Times New Roman" w:hAnsi="Times New Roman" w:cs="Times New Roman"/>
          <w:sz w:val="28"/>
          <w:szCs w:val="28"/>
        </w:rPr>
        <w:t xml:space="preserve">Thị trường lao động kém phát triển với quan hệ cung </w:t>
      </w:r>
      <w:r>
        <w:rPr>
          <w:rFonts w:ascii="Times New Roman" w:hAnsi="Times New Roman" w:cs="Times New Roman"/>
          <w:sz w:val="28"/>
          <w:szCs w:val="28"/>
        </w:rPr>
        <w:t>-</w:t>
      </w:r>
      <w:r w:rsidRPr="00141904">
        <w:rPr>
          <w:rFonts w:ascii="Times New Roman" w:hAnsi="Times New Roman" w:cs="Times New Roman"/>
          <w:sz w:val="28"/>
          <w:szCs w:val="28"/>
        </w:rPr>
        <w:t xml:space="preserve"> cầu lao động bị mất cân đối và chất lượng lao động còn hạn chế. Các thể chế về thị trường lao động chưa tạo thuận lợi cho việc</w:t>
      </w:r>
      <w:r>
        <w:rPr>
          <w:rFonts w:ascii="Times New Roman" w:hAnsi="Times New Roman" w:cs="Times New Roman"/>
          <w:sz w:val="28"/>
          <w:szCs w:val="28"/>
        </w:rPr>
        <w:t xml:space="preserve"> di chuyển lao động </w:t>
      </w:r>
      <w:r w:rsidRPr="00141904">
        <w:rPr>
          <w:rFonts w:ascii="Times New Roman" w:hAnsi="Times New Roman" w:cs="Times New Roman"/>
          <w:sz w:val="28"/>
          <w:szCs w:val="28"/>
        </w:rPr>
        <w:t xml:space="preserve">giữa nông thôn và thành thị, giữa khu vực hành chính với khu vực doanh nghiệp, giữa trong nước và ngoài nước. </w:t>
      </w:r>
      <w:r w:rsidRPr="00993F23">
        <w:rPr>
          <w:rFonts w:ascii="Times New Roman" w:hAnsi="Times New Roman" w:cs="Times New Roman"/>
          <w:spacing w:val="-2"/>
          <w:sz w:val="28"/>
          <w:szCs w:val="28"/>
        </w:rPr>
        <w:t xml:space="preserve">Chuyển dịch cơ cấu lao động chưa tương xứng với chuyển dịch cơ cấu sản xuất, lao động vẫn tập trung nhiều trong ngành nông nghiệp, năng suất lao động thấp. Khu vực công nghiệp và dịch vụ chưa tạo nhiều việc làm có năng suất lao động cao, trong khi tỷ trọng lao động trong khu vực phi chính thức còn cao. </w:t>
      </w:r>
    </w:p>
    <w:p w:rsidR="00C917E1" w:rsidRDefault="00C917E1" w:rsidP="000B5629">
      <w:pPr>
        <w:spacing w:before="80" w:after="0" w:line="240" w:lineRule="auto"/>
        <w:ind w:firstLine="720"/>
        <w:jc w:val="both"/>
        <w:rPr>
          <w:rFonts w:ascii="Times New Roman" w:hAnsi="Times New Roman" w:cs="Times New Roman"/>
          <w:sz w:val="28"/>
          <w:szCs w:val="28"/>
        </w:rPr>
      </w:pPr>
      <w:r w:rsidRPr="00141904">
        <w:rPr>
          <w:rFonts w:ascii="Times New Roman" w:hAnsi="Times New Roman" w:cs="Times New Roman"/>
          <w:sz w:val="28"/>
          <w:szCs w:val="28"/>
        </w:rPr>
        <w:t>Thị trường tài chính còn bị</w:t>
      </w:r>
      <w:r>
        <w:rPr>
          <w:rFonts w:ascii="Times New Roman" w:hAnsi="Times New Roman" w:cs="Times New Roman"/>
          <w:sz w:val="28"/>
          <w:szCs w:val="28"/>
        </w:rPr>
        <w:t xml:space="preserve"> chi</w:t>
      </w:r>
      <w:r w:rsidRPr="00141904">
        <w:rPr>
          <w:rFonts w:ascii="Times New Roman" w:hAnsi="Times New Roman" w:cs="Times New Roman"/>
          <w:sz w:val="28"/>
          <w:szCs w:val="28"/>
        </w:rPr>
        <w:t>a cắt, phát triển chưa cân bằng giữa thị trường tiền tệ và thị trường vốn; giữa thị trường cổ phiếu và thị trường trái phiếu; giữa thị trường trái phiếu doanh nghiệp và thị trường trái phiếu chính phủ, chủ yếu vẫn dựa vào hệ thống ngân hàng. Các định chế tài chính có quy mô nhỏ, khả năng cạnh tranh còn hạn chế, chưa đáp ứng chuẩn mực quốc tế về quản trị và an toàn hoạt động.</w:t>
      </w:r>
    </w:p>
    <w:p w:rsidR="00C917E1" w:rsidRDefault="00C917E1" w:rsidP="000B5629">
      <w:pPr>
        <w:spacing w:before="80" w:after="0" w:line="240" w:lineRule="auto"/>
        <w:ind w:firstLine="720"/>
        <w:jc w:val="both"/>
        <w:rPr>
          <w:rFonts w:ascii="Times New Roman" w:hAnsi="Times New Roman" w:cs="Times New Roman"/>
          <w:sz w:val="28"/>
          <w:szCs w:val="28"/>
        </w:rPr>
      </w:pPr>
      <w:r w:rsidRPr="00141904">
        <w:rPr>
          <w:rFonts w:ascii="Times New Roman" w:hAnsi="Times New Roman" w:cs="Times New Roman"/>
          <w:sz w:val="28"/>
          <w:szCs w:val="28"/>
        </w:rPr>
        <w:t xml:space="preserve">Theo xếp hạng của Diễn đàn kinh tế thế giới, năm 2016, hiệu quả hoạt động của thị trường hàng hóa và dịch vụ đạt 4,2/7 điểm (xếp thứ 81/138 nước); của thị trường tài chính đạt 4,1 điểm (xếp thứ 82/138 nước); của thị trường lao động đạt 4,3 điểm (xếp thứ 63/138 nước); </w:t>
      </w:r>
      <w:r w:rsidR="00D17016">
        <w:rPr>
          <w:rFonts w:ascii="Times New Roman" w:hAnsi="Times New Roman" w:cs="Times New Roman"/>
          <w:sz w:val="28"/>
          <w:szCs w:val="28"/>
        </w:rPr>
        <w:t xml:space="preserve">và </w:t>
      </w:r>
      <w:r w:rsidRPr="00141904">
        <w:rPr>
          <w:rFonts w:ascii="Times New Roman" w:hAnsi="Times New Roman" w:cs="Times New Roman"/>
          <w:sz w:val="28"/>
          <w:szCs w:val="28"/>
        </w:rPr>
        <w:t>của thị trường công nghệ đạt 3,5 điểm (xếp thứ 92/138 nước).</w:t>
      </w:r>
    </w:p>
    <w:p w:rsidR="00C917E1" w:rsidRDefault="00C917E1"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Chính sự kém phát triển của các loại thị trường đã</w:t>
      </w:r>
      <w:r w:rsidRPr="00DC7FF8">
        <w:rPr>
          <w:rFonts w:ascii="Times New Roman" w:hAnsi="Times New Roman" w:cs="Times New Roman"/>
          <w:sz w:val="28"/>
          <w:szCs w:val="28"/>
        </w:rPr>
        <w:t xml:space="preserve"> làm cho giá của các yếu tố sản xuất chưa phản ảnh đúng quan hệ cung </w:t>
      </w:r>
      <w:r>
        <w:rPr>
          <w:rFonts w:ascii="Times New Roman" w:hAnsi="Times New Roman" w:cs="Times New Roman"/>
          <w:sz w:val="28"/>
          <w:szCs w:val="28"/>
        </w:rPr>
        <w:t xml:space="preserve">- </w:t>
      </w:r>
      <w:r w:rsidRPr="00DC7FF8">
        <w:rPr>
          <w:rFonts w:ascii="Times New Roman" w:hAnsi="Times New Roman" w:cs="Times New Roman"/>
          <w:sz w:val="28"/>
          <w:szCs w:val="28"/>
        </w:rPr>
        <w:t>cầu thị trường; một phần đáng kể nguồn lực xã hội, nhất là trong khu vực kinh tế nhà nước, vẫn được phân bổ chủ yếu theo cơ chế hành chính xin</w:t>
      </w:r>
      <w:r>
        <w:rPr>
          <w:rFonts w:ascii="Times New Roman" w:hAnsi="Times New Roman" w:cs="Times New Roman"/>
          <w:sz w:val="28"/>
          <w:szCs w:val="28"/>
        </w:rPr>
        <w:t xml:space="preserve"> - </w:t>
      </w:r>
      <w:r w:rsidRPr="00DC7FF8">
        <w:rPr>
          <w:rFonts w:ascii="Times New Roman" w:hAnsi="Times New Roman" w:cs="Times New Roman"/>
          <w:sz w:val="28"/>
          <w:szCs w:val="28"/>
        </w:rPr>
        <w:t>cho</w:t>
      </w:r>
      <w:r>
        <w:rPr>
          <w:rFonts w:ascii="Times New Roman" w:hAnsi="Times New Roman" w:cs="Times New Roman"/>
          <w:sz w:val="28"/>
          <w:szCs w:val="28"/>
        </w:rPr>
        <w:t xml:space="preserve">, </w:t>
      </w:r>
      <w:r w:rsidRPr="00DC7FF8">
        <w:rPr>
          <w:rFonts w:ascii="Times New Roman" w:hAnsi="Times New Roman" w:cs="Times New Roman"/>
          <w:sz w:val="28"/>
          <w:szCs w:val="28"/>
        </w:rPr>
        <w:t>sử dụng nguồn lực kém hiệu quả; thất thoát và lãng phí rất lớn. Một phần không nhỏ nguồn lực xã hội chưa được huy động vào đầu tư kinh doanh và phát triển.</w:t>
      </w:r>
    </w:p>
    <w:p w:rsidR="006374E5" w:rsidRPr="00346611" w:rsidRDefault="006374E5" w:rsidP="000B5629">
      <w:pPr>
        <w:spacing w:before="80" w:after="0" w:line="240" w:lineRule="auto"/>
        <w:ind w:firstLine="720"/>
        <w:jc w:val="both"/>
        <w:rPr>
          <w:rFonts w:ascii="Times New Roman" w:hAnsi="Times New Roman" w:cs="Times New Roman"/>
          <w:b/>
          <w:i/>
          <w:sz w:val="28"/>
          <w:szCs w:val="28"/>
        </w:rPr>
      </w:pPr>
      <w:r w:rsidRPr="00346611">
        <w:rPr>
          <w:rFonts w:ascii="Times New Roman" w:hAnsi="Times New Roman" w:cs="Times New Roman"/>
          <w:b/>
          <w:i/>
          <w:sz w:val="28"/>
          <w:szCs w:val="28"/>
        </w:rPr>
        <w:t>2.3. Nguyên nhân của hạn chế, tồn tại</w:t>
      </w:r>
    </w:p>
    <w:p w:rsidR="006374E5" w:rsidRDefault="006374E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hạn chế, tồn tại trên xuất phát từ những nguyên nhân cơ bản sau:</w:t>
      </w:r>
    </w:p>
    <w:p w:rsidR="006374E5" w:rsidRPr="003E45DD" w:rsidRDefault="006E792E"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a) Tư duy, nhận thức về cạnh tranh </w:t>
      </w:r>
      <w:r w:rsidR="006F7759">
        <w:rPr>
          <w:rFonts w:ascii="Times New Roman" w:hAnsi="Times New Roman" w:cs="Times New Roman"/>
          <w:i/>
          <w:sz w:val="28"/>
          <w:szCs w:val="28"/>
        </w:rPr>
        <w:t xml:space="preserve">và vai trò của cạnh tranh trong nền kinh tế thị trường </w:t>
      </w:r>
      <w:r>
        <w:rPr>
          <w:rFonts w:ascii="Times New Roman" w:hAnsi="Times New Roman" w:cs="Times New Roman"/>
          <w:i/>
          <w:sz w:val="28"/>
          <w:szCs w:val="28"/>
        </w:rPr>
        <w:t>chưa đầy đủ</w:t>
      </w:r>
      <w:r w:rsidR="006374E5" w:rsidRPr="003E45DD">
        <w:rPr>
          <w:rFonts w:ascii="Times New Roman" w:hAnsi="Times New Roman" w:cs="Times New Roman"/>
          <w:i/>
          <w:sz w:val="28"/>
          <w:szCs w:val="28"/>
        </w:rPr>
        <w:t xml:space="preserve"> </w:t>
      </w:r>
    </w:p>
    <w:p w:rsidR="006F7759" w:rsidRDefault="006F775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 duy quản lý nhà nước còn sợ thị trường, coi nhẹ cạnh tranh, đặc biệt là cạnh tranh công bằng. Chưa nhận thức được cạnh tranh công bằng là cốt lõi của </w:t>
      </w:r>
      <w:r>
        <w:rPr>
          <w:rFonts w:ascii="Times New Roman" w:hAnsi="Times New Roman" w:cs="Times New Roman"/>
          <w:sz w:val="28"/>
          <w:szCs w:val="28"/>
        </w:rPr>
        <w:lastRenderedPageBreak/>
        <w:t xml:space="preserve">kinh tế thị trường, là động lực đối với doanh nghiệp và người dân. </w:t>
      </w:r>
      <w:r w:rsidRPr="005E625B">
        <w:rPr>
          <w:rFonts w:ascii="Times New Roman" w:hAnsi="Times New Roman" w:cs="Times New Roman"/>
          <w:sz w:val="28"/>
          <w:szCs w:val="28"/>
        </w:rPr>
        <w:t>Mặc dù đã được nêu ra t</w:t>
      </w:r>
      <w:r>
        <w:rPr>
          <w:rFonts w:ascii="Times New Roman" w:hAnsi="Times New Roman" w:cs="Times New Roman"/>
          <w:sz w:val="28"/>
          <w:szCs w:val="28"/>
        </w:rPr>
        <w:t xml:space="preserve">ại </w:t>
      </w:r>
      <w:r w:rsidRPr="005E625B">
        <w:rPr>
          <w:rFonts w:ascii="Times New Roman" w:hAnsi="Times New Roman" w:cs="Times New Roman"/>
          <w:sz w:val="28"/>
          <w:szCs w:val="28"/>
        </w:rPr>
        <w:t xml:space="preserve">văn kiện </w:t>
      </w:r>
      <w:r>
        <w:rPr>
          <w:rFonts w:ascii="Times New Roman" w:hAnsi="Times New Roman" w:cs="Times New Roman"/>
          <w:sz w:val="28"/>
          <w:szCs w:val="28"/>
        </w:rPr>
        <w:t xml:space="preserve">nhiều kỳ </w:t>
      </w:r>
      <w:r w:rsidRPr="005E625B">
        <w:rPr>
          <w:rFonts w:ascii="Times New Roman" w:hAnsi="Times New Roman" w:cs="Times New Roman"/>
          <w:sz w:val="28"/>
          <w:szCs w:val="28"/>
        </w:rPr>
        <w:t>Đại hội Đảng nhưng quy luật thị trường</w:t>
      </w:r>
      <w:r>
        <w:rPr>
          <w:rFonts w:ascii="Times New Roman" w:hAnsi="Times New Roman" w:cs="Times New Roman"/>
          <w:sz w:val="28"/>
          <w:szCs w:val="28"/>
        </w:rPr>
        <w:t xml:space="preserve"> -</w:t>
      </w:r>
      <w:r w:rsidRPr="005E625B">
        <w:rPr>
          <w:rFonts w:ascii="Times New Roman" w:hAnsi="Times New Roman" w:cs="Times New Roman"/>
          <w:sz w:val="28"/>
          <w:szCs w:val="28"/>
        </w:rPr>
        <w:t xml:space="preserve"> quy luật cạnh tranh chưa được tuân thủ chặt chẽ trong hoạt động quản lý nhà nước về kinh tế; việc xây dựng chính sách, pháp luật về kinh tế chưa thấm nh</w:t>
      </w:r>
      <w:r>
        <w:rPr>
          <w:rFonts w:ascii="Times New Roman" w:hAnsi="Times New Roman" w:cs="Times New Roman"/>
          <w:sz w:val="28"/>
          <w:szCs w:val="28"/>
        </w:rPr>
        <w:t>u</w:t>
      </w:r>
      <w:r w:rsidRPr="005E625B">
        <w:rPr>
          <w:rFonts w:ascii="Times New Roman" w:hAnsi="Times New Roman" w:cs="Times New Roman"/>
          <w:sz w:val="28"/>
          <w:szCs w:val="28"/>
        </w:rPr>
        <w:t>ầ</w:t>
      </w:r>
      <w:r>
        <w:rPr>
          <w:rFonts w:ascii="Times New Roman" w:hAnsi="Times New Roman" w:cs="Times New Roman"/>
          <w:sz w:val="28"/>
          <w:szCs w:val="28"/>
        </w:rPr>
        <w:t>n</w:t>
      </w:r>
      <w:r w:rsidRPr="005E625B">
        <w:rPr>
          <w:rFonts w:ascii="Times New Roman" w:hAnsi="Times New Roman" w:cs="Times New Roman"/>
          <w:sz w:val="28"/>
          <w:szCs w:val="28"/>
        </w:rPr>
        <w:t xml:space="preserve"> quy luật thị trườ</w:t>
      </w:r>
      <w:r>
        <w:rPr>
          <w:rFonts w:ascii="Times New Roman" w:hAnsi="Times New Roman" w:cs="Times New Roman"/>
          <w:sz w:val="28"/>
          <w:szCs w:val="28"/>
        </w:rPr>
        <w:t>ng -</w:t>
      </w:r>
      <w:r w:rsidRPr="005E625B">
        <w:rPr>
          <w:rFonts w:ascii="Times New Roman" w:hAnsi="Times New Roman" w:cs="Times New Roman"/>
          <w:sz w:val="28"/>
          <w:szCs w:val="28"/>
        </w:rPr>
        <w:t xml:space="preserve"> quy luật cạnh tranh</w:t>
      </w:r>
      <w:r>
        <w:rPr>
          <w:rFonts w:ascii="Times New Roman" w:hAnsi="Times New Roman" w:cs="Times New Roman"/>
          <w:sz w:val="28"/>
          <w:szCs w:val="28"/>
        </w:rPr>
        <w:t>; các cơ chế, chính sách ban hành đã quá nhấn mạnh đến sự can thiệp của Nhà nước.</w:t>
      </w:r>
    </w:p>
    <w:p w:rsidR="006E792E" w:rsidRDefault="006E792E"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b) </w:t>
      </w:r>
      <w:r w:rsidR="006F7759">
        <w:rPr>
          <w:rFonts w:ascii="Times New Roman" w:hAnsi="Times New Roman" w:cs="Times New Roman"/>
          <w:i/>
          <w:sz w:val="28"/>
          <w:szCs w:val="28"/>
        </w:rPr>
        <w:t>Cách thức quản lý nhà nước chưa theo kịp xu thế phát triển, hội nhập, còn mang nặng tư duy kinh tế kế hoạch hóa tập trung.</w:t>
      </w:r>
    </w:p>
    <w:p w:rsidR="006F7759" w:rsidRDefault="006F775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cơ quan nhà nước vẫn duy trì tư duy quản lý của một nền kinh tế kế hoạch hóa tập trung, giữ quyền lực </w:t>
      </w:r>
      <w:r w:rsidRPr="00095E7F">
        <w:rPr>
          <w:rFonts w:ascii="Times New Roman" w:hAnsi="Times New Roman" w:cs="Times New Roman"/>
          <w:sz w:val="28"/>
          <w:szCs w:val="28"/>
        </w:rPr>
        <w:t>và lợi ích riêng, chưa thật sự vì doanh nghiệ</w:t>
      </w:r>
      <w:r>
        <w:rPr>
          <w:rFonts w:ascii="Times New Roman" w:hAnsi="Times New Roman" w:cs="Times New Roman"/>
          <w:sz w:val="28"/>
          <w:szCs w:val="28"/>
        </w:rPr>
        <w:t>p. C</w:t>
      </w:r>
      <w:r w:rsidRPr="006F7759">
        <w:rPr>
          <w:rFonts w:ascii="Times New Roman" w:hAnsi="Times New Roman" w:cs="Times New Roman"/>
          <w:sz w:val="28"/>
          <w:szCs w:val="28"/>
        </w:rPr>
        <w:t>ách thức quản lý nhà nước</w:t>
      </w:r>
      <w:r>
        <w:rPr>
          <w:rFonts w:ascii="Times New Roman" w:hAnsi="Times New Roman" w:cs="Times New Roman"/>
          <w:sz w:val="28"/>
          <w:szCs w:val="28"/>
        </w:rPr>
        <w:t xml:space="preserve"> của các</w:t>
      </w:r>
      <w:r w:rsidRPr="00041A30">
        <w:rPr>
          <w:rFonts w:ascii="Times New Roman" w:hAnsi="Times New Roman" w:cs="Times New Roman"/>
          <w:sz w:val="28"/>
          <w:szCs w:val="28"/>
        </w:rPr>
        <w:t xml:space="preserve"> bộ, ngành </w:t>
      </w:r>
      <w:r>
        <w:rPr>
          <w:rFonts w:ascii="Times New Roman" w:hAnsi="Times New Roman" w:cs="Times New Roman"/>
          <w:sz w:val="28"/>
          <w:szCs w:val="28"/>
        </w:rPr>
        <w:t>chưa theo kịp xu thế phát triển, hội nhập</w:t>
      </w:r>
      <w:r w:rsidR="00FB7DC3">
        <w:rPr>
          <w:rFonts w:ascii="Times New Roman" w:hAnsi="Times New Roman" w:cs="Times New Roman"/>
          <w:sz w:val="28"/>
          <w:szCs w:val="28"/>
        </w:rPr>
        <w:t>.</w:t>
      </w:r>
      <w:r>
        <w:rPr>
          <w:rFonts w:ascii="Times New Roman" w:hAnsi="Times New Roman" w:cs="Times New Roman"/>
          <w:sz w:val="28"/>
          <w:szCs w:val="28"/>
        </w:rPr>
        <w:t xml:space="preserve"> Tư duy là nhà nước kiểm soát và sở hữu là chủ yếu nên xây dựng chính sách chủ yếu nhằm để quản lý (không phải để thúc đẩy cạnh tranh) còn phổ biến, đặc biệt việc quản lý thông qua các quy hoạch ngành, sản phẩm cụ thể; điều kiện kinh doanh; các công cụ quản lý hành chính. </w:t>
      </w:r>
      <w:r w:rsidR="00E85F65">
        <w:rPr>
          <w:rFonts w:ascii="Times New Roman" w:hAnsi="Times New Roman" w:cs="Times New Roman"/>
          <w:sz w:val="28"/>
          <w:szCs w:val="28"/>
        </w:rPr>
        <w:t>Việc lạm dụng các quy định quản lý</w:t>
      </w:r>
      <w:r w:rsidR="00E85F65" w:rsidRPr="00041A30">
        <w:rPr>
          <w:rFonts w:ascii="Times New Roman" w:hAnsi="Times New Roman" w:cs="Times New Roman"/>
          <w:sz w:val="28"/>
          <w:szCs w:val="28"/>
        </w:rPr>
        <w:t xml:space="preserve"> </w:t>
      </w:r>
      <w:r w:rsidR="00E85F65">
        <w:rPr>
          <w:rFonts w:ascii="Times New Roman" w:hAnsi="Times New Roman" w:cs="Times New Roman"/>
          <w:sz w:val="28"/>
          <w:szCs w:val="28"/>
        </w:rPr>
        <w:t xml:space="preserve">đã và đang </w:t>
      </w:r>
      <w:r w:rsidR="00E85F65" w:rsidRPr="00041A30">
        <w:rPr>
          <w:rFonts w:ascii="Times New Roman" w:hAnsi="Times New Roman" w:cs="Times New Roman"/>
          <w:sz w:val="28"/>
          <w:szCs w:val="28"/>
        </w:rPr>
        <w:t xml:space="preserve">tạo rào cản </w:t>
      </w:r>
      <w:r w:rsidR="00E85F65">
        <w:rPr>
          <w:rFonts w:ascii="Times New Roman" w:hAnsi="Times New Roman" w:cs="Times New Roman"/>
          <w:sz w:val="28"/>
          <w:szCs w:val="28"/>
        </w:rPr>
        <w:t>gi</w:t>
      </w:r>
      <w:r w:rsidR="00E85F65" w:rsidRPr="00041A30">
        <w:rPr>
          <w:rFonts w:ascii="Times New Roman" w:hAnsi="Times New Roman" w:cs="Times New Roman"/>
          <w:sz w:val="28"/>
          <w:szCs w:val="28"/>
        </w:rPr>
        <w:t>a nhập thị trường một cách không cần thiết</w:t>
      </w:r>
      <w:r w:rsidR="00E85F65">
        <w:rPr>
          <w:rFonts w:ascii="Times New Roman" w:hAnsi="Times New Roman" w:cs="Times New Roman"/>
          <w:sz w:val="28"/>
          <w:szCs w:val="28"/>
        </w:rPr>
        <w:t xml:space="preserve">. </w:t>
      </w:r>
      <w:r>
        <w:rPr>
          <w:rFonts w:ascii="Times New Roman" w:hAnsi="Times New Roman" w:cs="Times New Roman"/>
          <w:sz w:val="28"/>
          <w:szCs w:val="28"/>
        </w:rPr>
        <w:t xml:space="preserve">Điều này </w:t>
      </w:r>
      <w:r w:rsidR="00E85F65">
        <w:rPr>
          <w:rFonts w:ascii="Times New Roman" w:hAnsi="Times New Roman" w:cs="Times New Roman"/>
          <w:sz w:val="28"/>
          <w:szCs w:val="28"/>
        </w:rPr>
        <w:t xml:space="preserve">cũng </w:t>
      </w:r>
      <w:r>
        <w:rPr>
          <w:rFonts w:ascii="Times New Roman" w:hAnsi="Times New Roman" w:cs="Times New Roman"/>
          <w:sz w:val="28"/>
          <w:szCs w:val="28"/>
        </w:rPr>
        <w:t xml:space="preserve">tạo </w:t>
      </w:r>
      <w:r w:rsidRPr="00041A30">
        <w:rPr>
          <w:rFonts w:ascii="Times New Roman" w:hAnsi="Times New Roman" w:cs="Times New Roman"/>
          <w:sz w:val="28"/>
          <w:szCs w:val="28"/>
        </w:rPr>
        <w:t>không gian pháp lý cho sự nhũng nhiễu, hạch sách và gây ra chi phí không chính thức</w:t>
      </w:r>
      <w:r w:rsidR="00C13457">
        <w:rPr>
          <w:rFonts w:ascii="Times New Roman" w:hAnsi="Times New Roman" w:cs="Times New Roman"/>
          <w:sz w:val="28"/>
          <w:szCs w:val="28"/>
        </w:rPr>
        <w:t xml:space="preserve"> cho doanh nghiệp và người dân</w:t>
      </w:r>
      <w:r>
        <w:rPr>
          <w:rFonts w:ascii="Times New Roman" w:hAnsi="Times New Roman" w:cs="Times New Roman"/>
          <w:sz w:val="28"/>
          <w:szCs w:val="28"/>
        </w:rPr>
        <w:t>. Khi phải đối mặt với gánh nặng quá lớn về quy định thủ tục hành chính, điều kiện khắt khe, người kinh doanh ít có động lực để hoạt động chính thức.</w:t>
      </w:r>
    </w:p>
    <w:p w:rsidR="006F7759" w:rsidRDefault="00E85F65" w:rsidP="000B5629">
      <w:pPr>
        <w:spacing w:before="80" w:after="0" w:line="240" w:lineRule="auto"/>
        <w:ind w:firstLine="720"/>
        <w:jc w:val="both"/>
        <w:rPr>
          <w:rFonts w:ascii="Times New Roman" w:hAnsi="Times New Roman" w:cs="Times New Roman"/>
          <w:i/>
          <w:sz w:val="28"/>
          <w:szCs w:val="28"/>
        </w:rPr>
      </w:pPr>
      <w:r w:rsidRPr="00E85F65">
        <w:rPr>
          <w:rFonts w:ascii="Times New Roman" w:hAnsi="Times New Roman" w:cs="Times New Roman"/>
          <w:i/>
          <w:sz w:val="28"/>
          <w:szCs w:val="28"/>
        </w:rPr>
        <w:t xml:space="preserve">c) </w:t>
      </w:r>
      <w:r>
        <w:rPr>
          <w:rFonts w:ascii="Times New Roman" w:hAnsi="Times New Roman" w:cs="Times New Roman"/>
          <w:i/>
          <w:sz w:val="28"/>
          <w:szCs w:val="28"/>
        </w:rPr>
        <w:t>Vai trò</w:t>
      </w:r>
      <w:r w:rsidR="00F70F4A">
        <w:rPr>
          <w:rFonts w:ascii="Times New Roman" w:hAnsi="Times New Roman" w:cs="Times New Roman"/>
          <w:i/>
          <w:sz w:val="28"/>
          <w:szCs w:val="28"/>
        </w:rPr>
        <w:t>, chức năng</w:t>
      </w:r>
      <w:r>
        <w:rPr>
          <w:rFonts w:ascii="Times New Roman" w:hAnsi="Times New Roman" w:cs="Times New Roman"/>
          <w:i/>
          <w:sz w:val="28"/>
          <w:szCs w:val="28"/>
        </w:rPr>
        <w:t xml:space="preserve"> của Nhà nước, kinh tế nhà nước và doanh nghiệp nhà nước chưa được xác định rõ ràng, tường minh.</w:t>
      </w:r>
    </w:p>
    <w:p w:rsidR="00E85F65" w:rsidRDefault="00E85F6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Với việc xác định kinh tế nhà nước giữ vai trò chủ đạo và DNNN giữ vai trò n</w:t>
      </w:r>
      <w:r w:rsidR="00C13457">
        <w:rPr>
          <w:rFonts w:ascii="Times New Roman" w:hAnsi="Times New Roman" w:cs="Times New Roman"/>
          <w:sz w:val="28"/>
          <w:szCs w:val="28"/>
        </w:rPr>
        <w:t>ò</w:t>
      </w:r>
      <w:r>
        <w:rPr>
          <w:rFonts w:ascii="Times New Roman" w:hAnsi="Times New Roman" w:cs="Times New Roman"/>
          <w:sz w:val="28"/>
          <w:szCs w:val="28"/>
        </w:rPr>
        <w:t>ng cốt, sự tham gia của Nhà nước trong các hoạt động kinh tế còn khá lớn</w:t>
      </w:r>
      <w:r w:rsidR="0059046C">
        <w:rPr>
          <w:rFonts w:ascii="Times New Roman" w:hAnsi="Times New Roman" w:cs="Times New Roman"/>
          <w:sz w:val="28"/>
          <w:szCs w:val="28"/>
        </w:rPr>
        <w:t xml:space="preserve">, làm giảm cơ hội kinh doanh của các thành phần kinh tế khác, </w:t>
      </w:r>
      <w:r w:rsidR="0059046C" w:rsidRPr="00C25941">
        <w:rPr>
          <w:rFonts w:ascii="Times New Roman" w:hAnsi="Times New Roman" w:cs="Times New Roman"/>
          <w:sz w:val="28"/>
          <w:szCs w:val="28"/>
        </w:rPr>
        <w:t>nguy cơ vi phạm nguyên tắc cạnh tranh bình đẳng của thị trường</w:t>
      </w:r>
      <w:r w:rsidR="0059046C">
        <w:rPr>
          <w:rFonts w:ascii="Times New Roman" w:hAnsi="Times New Roman" w:cs="Times New Roman"/>
          <w:sz w:val="28"/>
          <w:szCs w:val="28"/>
        </w:rPr>
        <w:t xml:space="preserve"> lớn và khó có thể đảm bảo sự trung lập của nhà nước trong cạnh tranh thị trường</w:t>
      </w:r>
      <w:r>
        <w:rPr>
          <w:rFonts w:ascii="Times New Roman" w:hAnsi="Times New Roman" w:cs="Times New Roman"/>
          <w:sz w:val="28"/>
          <w:szCs w:val="28"/>
        </w:rPr>
        <w:t>.</w:t>
      </w:r>
      <w:r w:rsidR="00C13457">
        <w:rPr>
          <w:rFonts w:ascii="Times New Roman" w:hAnsi="Times New Roman" w:cs="Times New Roman"/>
          <w:sz w:val="28"/>
          <w:szCs w:val="28"/>
        </w:rPr>
        <w:t xml:space="preserve"> </w:t>
      </w:r>
    </w:p>
    <w:p w:rsidR="000A2114" w:rsidRPr="002D2900" w:rsidRDefault="007D2CF2" w:rsidP="000B5629">
      <w:pPr>
        <w:spacing w:before="80"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w:t>
      </w:r>
      <w:r w:rsidR="008A2632">
        <w:rPr>
          <w:rFonts w:ascii="Times New Roman" w:hAnsi="Times New Roman" w:cs="Times New Roman"/>
          <w:sz w:val="28"/>
          <w:szCs w:val="28"/>
        </w:rPr>
        <w:t xml:space="preserve"> Quá trình tái cơ cấu DNNN được triển khai thực hiện nhưng chưa đạt kết quả mong đợi. C</w:t>
      </w:r>
      <w:r w:rsidR="000A2114">
        <w:rPr>
          <w:rFonts w:ascii="Times New Roman" w:hAnsi="Times New Roman" w:cs="Times New Roman"/>
          <w:sz w:val="28"/>
          <w:szCs w:val="28"/>
        </w:rPr>
        <w:t xml:space="preserve">ổ phần hóa thực hiện chậm và thiếu thực chất. Tỷ lệ vốn nhà nước được bán ra khi cổ phần hóa và sau khi thoái vốn thấp (khoảng 8%), Nhà nước </w:t>
      </w:r>
      <w:r w:rsidR="008A2632">
        <w:rPr>
          <w:rFonts w:ascii="Times New Roman" w:hAnsi="Times New Roman" w:cs="Times New Roman"/>
          <w:sz w:val="28"/>
          <w:szCs w:val="28"/>
        </w:rPr>
        <w:t>vẫn</w:t>
      </w:r>
      <w:r w:rsidR="000A2114">
        <w:rPr>
          <w:rFonts w:ascii="Times New Roman" w:hAnsi="Times New Roman" w:cs="Times New Roman"/>
          <w:sz w:val="28"/>
          <w:szCs w:val="28"/>
        </w:rPr>
        <w:t xml:space="preserve"> nắm cổ phần chi phối ở khá nhiều doanh nghiệp. Theo báo cáo của Bộ Tài chính (2016), s</w:t>
      </w:r>
      <w:r w:rsidR="000A2114" w:rsidRPr="002D2900">
        <w:rPr>
          <w:rFonts w:ascii="Times New Roman" w:hAnsi="Times New Roman" w:cs="Times New Roman"/>
          <w:spacing w:val="-2"/>
          <w:sz w:val="28"/>
          <w:szCs w:val="28"/>
        </w:rPr>
        <w:t xml:space="preserve">au khi IPO, tính bình quân nhà nước còn nắm giữ 81% vốn điều lệ tại doanh nghiệp, nhà đầu tư bên ngoài nắm giữ 9,5%, nhà đầu tư chiến lược nắm giữ 7,3%, người lao động và tổ chức công đoàn nắm giữ 2,2%. </w:t>
      </w:r>
    </w:p>
    <w:p w:rsidR="000A2114" w:rsidRDefault="008A2632" w:rsidP="000B5629">
      <w:pPr>
        <w:spacing w:before="80" w:after="0" w:line="240" w:lineRule="auto"/>
        <w:ind w:firstLine="720"/>
        <w:jc w:val="both"/>
        <w:rPr>
          <w:rFonts w:ascii="Times New Roman" w:hAnsi="Times New Roman" w:cs="Times New Roman"/>
          <w:sz w:val="28"/>
          <w:szCs w:val="28"/>
        </w:rPr>
      </w:pPr>
      <w:r w:rsidRPr="002D2900">
        <w:rPr>
          <w:rFonts w:ascii="Times New Roman" w:hAnsi="Times New Roman" w:cs="Times New Roman"/>
          <w:spacing w:val="-2"/>
          <w:sz w:val="28"/>
          <w:szCs w:val="28"/>
        </w:rPr>
        <w:t>Cổ phần hóa DNNN không làm giảm sự can dự của Nhà nước vào nền kinh tế vì quan hệ thân hữu giữa doanh nghiệp với quan chức nhà nước vẫn tiếp tục được duy trì ngay cả khi doanh nghiệp đã được cổ phần hóa</w:t>
      </w:r>
      <w:r w:rsidRPr="002D2900">
        <w:rPr>
          <w:rFonts w:ascii="Times New Roman" w:hAnsi="Times New Roman" w:cs="Times New Roman"/>
          <w:spacing w:val="-2"/>
          <w:sz w:val="28"/>
          <w:szCs w:val="28"/>
          <w:vertAlign w:val="superscript"/>
        </w:rPr>
        <w:footnoteReference w:id="36"/>
      </w:r>
      <w:r>
        <w:rPr>
          <w:rFonts w:ascii="Times New Roman" w:hAnsi="Times New Roman" w:cs="Times New Roman"/>
          <w:spacing w:val="-2"/>
          <w:sz w:val="28"/>
          <w:szCs w:val="28"/>
        </w:rPr>
        <w:t xml:space="preserve">. </w:t>
      </w:r>
    </w:p>
    <w:p w:rsidR="008A2632" w:rsidRPr="00BA4F51" w:rsidRDefault="008A2632" w:rsidP="000B5629">
      <w:pPr>
        <w:spacing w:before="80" w:after="0" w:line="240" w:lineRule="auto"/>
        <w:ind w:firstLine="720"/>
        <w:jc w:val="both"/>
        <w:rPr>
          <w:rFonts w:ascii="Times New Roman" w:hAnsi="Times New Roman" w:cs="Times New Roman"/>
          <w:spacing w:val="-2"/>
          <w:sz w:val="28"/>
          <w:szCs w:val="28"/>
        </w:rPr>
      </w:pPr>
      <w:r w:rsidRPr="00BA4F51">
        <w:rPr>
          <w:rFonts w:ascii="Times New Roman" w:hAnsi="Times New Roman" w:cs="Times New Roman"/>
          <w:spacing w:val="-2"/>
          <w:sz w:val="28"/>
          <w:szCs w:val="28"/>
        </w:rPr>
        <w:t>+ Số lượng DNNN tuy giảm nhưng vẫn hiện diện ở hầu hết các ngành, lĩnh vực của nền kinh tế, kể cả các ngành mà khu vực tư nhân có khả năng đầu tư phát triển, đã có thị trường cạnh tranh như khách sạn, nhà hàng, dịch vụ kinh doanh tài sản, thương mại, may mặc,</w:t>
      </w:r>
      <w:r w:rsidR="00BA4F51" w:rsidRPr="00BA4F51">
        <w:rPr>
          <w:rFonts w:ascii="Times New Roman" w:hAnsi="Times New Roman" w:cs="Times New Roman"/>
          <w:spacing w:val="-2"/>
          <w:sz w:val="28"/>
          <w:szCs w:val="28"/>
        </w:rPr>
        <w:t xml:space="preserve"> xây dựng, chế biến, chế tạo</w:t>
      </w:r>
      <w:r w:rsidRPr="00BA4F51">
        <w:rPr>
          <w:rFonts w:ascii="Times New Roman" w:hAnsi="Times New Roman" w:cs="Times New Roman"/>
          <w:spacing w:val="-2"/>
          <w:sz w:val="28"/>
          <w:szCs w:val="28"/>
        </w:rPr>
        <w:t xml:space="preserve">… </w:t>
      </w:r>
      <w:r w:rsidR="00BA4F51" w:rsidRPr="00BA4F51">
        <w:rPr>
          <w:rFonts w:ascii="Times New Roman" w:hAnsi="Times New Roman" w:cs="Times New Roman"/>
          <w:spacing w:val="-2"/>
          <w:sz w:val="28"/>
          <w:szCs w:val="28"/>
        </w:rPr>
        <w:t xml:space="preserve">Với lợi thế về vị thế thị </w:t>
      </w:r>
      <w:r w:rsidR="00BA4F51" w:rsidRPr="00BA4F51">
        <w:rPr>
          <w:rFonts w:ascii="Times New Roman" w:hAnsi="Times New Roman" w:cs="Times New Roman"/>
          <w:spacing w:val="-2"/>
          <w:sz w:val="28"/>
          <w:szCs w:val="28"/>
        </w:rPr>
        <w:lastRenderedPageBreak/>
        <w:t xml:space="preserve">trường và quy mô sẵn có, DNNN </w:t>
      </w:r>
      <w:r w:rsidRPr="00BA4F51">
        <w:rPr>
          <w:rFonts w:ascii="Times New Roman" w:hAnsi="Times New Roman" w:cs="Times New Roman"/>
          <w:spacing w:val="-2"/>
          <w:sz w:val="28"/>
          <w:szCs w:val="28"/>
        </w:rPr>
        <w:t xml:space="preserve">có thể </w:t>
      </w:r>
      <w:r w:rsidR="00BA4F51" w:rsidRPr="00BA4F51">
        <w:rPr>
          <w:rFonts w:ascii="Times New Roman" w:hAnsi="Times New Roman" w:cs="Times New Roman"/>
          <w:spacing w:val="-2"/>
          <w:sz w:val="28"/>
          <w:szCs w:val="28"/>
        </w:rPr>
        <w:t>dễ dàng</w:t>
      </w:r>
      <w:r w:rsidRPr="00BA4F51">
        <w:rPr>
          <w:rFonts w:ascii="Times New Roman" w:hAnsi="Times New Roman" w:cs="Times New Roman"/>
          <w:spacing w:val="-2"/>
          <w:sz w:val="28"/>
          <w:szCs w:val="28"/>
        </w:rPr>
        <w:t xml:space="preserve"> lấn át các cơ hội kinh doanh của khu vực tư nhân,</w:t>
      </w:r>
      <w:r w:rsidR="00BA4F51" w:rsidRPr="00BA4F51">
        <w:rPr>
          <w:rFonts w:ascii="Times New Roman" w:hAnsi="Times New Roman" w:cs="Times New Roman"/>
          <w:spacing w:val="-2"/>
          <w:sz w:val="28"/>
          <w:szCs w:val="28"/>
        </w:rPr>
        <w:t xml:space="preserve"> tạo ra nhận thức chung của doanh nghiệp tư nhân trong nước là khó cạnh tranh được với DNNN khi gia nhập vào thị trường,</w:t>
      </w:r>
      <w:r w:rsidRPr="00BA4F51">
        <w:rPr>
          <w:rFonts w:ascii="Times New Roman" w:hAnsi="Times New Roman" w:cs="Times New Roman"/>
          <w:spacing w:val="-2"/>
          <w:sz w:val="28"/>
          <w:szCs w:val="28"/>
        </w:rPr>
        <w:t xml:space="preserve"> khiến </w:t>
      </w:r>
      <w:r w:rsidR="00BA4F51" w:rsidRPr="00BA4F51">
        <w:rPr>
          <w:rFonts w:ascii="Times New Roman" w:hAnsi="Times New Roman" w:cs="Times New Roman"/>
          <w:spacing w:val="-2"/>
          <w:sz w:val="28"/>
          <w:szCs w:val="28"/>
        </w:rPr>
        <w:t xml:space="preserve">cho </w:t>
      </w:r>
      <w:r w:rsidRPr="00BA4F51">
        <w:rPr>
          <w:rFonts w:ascii="Times New Roman" w:hAnsi="Times New Roman" w:cs="Times New Roman"/>
          <w:spacing w:val="-2"/>
          <w:sz w:val="28"/>
          <w:szCs w:val="28"/>
        </w:rPr>
        <w:t>khu vực</w:t>
      </w:r>
      <w:r w:rsidR="00BA4F51" w:rsidRPr="00BA4F51">
        <w:rPr>
          <w:rFonts w:ascii="Times New Roman" w:hAnsi="Times New Roman" w:cs="Times New Roman"/>
          <w:spacing w:val="-2"/>
          <w:sz w:val="28"/>
          <w:szCs w:val="28"/>
        </w:rPr>
        <w:t xml:space="preserve"> tư nhân trong nước </w:t>
      </w:r>
      <w:r w:rsidRPr="00BA4F51">
        <w:rPr>
          <w:rFonts w:ascii="Times New Roman" w:hAnsi="Times New Roman" w:cs="Times New Roman"/>
          <w:spacing w:val="-2"/>
          <w:sz w:val="28"/>
          <w:szCs w:val="28"/>
        </w:rPr>
        <w:t>không phát huy được tiềm năng của mình. Điều này</w:t>
      </w:r>
      <w:r w:rsidR="00BA4F51" w:rsidRPr="00BA4F51">
        <w:rPr>
          <w:rFonts w:ascii="Times New Roman" w:hAnsi="Times New Roman" w:cs="Times New Roman"/>
          <w:spacing w:val="-2"/>
          <w:sz w:val="28"/>
          <w:szCs w:val="28"/>
        </w:rPr>
        <w:t>, một mặt,</w:t>
      </w:r>
      <w:r w:rsidRPr="00BA4F51">
        <w:rPr>
          <w:rFonts w:ascii="Times New Roman" w:hAnsi="Times New Roman" w:cs="Times New Roman"/>
          <w:spacing w:val="-2"/>
          <w:sz w:val="28"/>
          <w:szCs w:val="28"/>
        </w:rPr>
        <w:t xml:space="preserve"> không tạo được áp lực cạnh tranh cho DNNN</w:t>
      </w:r>
      <w:r w:rsidR="00BA4F51" w:rsidRPr="00BA4F51">
        <w:rPr>
          <w:rFonts w:ascii="Times New Roman" w:hAnsi="Times New Roman" w:cs="Times New Roman"/>
          <w:spacing w:val="-2"/>
          <w:sz w:val="28"/>
          <w:szCs w:val="28"/>
        </w:rPr>
        <w:t>; mặt khác, không</w:t>
      </w:r>
      <w:r w:rsidRPr="00BA4F51">
        <w:rPr>
          <w:rFonts w:ascii="Times New Roman" w:hAnsi="Times New Roman" w:cs="Times New Roman"/>
          <w:spacing w:val="-2"/>
          <w:sz w:val="28"/>
          <w:szCs w:val="28"/>
        </w:rPr>
        <w:t xml:space="preserve"> tạo </w:t>
      </w:r>
      <w:r w:rsidR="00BA4F51" w:rsidRPr="00BA4F51">
        <w:rPr>
          <w:rFonts w:ascii="Times New Roman" w:hAnsi="Times New Roman" w:cs="Times New Roman"/>
          <w:spacing w:val="-2"/>
          <w:sz w:val="28"/>
          <w:szCs w:val="28"/>
        </w:rPr>
        <w:t xml:space="preserve">ra </w:t>
      </w:r>
      <w:r w:rsidRPr="00BA4F51">
        <w:rPr>
          <w:rFonts w:ascii="Times New Roman" w:hAnsi="Times New Roman" w:cs="Times New Roman"/>
          <w:spacing w:val="-2"/>
          <w:sz w:val="28"/>
          <w:szCs w:val="28"/>
        </w:rPr>
        <w:t xml:space="preserve">động lực cạnh tranh </w:t>
      </w:r>
      <w:r w:rsidR="00BA4F51" w:rsidRPr="00BA4F51">
        <w:rPr>
          <w:rFonts w:ascii="Times New Roman" w:hAnsi="Times New Roman" w:cs="Times New Roman"/>
          <w:spacing w:val="-2"/>
          <w:sz w:val="28"/>
          <w:szCs w:val="28"/>
        </w:rPr>
        <w:t>thị trường</w:t>
      </w:r>
      <w:r w:rsidRPr="00BA4F51">
        <w:rPr>
          <w:rFonts w:ascii="Times New Roman" w:hAnsi="Times New Roman" w:cs="Times New Roman"/>
          <w:spacing w:val="-2"/>
          <w:sz w:val="28"/>
          <w:szCs w:val="28"/>
        </w:rPr>
        <w:t>, gây “méo mó” các loại thị trường.</w:t>
      </w:r>
    </w:p>
    <w:p w:rsidR="00504973" w:rsidRDefault="00BA4F51" w:rsidP="000B5629">
      <w:pPr>
        <w:spacing w:before="80"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504973" w:rsidRPr="009D7DED">
        <w:rPr>
          <w:rFonts w:ascii="Times New Roman" w:hAnsi="Times New Roman" w:cs="Times New Roman"/>
          <w:spacing w:val="-2"/>
          <w:sz w:val="28"/>
          <w:szCs w:val="28"/>
        </w:rPr>
        <w:t xml:space="preserve">DNNN </w:t>
      </w:r>
      <w:r w:rsidR="00771A22">
        <w:rPr>
          <w:rFonts w:ascii="Times New Roman" w:hAnsi="Times New Roman" w:cs="Times New Roman"/>
          <w:spacing w:val="-2"/>
          <w:sz w:val="28"/>
          <w:szCs w:val="28"/>
        </w:rPr>
        <w:t xml:space="preserve">đang nắm giữ nhiều nguồn lực, </w:t>
      </w:r>
      <w:r w:rsidR="00504973" w:rsidRPr="009D7DED">
        <w:rPr>
          <w:rFonts w:ascii="Times New Roman" w:hAnsi="Times New Roman" w:cs="Times New Roman"/>
          <w:spacing w:val="-2"/>
          <w:sz w:val="28"/>
          <w:szCs w:val="28"/>
        </w:rPr>
        <w:t>đang độc quyền kinh doanh hoặc thống lĩnh trong hầu hết các ngành, lĩnh vực quan trọng của nền kinh tế như dầu khí, điện, than,… Việc duy trì khu vực DNNN quá lớn và thiếu động lực phấn đấu khiến cho lợi ích của tự do hoá thương mại không được tận dụng tối đa. Hơn nữa, ở nhiều ngành, lĩnh vực, DNNN vẫn giữ vai trò thống lĩnh và có thể dễ dàng bóp nghẹt cạnh tranh</w:t>
      </w:r>
      <w:r w:rsidR="00504973" w:rsidRPr="009D7DED">
        <w:rPr>
          <w:rFonts w:ascii="Times New Roman" w:hAnsi="Times New Roman" w:cs="Times New Roman"/>
          <w:spacing w:val="-2"/>
          <w:sz w:val="28"/>
          <w:szCs w:val="28"/>
          <w:vertAlign w:val="superscript"/>
        </w:rPr>
        <w:footnoteReference w:id="37"/>
      </w:r>
      <w:r w:rsidR="00504973" w:rsidRPr="009D7DED">
        <w:rPr>
          <w:rFonts w:ascii="Times New Roman" w:hAnsi="Times New Roman" w:cs="Times New Roman"/>
          <w:spacing w:val="-2"/>
          <w:sz w:val="28"/>
          <w:szCs w:val="28"/>
        </w:rPr>
        <w:t>. Hơn nữa, trong một thời gian dài, các tập đoàn kinh tế, tổng công ty nhà nước chiếm vị trí độc quyền hoặc thống lĩnh trong các ngành quan trọng của nền kinh tế; sự tồn tại và phát triển của tập đoàn kinh tế, tổng công ty có liên quan được coi là đồng nghĩa với sự tồn tại và phát triển của ngành đó trong nền kinh tế</w:t>
      </w:r>
      <w:r w:rsidR="00755A88">
        <w:rPr>
          <w:rFonts w:ascii="Times New Roman" w:hAnsi="Times New Roman" w:cs="Times New Roman"/>
          <w:spacing w:val="-2"/>
          <w:sz w:val="28"/>
          <w:szCs w:val="28"/>
        </w:rPr>
        <w:t xml:space="preserve"> - rào cản lớn cho sự tham gia của các thành phần kinh tế khác</w:t>
      </w:r>
      <w:r w:rsidR="00504973" w:rsidRPr="009D7DED">
        <w:rPr>
          <w:rFonts w:ascii="Times New Roman" w:hAnsi="Times New Roman" w:cs="Times New Roman"/>
          <w:spacing w:val="-2"/>
          <w:sz w:val="28"/>
          <w:szCs w:val="28"/>
        </w:rPr>
        <w:t>.</w:t>
      </w:r>
    </w:p>
    <w:p w:rsidR="00504973" w:rsidRDefault="00755A8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04973" w:rsidRPr="00132B5E">
        <w:rPr>
          <w:rFonts w:ascii="Times New Roman" w:hAnsi="Times New Roman" w:cs="Times New Roman"/>
          <w:sz w:val="28"/>
          <w:szCs w:val="28"/>
        </w:rPr>
        <w:t>Đầu tư của DNNN vẫn chiếm tỷ lệ chi phối, thậm chí chi phối gần như tuyệt đối trong nhiều ngành, lĩnh vực, ví dụ như khai thác than, dầu khí, thuốc lá, v.v. Ở một số lĩnh vực, tỷ trọng đầu tư của DNNN thậm chí còn tăng lên mặc dù đã có sự tham gia tích cực của khu vự</w:t>
      </w:r>
      <w:r w:rsidR="00504973">
        <w:rPr>
          <w:rFonts w:ascii="Times New Roman" w:hAnsi="Times New Roman" w:cs="Times New Roman"/>
          <w:sz w:val="28"/>
          <w:szCs w:val="28"/>
        </w:rPr>
        <w:t>c t</w:t>
      </w:r>
      <w:r w:rsidR="00504973" w:rsidRPr="00132B5E">
        <w:rPr>
          <w:rFonts w:ascii="Times New Roman" w:hAnsi="Times New Roman" w:cs="Times New Roman"/>
          <w:sz w:val="28"/>
          <w:szCs w:val="28"/>
        </w:rPr>
        <w:t>ư nhân, ví dụ như bảo hiểm, bưu chính và chuyển phát</w:t>
      </w:r>
      <w:r w:rsidR="00504973">
        <w:rPr>
          <w:rFonts w:ascii="Times New Roman" w:hAnsi="Times New Roman" w:cs="Times New Roman"/>
          <w:sz w:val="28"/>
          <w:szCs w:val="28"/>
        </w:rPr>
        <w:t>,…</w:t>
      </w:r>
      <w:r>
        <w:rPr>
          <w:rFonts w:ascii="Times New Roman" w:hAnsi="Times New Roman" w:cs="Times New Roman"/>
          <w:sz w:val="28"/>
          <w:szCs w:val="28"/>
        </w:rPr>
        <w:t xml:space="preserve"> Đầu tư quá lớn của DNNN có thể lấn át, hạn chế </w:t>
      </w:r>
      <w:r w:rsidR="00307476">
        <w:rPr>
          <w:rFonts w:ascii="Times New Roman" w:hAnsi="Times New Roman" w:cs="Times New Roman"/>
          <w:sz w:val="28"/>
          <w:szCs w:val="28"/>
        </w:rPr>
        <w:t xml:space="preserve">sự tham gia </w:t>
      </w:r>
      <w:r>
        <w:rPr>
          <w:rFonts w:ascii="Times New Roman" w:hAnsi="Times New Roman" w:cs="Times New Roman"/>
          <w:sz w:val="28"/>
          <w:szCs w:val="28"/>
        </w:rPr>
        <w:t>đầu tư</w:t>
      </w:r>
      <w:r w:rsidR="00307476">
        <w:rPr>
          <w:rFonts w:ascii="Times New Roman" w:hAnsi="Times New Roman" w:cs="Times New Roman"/>
          <w:sz w:val="28"/>
          <w:szCs w:val="28"/>
        </w:rPr>
        <w:t xml:space="preserve"> của khu vực</w:t>
      </w:r>
      <w:r>
        <w:rPr>
          <w:rFonts w:ascii="Times New Roman" w:hAnsi="Times New Roman" w:cs="Times New Roman"/>
          <w:sz w:val="28"/>
          <w:szCs w:val="28"/>
        </w:rPr>
        <w:t xml:space="preserve"> tư nhân. </w:t>
      </w:r>
    </w:p>
    <w:p w:rsidR="00755A88" w:rsidRDefault="00755A8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Vai trò điều tiết, giám sát thị trường chưa được thực hiện hiệu quả, đặc biệt trong lĩnh vực có tính độc quyền.</w:t>
      </w:r>
    </w:p>
    <w:p w:rsidR="00755A88" w:rsidRDefault="00755A8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07DB7">
        <w:rPr>
          <w:rFonts w:ascii="Times New Roman" w:hAnsi="Times New Roman" w:cs="Times New Roman"/>
          <w:sz w:val="28"/>
          <w:szCs w:val="28"/>
        </w:rPr>
        <w:t>Nhà nước chưa tiếp cận việc điều tiết thị trường độc quyền một cách đầy đủ. Nhà nước chưa tách các phân khúc thị trường có cạnh tranh ra khỏi những phân khúc không có cạnh tranh. Cụ thể, trong ngành điện</w:t>
      </w:r>
      <w:r>
        <w:rPr>
          <w:rFonts w:ascii="Times New Roman" w:hAnsi="Times New Roman" w:cs="Times New Roman"/>
          <w:sz w:val="28"/>
          <w:szCs w:val="28"/>
        </w:rPr>
        <w:t xml:space="preserve">, </w:t>
      </w:r>
      <w:r w:rsidRPr="00407DB7">
        <w:rPr>
          <w:rFonts w:ascii="Times New Roman" w:hAnsi="Times New Roman" w:cs="Times New Roman"/>
          <w:sz w:val="28"/>
          <w:szCs w:val="28"/>
        </w:rPr>
        <w:t>EVN đang sở hữu các doanh nghiệp t</w:t>
      </w:r>
      <w:r w:rsidR="00801DF1">
        <w:rPr>
          <w:rFonts w:ascii="Times New Roman" w:hAnsi="Times New Roman" w:cs="Times New Roman"/>
          <w:sz w:val="28"/>
          <w:szCs w:val="28"/>
        </w:rPr>
        <w:t>ham gia các khâu t</w:t>
      </w:r>
      <w:r w:rsidRPr="00407DB7">
        <w:rPr>
          <w:rFonts w:ascii="Times New Roman" w:hAnsi="Times New Roman" w:cs="Times New Roman"/>
          <w:sz w:val="28"/>
          <w:szCs w:val="28"/>
        </w:rPr>
        <w:t>ro</w:t>
      </w:r>
      <w:r w:rsidR="00801DF1">
        <w:rPr>
          <w:rFonts w:ascii="Times New Roman" w:hAnsi="Times New Roman" w:cs="Times New Roman"/>
          <w:sz w:val="28"/>
          <w:szCs w:val="28"/>
        </w:rPr>
        <w:t>ng toàn</w:t>
      </w:r>
      <w:r w:rsidRPr="00407DB7">
        <w:rPr>
          <w:rFonts w:ascii="Times New Roman" w:hAnsi="Times New Roman" w:cs="Times New Roman"/>
          <w:sz w:val="28"/>
          <w:szCs w:val="28"/>
        </w:rPr>
        <w:t xml:space="preserve"> chuỗi giá trị, từ phát điện đến truyền tải điện và bán lẻ. EVN là người mua điện duy nhất trên thị trường phát điện</w:t>
      </w:r>
      <w:r w:rsidR="00801DF1">
        <w:rPr>
          <w:rFonts w:ascii="Times New Roman" w:hAnsi="Times New Roman" w:cs="Times New Roman"/>
          <w:sz w:val="28"/>
          <w:szCs w:val="28"/>
        </w:rPr>
        <w:t>;</w:t>
      </w:r>
      <w:r w:rsidRPr="00407DB7">
        <w:rPr>
          <w:rFonts w:ascii="Times New Roman" w:hAnsi="Times New Roman" w:cs="Times New Roman"/>
          <w:sz w:val="28"/>
          <w:szCs w:val="28"/>
        </w:rPr>
        <w:t xml:space="preserve"> là người bán duy nhất trên thị trường tiêu dùng điện</w:t>
      </w:r>
      <w:r w:rsidR="00801DF1">
        <w:rPr>
          <w:rFonts w:ascii="Times New Roman" w:hAnsi="Times New Roman" w:cs="Times New Roman"/>
          <w:sz w:val="28"/>
          <w:szCs w:val="28"/>
        </w:rPr>
        <w:t xml:space="preserve"> và</w:t>
      </w:r>
      <w:r w:rsidR="00DF4CF8">
        <w:rPr>
          <w:rFonts w:ascii="Times New Roman" w:hAnsi="Times New Roman" w:cs="Times New Roman"/>
          <w:sz w:val="28"/>
          <w:szCs w:val="28"/>
        </w:rPr>
        <w:t xml:space="preserve"> quản lý hệ thống truyền tải điện</w:t>
      </w:r>
      <w:r w:rsidRPr="00407DB7">
        <w:rPr>
          <w:rFonts w:ascii="Times New Roman" w:hAnsi="Times New Roman" w:cs="Times New Roman"/>
          <w:sz w:val="28"/>
          <w:szCs w:val="28"/>
        </w:rPr>
        <w:t>. Các quyết định của Thủ tướng Chính phủ về phát triển thị trường cạnh tranh không</w:t>
      </w:r>
      <w:r w:rsidR="00DF4CF8">
        <w:rPr>
          <w:rFonts w:ascii="Times New Roman" w:hAnsi="Times New Roman" w:cs="Times New Roman"/>
          <w:sz w:val="28"/>
          <w:szCs w:val="28"/>
        </w:rPr>
        <w:t xml:space="preserve"> </w:t>
      </w:r>
      <w:r w:rsidRPr="00407DB7">
        <w:rPr>
          <w:rFonts w:ascii="Times New Roman" w:hAnsi="Times New Roman" w:cs="Times New Roman"/>
          <w:sz w:val="28"/>
          <w:szCs w:val="28"/>
        </w:rPr>
        <w:t>đề cập đến việc tách phân khúc truyền tải điện ra thành một doanh nghiệp riêng và có chính sách điều tiết riêng. Với t</w:t>
      </w:r>
      <w:r w:rsidR="00DF4CF8">
        <w:rPr>
          <w:rFonts w:ascii="Times New Roman" w:hAnsi="Times New Roman" w:cs="Times New Roman"/>
          <w:sz w:val="28"/>
          <w:szCs w:val="28"/>
        </w:rPr>
        <w:t>hực trạng này</w:t>
      </w:r>
      <w:r w:rsidRPr="00407DB7">
        <w:rPr>
          <w:rFonts w:ascii="Times New Roman" w:hAnsi="Times New Roman" w:cs="Times New Roman"/>
          <w:sz w:val="28"/>
          <w:szCs w:val="28"/>
        </w:rPr>
        <w:t>, rất khó tạo ra một môi trường cạnh tranh bình đẳng ở khâu phát điện và khâu phân phối, tiêu dùng điện.</w:t>
      </w:r>
    </w:p>
    <w:p w:rsidR="00755A88" w:rsidRDefault="00755A8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Việc ban hành và theo dõi, giám sát</w:t>
      </w:r>
      <w:r w:rsidR="00A239B0">
        <w:rPr>
          <w:rFonts w:ascii="Times New Roman" w:hAnsi="Times New Roman" w:cs="Times New Roman"/>
          <w:sz w:val="28"/>
          <w:szCs w:val="28"/>
        </w:rPr>
        <w:t xml:space="preserve"> thực hiện</w:t>
      </w:r>
      <w:r>
        <w:rPr>
          <w:rFonts w:ascii="Times New Roman" w:hAnsi="Times New Roman" w:cs="Times New Roman"/>
          <w:sz w:val="28"/>
          <w:szCs w:val="28"/>
        </w:rPr>
        <w:t xml:space="preserve"> cơ chế tiếp cận hạ tầng cốt lõi </w:t>
      </w:r>
      <w:r w:rsidR="00A239B0">
        <w:rPr>
          <w:rFonts w:ascii="Times New Roman" w:hAnsi="Times New Roman" w:cs="Times New Roman"/>
          <w:sz w:val="28"/>
          <w:szCs w:val="28"/>
        </w:rPr>
        <w:t xml:space="preserve">có vai trò </w:t>
      </w:r>
      <w:r>
        <w:rPr>
          <w:rFonts w:ascii="Times New Roman" w:hAnsi="Times New Roman" w:cs="Times New Roman"/>
          <w:sz w:val="28"/>
          <w:szCs w:val="28"/>
        </w:rPr>
        <w:t>quan trọng trong</w:t>
      </w:r>
      <w:r w:rsidR="00A239B0">
        <w:rPr>
          <w:rFonts w:ascii="Times New Roman" w:hAnsi="Times New Roman" w:cs="Times New Roman"/>
          <w:sz w:val="28"/>
          <w:szCs w:val="28"/>
        </w:rPr>
        <w:t xml:space="preserve"> hỗ trợ và thúc đẩy cạnh tranh trong các </w:t>
      </w:r>
      <w:r>
        <w:rPr>
          <w:rFonts w:ascii="Times New Roman" w:hAnsi="Times New Roman" w:cs="Times New Roman"/>
          <w:sz w:val="28"/>
          <w:szCs w:val="28"/>
        </w:rPr>
        <w:t>ngành công nghiệp mạng lưới nhưng chưa được quan tâm đầy đủ ở Việt Nam.</w:t>
      </w:r>
    </w:p>
    <w:p w:rsidR="00504973" w:rsidRDefault="00755A8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1DF1" w:rsidRPr="00D32AA2">
        <w:rPr>
          <w:rFonts w:ascii="Times New Roman" w:hAnsi="Times New Roman" w:cs="Times New Roman"/>
          <w:sz w:val="28"/>
          <w:szCs w:val="28"/>
        </w:rPr>
        <w:t xml:space="preserve">Cơ quan quản lý thiếu tư duy cạnh tranh trong điều tiết giá độc quyền hoặc giá của nhóm doanh nghiệp chi phối thị trường; chưa hiểu rằng cách tốt </w:t>
      </w:r>
      <w:r w:rsidR="00801DF1" w:rsidRPr="00D32AA2">
        <w:rPr>
          <w:rFonts w:ascii="Times New Roman" w:hAnsi="Times New Roman" w:cs="Times New Roman"/>
          <w:sz w:val="28"/>
          <w:szCs w:val="28"/>
        </w:rPr>
        <w:lastRenderedPageBreak/>
        <w:t>nhất để bình ổn giá là tạo ra cạnh tranh lành mạnh</w:t>
      </w:r>
      <w:r w:rsidR="00801DF1">
        <w:rPr>
          <w:rFonts w:ascii="Times New Roman" w:hAnsi="Times New Roman" w:cs="Times New Roman"/>
          <w:sz w:val="28"/>
          <w:szCs w:val="28"/>
        </w:rPr>
        <w:t xml:space="preserve">. Ví dụ </w:t>
      </w:r>
      <w:r w:rsidR="00801DF1" w:rsidRPr="00D32AA2">
        <w:rPr>
          <w:rFonts w:ascii="Times New Roman" w:hAnsi="Times New Roman" w:cs="Times New Roman"/>
          <w:sz w:val="28"/>
          <w:szCs w:val="28"/>
        </w:rPr>
        <w:t>thị trường bán lẻ xăng dầ</w:t>
      </w:r>
      <w:r w:rsidR="00801DF1">
        <w:rPr>
          <w:rFonts w:ascii="Times New Roman" w:hAnsi="Times New Roman" w:cs="Times New Roman"/>
          <w:sz w:val="28"/>
          <w:szCs w:val="28"/>
        </w:rPr>
        <w:t>u</w:t>
      </w:r>
      <w:r w:rsidR="00D17016" w:rsidRPr="00D17016">
        <w:rPr>
          <w:rFonts w:ascii="Times New Roman" w:hAnsi="Times New Roman" w:cs="Times New Roman"/>
          <w:sz w:val="28"/>
          <w:szCs w:val="28"/>
        </w:rPr>
        <w:t xml:space="preserve"> </w:t>
      </w:r>
      <w:r w:rsidR="00D17016" w:rsidRPr="00407DB7">
        <w:rPr>
          <w:rFonts w:ascii="Times New Roman" w:hAnsi="Times New Roman" w:cs="Times New Roman"/>
          <w:sz w:val="28"/>
          <w:szCs w:val="28"/>
        </w:rPr>
        <w:t>ở Việt Nam</w:t>
      </w:r>
      <w:r w:rsidR="00801DF1">
        <w:rPr>
          <w:rFonts w:ascii="Times New Roman" w:hAnsi="Times New Roman" w:cs="Times New Roman"/>
          <w:sz w:val="28"/>
          <w:szCs w:val="28"/>
        </w:rPr>
        <w:t xml:space="preserve">. </w:t>
      </w:r>
      <w:r w:rsidR="00504973" w:rsidRPr="00407DB7">
        <w:rPr>
          <w:rFonts w:ascii="Times New Roman" w:hAnsi="Times New Roman" w:cs="Times New Roman"/>
          <w:sz w:val="28"/>
          <w:szCs w:val="28"/>
        </w:rPr>
        <w:t>Ngành phân phối xăng dầu không phải là ngành</w:t>
      </w:r>
      <w:r w:rsidR="00D17016">
        <w:rPr>
          <w:rFonts w:ascii="Times New Roman" w:hAnsi="Times New Roman" w:cs="Times New Roman"/>
          <w:sz w:val="28"/>
          <w:szCs w:val="28"/>
        </w:rPr>
        <w:t xml:space="preserve"> </w:t>
      </w:r>
      <w:r w:rsidR="00504973" w:rsidRPr="00407DB7">
        <w:rPr>
          <w:rFonts w:ascii="Times New Roman" w:hAnsi="Times New Roman" w:cs="Times New Roman"/>
          <w:sz w:val="28"/>
          <w:szCs w:val="28"/>
        </w:rPr>
        <w:t>độc quyền nhưng hiện nay ba DNNN, bao gồm Petrolimex, PV Oil và Xăng dầu Quân đội, đang chi phối thị trường này</w:t>
      </w:r>
      <w:r w:rsidR="00D17016">
        <w:rPr>
          <w:rFonts w:ascii="Times New Roman" w:hAnsi="Times New Roman" w:cs="Times New Roman"/>
          <w:sz w:val="28"/>
          <w:szCs w:val="28"/>
        </w:rPr>
        <w:t xml:space="preserve"> (t</w:t>
      </w:r>
      <w:r w:rsidR="00504973" w:rsidRPr="00407DB7">
        <w:rPr>
          <w:rFonts w:ascii="Times New Roman" w:hAnsi="Times New Roman" w:cs="Times New Roman"/>
          <w:sz w:val="28"/>
          <w:szCs w:val="28"/>
        </w:rPr>
        <w:t>rong đó, thị phần của Petrolimex là 50%, tiếp theo là PV Oil với 21%</w:t>
      </w:r>
      <w:r w:rsidR="00D17016">
        <w:rPr>
          <w:rFonts w:ascii="Times New Roman" w:hAnsi="Times New Roman" w:cs="Times New Roman"/>
          <w:sz w:val="28"/>
          <w:szCs w:val="28"/>
        </w:rPr>
        <w:t>)</w:t>
      </w:r>
      <w:r w:rsidR="00504973" w:rsidRPr="00407DB7">
        <w:rPr>
          <w:rFonts w:ascii="Times New Roman" w:hAnsi="Times New Roman" w:cs="Times New Roman"/>
          <w:sz w:val="28"/>
          <w:szCs w:val="28"/>
        </w:rPr>
        <w:t>. Thông thường, để đảm bảo cạnh tranh</w:t>
      </w:r>
      <w:r w:rsidR="00D17016">
        <w:rPr>
          <w:rFonts w:ascii="Times New Roman" w:hAnsi="Times New Roman" w:cs="Times New Roman"/>
          <w:sz w:val="28"/>
          <w:szCs w:val="28"/>
        </w:rPr>
        <w:t>,</w:t>
      </w:r>
      <w:r w:rsidR="00504973" w:rsidRPr="00407DB7">
        <w:rPr>
          <w:rFonts w:ascii="Times New Roman" w:hAnsi="Times New Roman" w:cs="Times New Roman"/>
          <w:sz w:val="28"/>
          <w:szCs w:val="28"/>
        </w:rPr>
        <w:t xml:space="preserve"> nhà nước có thể chia tách các doanh nghiệp lớn theo từng địa bàn để tạo ra sự lựa chọn cho khách hàng, từ đó thúc đẩy cạnh tranh. Tuy nhiên, Chính phủ hiện nay đang áp dụng một chính sách điều tiết chung cho cả thị trường và các doanh nghiệp dù lớn hay nhỏ điều phải tuân thủ. Đó là một công thức tính giá bán lẻ trong đó quy định cụ thể mức lợi nhuận của doanh nghiệp. Mỗi lần giá nhập khẩu thay đổi, Chính phủ (Bộ Tài chính) lại áp đặt một mức giá bán lẻ mới mặc dù về lý thuyết</w:t>
      </w:r>
      <w:r w:rsidR="00D17016">
        <w:rPr>
          <w:rFonts w:ascii="Times New Roman" w:hAnsi="Times New Roman" w:cs="Times New Roman"/>
          <w:sz w:val="28"/>
          <w:szCs w:val="28"/>
        </w:rPr>
        <w:t>,</w:t>
      </w:r>
      <w:r w:rsidR="00504973" w:rsidRPr="00407DB7">
        <w:rPr>
          <w:rFonts w:ascii="Times New Roman" w:hAnsi="Times New Roman" w:cs="Times New Roman"/>
          <w:sz w:val="28"/>
          <w:szCs w:val="28"/>
        </w:rPr>
        <w:t xml:space="preserve"> doanh nghiệp được tự ấn định giá. Đây là một chính sách điều tiết không phù hợp với một thị trường cạnh tranh và có doanh nghiệp thống lĩnh. Sự áp đặt giá làm thui chột động lực cạnh tranh vì không doanh nghiệp nào muốn đối đầu trực tiếp với các doanh nghiệp lớn của Nhà nước. Người tiêu dùng không có lựa chọn về giá bán và ở nhiều địa phương họ không có doanh nghiệp thứ hai để lựa chọn. </w:t>
      </w:r>
    </w:p>
    <w:p w:rsidR="00545A9E" w:rsidRDefault="00F70F4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45A9E">
        <w:rPr>
          <w:rFonts w:ascii="Times New Roman" w:hAnsi="Times New Roman" w:cs="Times New Roman"/>
          <w:sz w:val="28"/>
          <w:szCs w:val="28"/>
        </w:rPr>
        <w:t xml:space="preserve"> </w:t>
      </w:r>
      <w:r w:rsidR="00545A9E" w:rsidRPr="00D32AA2">
        <w:rPr>
          <w:rFonts w:ascii="Times New Roman" w:hAnsi="Times New Roman" w:cs="Times New Roman"/>
          <w:sz w:val="28"/>
          <w:szCs w:val="28"/>
        </w:rPr>
        <w:t>Chính phủ chưa có quan điểm thị trường trong quản lý các ngành mạng lưới, chưa hướng tới khuyến khích đầu tư tư nhân và nâng cao năng suất</w:t>
      </w:r>
      <w:r w:rsidR="00545A9E">
        <w:rPr>
          <w:rFonts w:ascii="Times New Roman" w:hAnsi="Times New Roman" w:cs="Times New Roman"/>
          <w:sz w:val="28"/>
          <w:szCs w:val="28"/>
        </w:rPr>
        <w:t xml:space="preserve">. </w:t>
      </w:r>
      <w:r w:rsidR="00545A9E" w:rsidRPr="00D32AA2">
        <w:rPr>
          <w:rFonts w:ascii="Times New Roman" w:hAnsi="Times New Roman" w:cs="Times New Roman"/>
          <w:sz w:val="28"/>
          <w:szCs w:val="28"/>
        </w:rPr>
        <w:t>Cơ quan quản lý thiếu năng lực nghiên cứu và xây dựng chính sách điều tiết riêng có khả năng vừa khuyến khích đầu tư, cạnh tranh trong các khâu đầu và cuối, vừ</w:t>
      </w:r>
      <w:r w:rsidR="00545A9E">
        <w:rPr>
          <w:rFonts w:ascii="Times New Roman" w:hAnsi="Times New Roman" w:cs="Times New Roman"/>
          <w:sz w:val="28"/>
          <w:szCs w:val="28"/>
        </w:rPr>
        <w:t>a đ</w:t>
      </w:r>
      <w:r w:rsidR="00545A9E" w:rsidRPr="00D32AA2">
        <w:rPr>
          <w:rFonts w:ascii="Times New Roman" w:hAnsi="Times New Roman" w:cs="Times New Roman"/>
          <w:sz w:val="28"/>
          <w:szCs w:val="28"/>
        </w:rPr>
        <w:t>ảm bảo doanh nghiệp hạ tầng cốt lõi có đủ doanh thu và lợi nhuận để tái đầu tư, mở rộng quy mô, đổi mới để nâng cao năng suất.</w:t>
      </w:r>
    </w:p>
    <w:p w:rsidR="00F70F4A" w:rsidRDefault="00F70F4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Cơ quan nhà nước thực hiện đồng thời chức năng quản lý nhà nước và chức chủ sở hữu nhà nước </w:t>
      </w:r>
      <w:r w:rsidR="00307476">
        <w:rPr>
          <w:rFonts w:ascii="Times New Roman" w:hAnsi="Times New Roman" w:cs="Times New Roman"/>
          <w:sz w:val="28"/>
          <w:szCs w:val="28"/>
        </w:rPr>
        <w:t>đối với DNNN cũng là tiền đề dẫn đến sự thiếu thống nhất, phân biệt đối xử trong quản lý nhà nước đối với các thành phần kinh tế.</w:t>
      </w:r>
    </w:p>
    <w:p w:rsidR="00E903F6" w:rsidRDefault="00801DF1"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d) Quan hệ </w:t>
      </w:r>
      <w:r w:rsidR="0046686F">
        <w:rPr>
          <w:rFonts w:ascii="Times New Roman" w:hAnsi="Times New Roman" w:cs="Times New Roman"/>
          <w:i/>
          <w:sz w:val="28"/>
          <w:szCs w:val="28"/>
        </w:rPr>
        <w:t xml:space="preserve">giữa </w:t>
      </w:r>
      <w:r>
        <w:rPr>
          <w:rFonts w:ascii="Times New Roman" w:hAnsi="Times New Roman" w:cs="Times New Roman"/>
          <w:i/>
          <w:sz w:val="28"/>
          <w:szCs w:val="28"/>
        </w:rPr>
        <w:t>nhà nước</w:t>
      </w:r>
      <w:r w:rsidR="00E46BA3">
        <w:rPr>
          <w:rFonts w:ascii="Times New Roman" w:hAnsi="Times New Roman" w:cs="Times New Roman"/>
          <w:i/>
          <w:sz w:val="28"/>
          <w:szCs w:val="28"/>
        </w:rPr>
        <w:t xml:space="preserve"> và </w:t>
      </w:r>
      <w:r>
        <w:rPr>
          <w:rFonts w:ascii="Times New Roman" w:hAnsi="Times New Roman" w:cs="Times New Roman"/>
          <w:i/>
          <w:sz w:val="28"/>
          <w:szCs w:val="28"/>
        </w:rPr>
        <w:t>thị trường chưa</w:t>
      </w:r>
      <w:r w:rsidR="0046686F">
        <w:rPr>
          <w:rFonts w:ascii="Times New Roman" w:hAnsi="Times New Roman" w:cs="Times New Roman"/>
          <w:i/>
          <w:sz w:val="28"/>
          <w:szCs w:val="28"/>
        </w:rPr>
        <w:t xml:space="preserve"> thực sự</w:t>
      </w:r>
      <w:r>
        <w:rPr>
          <w:rFonts w:ascii="Times New Roman" w:hAnsi="Times New Roman" w:cs="Times New Roman"/>
          <w:i/>
          <w:sz w:val="28"/>
          <w:szCs w:val="28"/>
        </w:rPr>
        <w:t xml:space="preserve"> rõ ràng</w:t>
      </w:r>
      <w:r w:rsidR="003E7EA6">
        <w:rPr>
          <w:rFonts w:ascii="Times New Roman" w:hAnsi="Times New Roman" w:cs="Times New Roman"/>
          <w:i/>
          <w:sz w:val="28"/>
          <w:szCs w:val="28"/>
        </w:rPr>
        <w:t xml:space="preserve">, </w:t>
      </w:r>
      <w:r w:rsidR="0046686F">
        <w:rPr>
          <w:rFonts w:ascii="Times New Roman" w:hAnsi="Times New Roman" w:cs="Times New Roman"/>
          <w:i/>
          <w:sz w:val="28"/>
          <w:szCs w:val="28"/>
        </w:rPr>
        <w:t>còn nhiều mâu thuẫn, bất cập</w:t>
      </w:r>
      <w:r w:rsidR="003E7EA6">
        <w:rPr>
          <w:rFonts w:ascii="Times New Roman" w:hAnsi="Times New Roman" w:cs="Times New Roman"/>
          <w:i/>
          <w:sz w:val="28"/>
          <w:szCs w:val="28"/>
        </w:rPr>
        <w:t>.</w:t>
      </w:r>
    </w:p>
    <w:p w:rsidR="00C80B34" w:rsidRDefault="0046686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Hệ thống các công cụ quản lý, điều tiết thị trường của Nhà nước chưa đáp ứng yêu cầu, chưa phù hợp với nguyên tắc thị trường.</w:t>
      </w:r>
    </w:p>
    <w:p w:rsidR="0046686F" w:rsidRDefault="0046686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DNNN vẫn được sử dụng làm công cụ, là lực lượng vật chất để Nhà nước điều tiết thị trường, điều tiết nền kinh tế. Điều này không phù hợp với nguyên tắc thị trường. </w:t>
      </w:r>
      <w:r w:rsidRPr="00E0071B">
        <w:rPr>
          <w:rFonts w:ascii="Times New Roman" w:hAnsi="Times New Roman" w:cs="Times New Roman"/>
          <w:sz w:val="28"/>
          <w:szCs w:val="28"/>
        </w:rPr>
        <w:t>Trong trường hợp này, không phải thị trường áp đặt “luật chơi” cho doanh nghiệp, mà trái lại doanh nghiệp đang áp đặt “luật chơi” lên thị trường; gây méo mó và bất bình đẳng với các chủ thể khác của thị trường.</w:t>
      </w:r>
    </w:p>
    <w:p w:rsidR="0046686F" w:rsidRDefault="0046686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Hệ thống pháp luật (“luật chơi”) chưa hoàn thiện, thiếu tính ổn định. Hiệu lực, hiệu quả quản lý nhà nước thấp do sự can thiệp không phù hợp với sự vận động của thị trường; trong khi đó, Nhà nước lại thiếu công cụ, cơ chế giám sát, chế tài để bảo đảm các chủ thể tham gia thị trường tuân thủ “luậ</w:t>
      </w:r>
      <w:r w:rsidR="00DF4B53">
        <w:rPr>
          <w:rFonts w:ascii="Times New Roman" w:hAnsi="Times New Roman" w:cs="Times New Roman"/>
          <w:sz w:val="28"/>
          <w:szCs w:val="28"/>
        </w:rPr>
        <w:t>t chơi”.</w:t>
      </w:r>
    </w:p>
    <w:p w:rsidR="00DF4B53" w:rsidRDefault="00DF4B5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tác kế hoạch, quy hoạch nhiều bất cập, chưa phù hợp với thực tế, phần lớn quy hoạch, kế hoạch thiếu tính khả thi.</w:t>
      </w:r>
    </w:p>
    <w:p w:rsidR="008D712C" w:rsidRDefault="00DF4B5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Còn có sự nhầm lẫn giữa nhà nước và thị trường</w:t>
      </w:r>
      <w:r w:rsidR="008D712C">
        <w:rPr>
          <w:rFonts w:ascii="Times New Roman" w:hAnsi="Times New Roman" w:cs="Times New Roman"/>
          <w:sz w:val="28"/>
          <w:szCs w:val="28"/>
        </w:rPr>
        <w:t xml:space="preserve">, chưa phân định rõ chức năng Nhà nước - thị trường. Nhà nước đang thực hiện nhiều chức năng thị trường đảm nhiệm hiệu quả hơn như chức năng phân bổ nguồn lực, quản trị kinh </w:t>
      </w:r>
      <w:r w:rsidR="008D712C">
        <w:rPr>
          <w:rFonts w:ascii="Times New Roman" w:hAnsi="Times New Roman" w:cs="Times New Roman"/>
          <w:sz w:val="28"/>
          <w:szCs w:val="28"/>
        </w:rPr>
        <w:lastRenderedPageBreak/>
        <w:t xml:space="preserve">doanh/ quản trị doanh nghiệp,… trong khi chưa chú ý đúng mức đến các chức năng mà Nhà nước phải hoàn thành như hoàn thiện khung pháp lý, chức năng hỗ trợ phát triển, chức năng cung cấp hàng hóa, dịch vụ công,… </w:t>
      </w:r>
    </w:p>
    <w:p w:rsidR="00DF4B53" w:rsidRDefault="008D712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Nhà nước còn can thiệp vào thị trường bằng các công cụ hành chính</w:t>
      </w:r>
      <w:r w:rsidR="00545A9E">
        <w:rPr>
          <w:rFonts w:ascii="Times New Roman" w:hAnsi="Times New Roman" w:cs="Times New Roman"/>
          <w:sz w:val="28"/>
          <w:szCs w:val="28"/>
        </w:rPr>
        <w:t>, sử dụng quyền lực và sự duy ý chí để đi trước dẫn dắt thị trường</w:t>
      </w:r>
      <w:r>
        <w:rPr>
          <w:rFonts w:ascii="Times New Roman" w:hAnsi="Times New Roman" w:cs="Times New Roman"/>
          <w:sz w:val="28"/>
          <w:szCs w:val="28"/>
        </w:rPr>
        <w:t xml:space="preserve"> cũng khiến Nhà nước vận hành thị trường kém hiệu quả.</w:t>
      </w:r>
    </w:p>
    <w:p w:rsidR="003E7EA6" w:rsidRPr="00DF4B53" w:rsidRDefault="003E7EA6" w:rsidP="000B5629">
      <w:pPr>
        <w:spacing w:before="8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e) </w:t>
      </w:r>
      <w:r w:rsidR="00DF4B53">
        <w:rPr>
          <w:rFonts w:ascii="Times New Roman" w:hAnsi="Times New Roman" w:cs="Times New Roman"/>
          <w:i/>
          <w:sz w:val="28"/>
          <w:szCs w:val="28"/>
        </w:rPr>
        <w:t xml:space="preserve">Thiếu cơ chế </w:t>
      </w:r>
      <w:r w:rsidRPr="00DF4B53">
        <w:rPr>
          <w:rFonts w:ascii="Times New Roman" w:hAnsi="Times New Roman" w:cs="Times New Roman"/>
          <w:i/>
          <w:sz w:val="28"/>
          <w:szCs w:val="28"/>
        </w:rPr>
        <w:t>đánh giá tác động cạnh tranh của các chính sách, pháp luật, đặc biệt thiếu một cơ chế tập trung đánh giá, quản lý chất lượng các quy định về kinh doanh.</w:t>
      </w:r>
    </w:p>
    <w:p w:rsidR="003E7EA6" w:rsidRDefault="003E7EA6" w:rsidP="000B5629">
      <w:pPr>
        <w:spacing w:before="80" w:after="0" w:line="240" w:lineRule="auto"/>
        <w:ind w:firstLine="720"/>
        <w:jc w:val="both"/>
        <w:rPr>
          <w:rFonts w:ascii="Times New Roman" w:hAnsi="Times New Roman" w:cs="Times New Roman"/>
          <w:sz w:val="28"/>
          <w:szCs w:val="28"/>
        </w:rPr>
      </w:pPr>
      <w:r w:rsidRPr="00C12628">
        <w:rPr>
          <w:rFonts w:ascii="Times New Roman" w:hAnsi="Times New Roman" w:cs="Times New Roman"/>
          <w:sz w:val="28"/>
          <w:szCs w:val="28"/>
        </w:rPr>
        <w:t xml:space="preserve"> </w:t>
      </w:r>
      <w:r>
        <w:rPr>
          <w:rFonts w:ascii="Times New Roman" w:hAnsi="Times New Roman" w:cs="Times New Roman"/>
          <w:sz w:val="28"/>
          <w:szCs w:val="28"/>
        </w:rPr>
        <w:t xml:space="preserve">Việc </w:t>
      </w:r>
      <w:r w:rsidRPr="001E56A3">
        <w:rPr>
          <w:rFonts w:ascii="Times New Roman" w:hAnsi="Times New Roman" w:cs="Times New Roman"/>
          <w:sz w:val="28"/>
          <w:szCs w:val="28"/>
        </w:rPr>
        <w:t>đánh giá</w:t>
      </w:r>
      <w:r>
        <w:rPr>
          <w:rFonts w:ascii="Times New Roman" w:hAnsi="Times New Roman" w:cs="Times New Roman"/>
          <w:sz w:val="28"/>
          <w:szCs w:val="28"/>
        </w:rPr>
        <w:t xml:space="preserve"> tác động của các chính sách, pháp luật trước khi ban hành hầu như không được thực hiện; t</w:t>
      </w:r>
      <w:r w:rsidRPr="00F84B0A">
        <w:rPr>
          <w:rFonts w:ascii="Times New Roman" w:hAnsi="Times New Roman" w:cs="Times New Roman"/>
          <w:sz w:val="28"/>
          <w:szCs w:val="28"/>
        </w:rPr>
        <w:t>hiếu sự rà soát, đánh giá liên tục hệ thống chính sách, pháp luật liên quan đến cạnh tranh; thiếu sự phối hợp giữa cơ quan ban hành chính sách pháp luật và cơ quan quản lý cạnh tranh, trong khi việc ban hành văn bản do cơ quan chuyên ngành soạn thảo và thực thi</w:t>
      </w:r>
      <w:r>
        <w:rPr>
          <w:rFonts w:ascii="Times New Roman" w:hAnsi="Times New Roman" w:cs="Times New Roman"/>
          <w:sz w:val="28"/>
          <w:szCs w:val="28"/>
        </w:rPr>
        <w:t xml:space="preserve">. </w:t>
      </w:r>
      <w:r w:rsidRPr="00962AD5">
        <w:rPr>
          <w:rFonts w:ascii="Times New Roman" w:hAnsi="Times New Roman" w:cs="Times New Roman"/>
          <w:sz w:val="28"/>
          <w:szCs w:val="28"/>
        </w:rPr>
        <w:t xml:space="preserve">Thực tế, hiện nay, việc soạn thảo và thực thi các văn bản pháp luật thuộc về các bộ quản lý ngành. Văn bản thuộc chuyên môn do bộ nào phụ trách chuyên ngành đó soạn thảo và thực thi. </w:t>
      </w:r>
      <w:r>
        <w:rPr>
          <w:rFonts w:ascii="Times New Roman" w:hAnsi="Times New Roman" w:cs="Times New Roman"/>
          <w:sz w:val="28"/>
          <w:szCs w:val="28"/>
        </w:rPr>
        <w:t xml:space="preserve">Hiện nay </w:t>
      </w:r>
      <w:r w:rsidRPr="00962AD5">
        <w:rPr>
          <w:rFonts w:ascii="Times New Roman" w:hAnsi="Times New Roman" w:cs="Times New Roman"/>
          <w:sz w:val="28"/>
          <w:szCs w:val="28"/>
        </w:rPr>
        <w:t>có 20 bộ, cơ quan ngang bộ có thẩm quyền soạn thảo và thực thi các văn bản pháp luật, trong đó có ít nhất 14 bộ, ngành có quản lý trực tiếp các hoạt động kinh doanh trong các lĩnh vực kinh tế</w:t>
      </w:r>
      <w:r>
        <w:rPr>
          <w:rFonts w:ascii="Times New Roman" w:hAnsi="Times New Roman" w:cs="Times New Roman"/>
          <w:sz w:val="28"/>
          <w:szCs w:val="28"/>
        </w:rPr>
        <w:t xml:space="preserve"> khác nhau thông qua các vă</w:t>
      </w:r>
      <w:r w:rsidRPr="00962AD5">
        <w:rPr>
          <w:rFonts w:ascii="Times New Roman" w:hAnsi="Times New Roman" w:cs="Times New Roman"/>
          <w:sz w:val="28"/>
          <w:szCs w:val="28"/>
        </w:rPr>
        <w:t xml:space="preserve">n bản pháp luật do mình soạn thảo và chủ trì thực thi. Điều này có nghĩa là các văn bản liên quan đến hoạt động kinh doanh, cạnh tranh của các chủ thể trên thị trường không được soạn thảo bởi các cơ quan chuyên môn về cạnh tranh. </w:t>
      </w:r>
      <w:r>
        <w:rPr>
          <w:rFonts w:ascii="Times New Roman" w:hAnsi="Times New Roman" w:cs="Times New Roman"/>
          <w:sz w:val="28"/>
          <w:szCs w:val="28"/>
        </w:rPr>
        <w:t xml:space="preserve">Tuy nhiên, do thiếu cơ chế đánh giá tác động cạnh tranh </w:t>
      </w:r>
      <w:r w:rsidRPr="00962AD5">
        <w:rPr>
          <w:rFonts w:ascii="Times New Roman" w:hAnsi="Times New Roman" w:cs="Times New Roman"/>
          <w:sz w:val="28"/>
          <w:szCs w:val="28"/>
        </w:rPr>
        <w:t>nên nhiều quy định có t</w:t>
      </w:r>
      <w:r>
        <w:rPr>
          <w:rFonts w:ascii="Times New Roman" w:hAnsi="Times New Roman" w:cs="Times New Roman"/>
          <w:sz w:val="28"/>
          <w:szCs w:val="28"/>
        </w:rPr>
        <w:t>í</w:t>
      </w:r>
      <w:r w:rsidRPr="00962AD5">
        <w:rPr>
          <w:rFonts w:ascii="Times New Roman" w:hAnsi="Times New Roman" w:cs="Times New Roman"/>
          <w:sz w:val="28"/>
          <w:szCs w:val="28"/>
        </w:rPr>
        <w:t>nh phản cạnh tranh đã được ban hành và có hiệu lực, gây ra tác động không nhỏ đến môi trường cạnh tranh của Việt Nam</w:t>
      </w:r>
      <w:r w:rsidRPr="00F84B0A">
        <w:rPr>
          <w:rFonts w:ascii="Times New Roman" w:hAnsi="Times New Roman" w:cs="Times New Roman"/>
          <w:sz w:val="28"/>
          <w:szCs w:val="28"/>
        </w:rPr>
        <w:t>.</w:t>
      </w:r>
      <w:r w:rsidRPr="00962AD5">
        <w:rPr>
          <w:rFonts w:ascii="Times New Roman" w:hAnsi="Times New Roman" w:cs="Times New Roman"/>
          <w:sz w:val="28"/>
          <w:szCs w:val="28"/>
        </w:rPr>
        <w:t xml:space="preserve"> </w:t>
      </w:r>
    </w:p>
    <w:p w:rsidR="00204658" w:rsidRDefault="003E7EA6" w:rsidP="000B5629">
      <w:pPr>
        <w:spacing w:before="80" w:after="0" w:line="240" w:lineRule="auto"/>
        <w:ind w:firstLine="720"/>
        <w:jc w:val="both"/>
        <w:rPr>
          <w:rFonts w:ascii="Times New Roman" w:hAnsi="Times New Roman" w:cs="Times New Roman"/>
          <w:b/>
          <w:sz w:val="28"/>
          <w:szCs w:val="28"/>
          <w:lang w:val="vi-VN"/>
        </w:rPr>
      </w:pPr>
      <w:r w:rsidRPr="00871583">
        <w:rPr>
          <w:rFonts w:ascii="Times New Roman" w:hAnsi="Times New Roman" w:cs="Times New Roman"/>
          <w:sz w:val="28"/>
          <w:szCs w:val="28"/>
        </w:rPr>
        <w:t>Về nguyên tắc, Luật Cạnh tranh đóng vai trò là luật công bao trùm tất cả các ngành, lĩnh vực của nền kinh tế. Do đó,</w:t>
      </w:r>
      <w:r>
        <w:rPr>
          <w:rFonts w:ascii="Times New Roman" w:hAnsi="Times New Roman" w:cs="Times New Roman"/>
          <w:sz w:val="28"/>
          <w:szCs w:val="28"/>
        </w:rPr>
        <w:t xml:space="preserve"> </w:t>
      </w:r>
      <w:r w:rsidRPr="00871583">
        <w:rPr>
          <w:rFonts w:ascii="Times New Roman" w:hAnsi="Times New Roman" w:cs="Times New Roman"/>
          <w:sz w:val="28"/>
          <w:szCs w:val="28"/>
        </w:rPr>
        <w:t>Luật Cạnh</w:t>
      </w:r>
      <w:r w:rsidRPr="00104C03">
        <w:rPr>
          <w:rFonts w:ascii="Cambria" w:hAnsi="Cambria"/>
          <w:szCs w:val="26"/>
        </w:rPr>
        <w:t xml:space="preserve"> </w:t>
      </w:r>
      <w:r w:rsidRPr="00871583">
        <w:rPr>
          <w:rFonts w:ascii="Times New Roman" w:hAnsi="Times New Roman" w:cs="Times New Roman"/>
          <w:sz w:val="28"/>
          <w:szCs w:val="28"/>
        </w:rPr>
        <w:t>tranh phải là “luật gốc” về cạnh tranh để các luật chuyên ngành điều chỉnh theo thể thống nhất</w:t>
      </w:r>
      <w:r>
        <w:rPr>
          <w:rStyle w:val="FootnoteReference"/>
          <w:rFonts w:ascii="Times New Roman" w:hAnsi="Times New Roman" w:cs="Times New Roman"/>
          <w:sz w:val="28"/>
          <w:szCs w:val="28"/>
        </w:rPr>
        <w:footnoteReference w:id="38"/>
      </w:r>
      <w:r w:rsidRPr="00871583">
        <w:rPr>
          <w:rFonts w:ascii="Times New Roman" w:hAnsi="Times New Roman" w:cs="Times New Roman"/>
          <w:sz w:val="28"/>
          <w:szCs w:val="28"/>
        </w:rPr>
        <w:t>.</w:t>
      </w:r>
      <w:r w:rsidRPr="001E56A3">
        <w:rPr>
          <w:rFonts w:ascii="Times New Roman" w:hAnsi="Times New Roman" w:cs="Times New Roman"/>
          <w:sz w:val="28"/>
          <w:szCs w:val="28"/>
        </w:rPr>
        <w:t xml:space="preserve"> Luật Cạnh tranh 2004</w:t>
      </w:r>
      <w:r>
        <w:rPr>
          <w:rFonts w:ascii="Times New Roman" w:hAnsi="Times New Roman" w:cs="Times New Roman"/>
          <w:sz w:val="28"/>
          <w:szCs w:val="28"/>
        </w:rPr>
        <w:t xml:space="preserve"> đã</w:t>
      </w:r>
      <w:r w:rsidRPr="001E56A3">
        <w:rPr>
          <w:rFonts w:ascii="Times New Roman" w:hAnsi="Times New Roman" w:cs="Times New Roman"/>
          <w:sz w:val="28"/>
          <w:szCs w:val="28"/>
        </w:rPr>
        <w:t xml:space="preserve"> đề cập đến trách nhiệm của Cục Quản lý cạnh tranh trong tham gia ý kiến về tác động cạnh tranh của chính sách, pháp luật do các cơ quan nhà nước ban hành. Tuy nhiên, trên thực tế các cơ quan nhà nước không tham vấn Cục Quản lý cạnh tranh khi xây dựng chính sách, pháp luật. Mặt khác, Cục Quản lý cạnh tranh cũng không đủ nguồn lực </w:t>
      </w:r>
      <w:r>
        <w:rPr>
          <w:rFonts w:ascii="Times New Roman" w:hAnsi="Times New Roman" w:cs="Times New Roman"/>
          <w:sz w:val="28"/>
          <w:szCs w:val="28"/>
        </w:rPr>
        <w:t xml:space="preserve">và chưa chủ động </w:t>
      </w:r>
      <w:r w:rsidRPr="001E56A3">
        <w:rPr>
          <w:rFonts w:ascii="Times New Roman" w:hAnsi="Times New Roman" w:cs="Times New Roman"/>
          <w:sz w:val="28"/>
          <w:szCs w:val="28"/>
        </w:rPr>
        <w:t>tham gia đóng góp ý kiến để đánh giá tác động cạnh tranh. Hệ quả là nhiều chính sách của Nhà nước có tác động bất lợi đến gia nhập thị trường, đến doanh nghiệp tư nhân (thường có quy mô nhỏ) và đến mức độ cạnh tranh thị trường nói chung.</w:t>
      </w:r>
      <w:r w:rsidR="00204658">
        <w:rPr>
          <w:rFonts w:ascii="Times New Roman" w:hAnsi="Times New Roman" w:cs="Times New Roman"/>
          <w:b/>
          <w:sz w:val="28"/>
          <w:szCs w:val="28"/>
          <w:lang w:val="vi-VN"/>
        </w:rPr>
        <w:br w:type="page"/>
      </w:r>
    </w:p>
    <w:p w:rsidR="00103D57" w:rsidRDefault="00DD20F4" w:rsidP="000B5629">
      <w:pPr>
        <w:spacing w:before="80" w:after="0" w:line="240" w:lineRule="auto"/>
        <w:jc w:val="center"/>
        <w:rPr>
          <w:rFonts w:ascii="Times New Roman" w:hAnsi="Times New Roman" w:cs="Times New Roman"/>
          <w:b/>
          <w:sz w:val="28"/>
          <w:szCs w:val="28"/>
        </w:rPr>
      </w:pPr>
      <w:r w:rsidRPr="00DD20F4">
        <w:rPr>
          <w:rFonts w:ascii="Times New Roman" w:hAnsi="Times New Roman" w:cs="Times New Roman"/>
          <w:b/>
          <w:sz w:val="28"/>
          <w:szCs w:val="28"/>
          <w:lang w:val="vi-VN"/>
        </w:rPr>
        <w:lastRenderedPageBreak/>
        <w:t xml:space="preserve">PHẦN </w:t>
      </w:r>
      <w:r w:rsidR="00103D57">
        <w:rPr>
          <w:rFonts w:ascii="Times New Roman" w:hAnsi="Times New Roman" w:cs="Times New Roman"/>
          <w:b/>
          <w:sz w:val="28"/>
          <w:szCs w:val="28"/>
        </w:rPr>
        <w:t xml:space="preserve">THỨ </w:t>
      </w:r>
      <w:r w:rsidR="00F40F9E">
        <w:rPr>
          <w:rFonts w:ascii="Times New Roman" w:hAnsi="Times New Roman" w:cs="Times New Roman"/>
          <w:b/>
          <w:sz w:val="28"/>
          <w:szCs w:val="28"/>
        </w:rPr>
        <w:t>BA</w:t>
      </w:r>
      <w:r w:rsidR="00103D57">
        <w:rPr>
          <w:rFonts w:ascii="Times New Roman" w:hAnsi="Times New Roman" w:cs="Times New Roman"/>
          <w:b/>
          <w:sz w:val="28"/>
          <w:szCs w:val="28"/>
        </w:rPr>
        <w:t>:</w:t>
      </w:r>
    </w:p>
    <w:p w:rsidR="006F6060" w:rsidRPr="00E45FFD" w:rsidRDefault="006C65B5" w:rsidP="000B5629">
      <w:pPr>
        <w:spacing w:before="80"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MỤC TIÊU, </w:t>
      </w:r>
      <w:r w:rsidR="00380C28">
        <w:rPr>
          <w:rFonts w:ascii="Times New Roman" w:hAnsi="Times New Roman" w:cs="Times New Roman"/>
          <w:b/>
          <w:sz w:val="28"/>
          <w:szCs w:val="28"/>
        </w:rPr>
        <w:t xml:space="preserve">QUAN ĐIỂM, </w:t>
      </w:r>
      <w:r w:rsidR="00DD20F4" w:rsidRPr="00DD20F4">
        <w:rPr>
          <w:rFonts w:ascii="Times New Roman" w:hAnsi="Times New Roman" w:cs="Times New Roman"/>
          <w:b/>
          <w:sz w:val="28"/>
          <w:szCs w:val="28"/>
          <w:lang w:val="vi-VN"/>
        </w:rPr>
        <w:t>ĐỊNH HƯỚNG</w:t>
      </w:r>
      <w:r w:rsidR="00380C28">
        <w:rPr>
          <w:rFonts w:ascii="Times New Roman" w:hAnsi="Times New Roman" w:cs="Times New Roman"/>
          <w:b/>
          <w:sz w:val="28"/>
          <w:szCs w:val="28"/>
        </w:rPr>
        <w:t xml:space="preserve"> GIẢI PHÁP </w:t>
      </w:r>
      <w:r w:rsidR="007F51E6">
        <w:rPr>
          <w:rFonts w:ascii="Times New Roman" w:hAnsi="Times New Roman" w:cs="Times New Roman"/>
          <w:b/>
          <w:sz w:val="28"/>
          <w:szCs w:val="28"/>
        </w:rPr>
        <w:t xml:space="preserve">CẢI CÁCH TỔNG THỂ </w:t>
      </w:r>
      <w:r w:rsidR="00103D57">
        <w:rPr>
          <w:rFonts w:ascii="Times New Roman" w:hAnsi="Times New Roman" w:cs="Times New Roman"/>
          <w:b/>
          <w:sz w:val="28"/>
          <w:szCs w:val="28"/>
        </w:rPr>
        <w:t xml:space="preserve">CHÍNH SÁCH CẠNH TRANH QUỐC GIA </w:t>
      </w:r>
      <w:r w:rsidR="00DD20F4" w:rsidRPr="00DD20F4">
        <w:rPr>
          <w:rFonts w:ascii="Times New Roman" w:hAnsi="Times New Roman" w:cs="Times New Roman"/>
          <w:b/>
          <w:sz w:val="28"/>
          <w:szCs w:val="28"/>
          <w:lang w:val="vi-VN"/>
        </w:rPr>
        <w:t>VIỆT NAM</w:t>
      </w:r>
    </w:p>
    <w:p w:rsidR="0068466E" w:rsidRDefault="0068466E" w:rsidP="000B5629">
      <w:pPr>
        <w:spacing w:before="80" w:after="0" w:line="240" w:lineRule="auto"/>
        <w:jc w:val="both"/>
        <w:rPr>
          <w:rFonts w:ascii="Times New Roman" w:hAnsi="Times New Roman" w:cs="Times New Roman"/>
          <w:b/>
          <w:sz w:val="28"/>
          <w:szCs w:val="28"/>
        </w:rPr>
      </w:pPr>
    </w:p>
    <w:p w:rsidR="0092748C" w:rsidRPr="00103D57" w:rsidRDefault="00103D57" w:rsidP="000B5629">
      <w:pPr>
        <w:spacing w:before="80" w:after="0" w:line="240" w:lineRule="auto"/>
        <w:jc w:val="both"/>
        <w:rPr>
          <w:rFonts w:ascii="Times New Roman" w:hAnsi="Times New Roman" w:cs="Times New Roman"/>
          <w:b/>
          <w:sz w:val="28"/>
          <w:szCs w:val="28"/>
          <w:lang w:val="vi-VN"/>
        </w:rPr>
      </w:pPr>
      <w:r w:rsidRPr="00103D57">
        <w:rPr>
          <w:rFonts w:ascii="Times New Roman" w:hAnsi="Times New Roman" w:cs="Times New Roman"/>
          <w:b/>
          <w:sz w:val="28"/>
          <w:szCs w:val="28"/>
        </w:rPr>
        <w:t xml:space="preserve">1. </w:t>
      </w:r>
      <w:r w:rsidR="00DD20F4" w:rsidRPr="00103D57">
        <w:rPr>
          <w:rFonts w:ascii="Times New Roman" w:hAnsi="Times New Roman" w:cs="Times New Roman"/>
          <w:b/>
          <w:sz w:val="28"/>
          <w:szCs w:val="28"/>
          <w:lang w:val="vi-VN"/>
        </w:rPr>
        <w:t xml:space="preserve">Mục tiêu </w:t>
      </w:r>
    </w:p>
    <w:p w:rsidR="0058429E" w:rsidRDefault="00307476"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Cải cách tổng thể </w:t>
      </w:r>
      <w:r w:rsidR="00CB3F86">
        <w:rPr>
          <w:rFonts w:ascii="Times New Roman" w:hAnsi="Times New Roman" w:cs="Times New Roman"/>
          <w:sz w:val="28"/>
          <w:szCs w:val="28"/>
        </w:rPr>
        <w:t>c</w:t>
      </w:r>
      <w:r w:rsidR="00CB3F86" w:rsidRPr="007E4144">
        <w:rPr>
          <w:rFonts w:ascii="Times New Roman" w:hAnsi="Times New Roman" w:cs="Times New Roman"/>
          <w:sz w:val="28"/>
          <w:szCs w:val="28"/>
        </w:rPr>
        <w:t>hính sách cạnh tranh</w:t>
      </w:r>
      <w:r w:rsidR="00CB3F86">
        <w:rPr>
          <w:rFonts w:ascii="Times New Roman" w:hAnsi="Times New Roman" w:cs="Times New Roman"/>
          <w:sz w:val="28"/>
          <w:szCs w:val="28"/>
        </w:rPr>
        <w:t xml:space="preserve"> quốc gia nhằm bảo đảm cạnh tranh có hiệu quả trên thị trường, </w:t>
      </w:r>
      <w:r w:rsidR="00CB3F86" w:rsidRPr="007E4144">
        <w:rPr>
          <w:rFonts w:ascii="Times New Roman" w:hAnsi="Times New Roman" w:cs="Times New Roman"/>
          <w:sz w:val="28"/>
          <w:szCs w:val="28"/>
        </w:rPr>
        <w:t>thúc đẩy cạnh tranh bình đẳng giữa các chủ thể của nền kinh tế nhằm đặt được mục tiêu nâng cao hiệu quả và năng suất tr</w:t>
      </w:r>
      <w:r w:rsidR="00CB3F86">
        <w:rPr>
          <w:rFonts w:ascii="Times New Roman" w:hAnsi="Times New Roman" w:cs="Times New Roman"/>
          <w:sz w:val="28"/>
          <w:szCs w:val="28"/>
        </w:rPr>
        <w:t>ên</w:t>
      </w:r>
      <w:r w:rsidR="00CB3F86" w:rsidRPr="007E4144">
        <w:rPr>
          <w:rFonts w:ascii="Times New Roman" w:hAnsi="Times New Roman" w:cs="Times New Roman"/>
          <w:sz w:val="28"/>
          <w:szCs w:val="28"/>
        </w:rPr>
        <w:t xml:space="preserve"> các</w:t>
      </w:r>
      <w:r w:rsidR="00CB3F86">
        <w:rPr>
          <w:rFonts w:ascii="Times New Roman" w:hAnsi="Times New Roman" w:cs="Times New Roman"/>
          <w:sz w:val="28"/>
          <w:szCs w:val="28"/>
        </w:rPr>
        <w:t xml:space="preserve"> loại</w:t>
      </w:r>
      <w:r w:rsidR="00CB3F86" w:rsidRPr="007E4144">
        <w:rPr>
          <w:rFonts w:ascii="Times New Roman" w:hAnsi="Times New Roman" w:cs="Times New Roman"/>
          <w:sz w:val="28"/>
          <w:szCs w:val="28"/>
        </w:rPr>
        <w:t xml:space="preserve"> thị trườ</w:t>
      </w:r>
      <w:r w:rsidR="00CB3F86">
        <w:rPr>
          <w:rFonts w:ascii="Times New Roman" w:hAnsi="Times New Roman" w:cs="Times New Roman"/>
          <w:sz w:val="28"/>
          <w:szCs w:val="28"/>
        </w:rPr>
        <w:t>ng</w:t>
      </w:r>
      <w:r>
        <w:rPr>
          <w:rFonts w:ascii="Times New Roman" w:hAnsi="Times New Roman" w:cs="Times New Roman"/>
          <w:sz w:val="28"/>
          <w:szCs w:val="28"/>
        </w:rPr>
        <w:t xml:space="preserve">; phải hướng </w:t>
      </w:r>
      <w:r w:rsidR="0058429E" w:rsidRPr="007E4144">
        <w:rPr>
          <w:rFonts w:ascii="Times New Roman" w:hAnsi="Times New Roman" w:cs="Times New Roman"/>
          <w:sz w:val="28"/>
          <w:szCs w:val="28"/>
        </w:rPr>
        <w:t>tới mục tiêu cuối cùng là tăng năng suất và hiệu quả kinh tế</w:t>
      </w:r>
      <w:r w:rsidR="0058429E">
        <w:rPr>
          <w:rFonts w:ascii="Times New Roman" w:hAnsi="Times New Roman" w:cs="Times New Roman"/>
          <w:sz w:val="28"/>
          <w:szCs w:val="28"/>
        </w:rPr>
        <w:t xml:space="preserve">; </w:t>
      </w:r>
      <w:r w:rsidR="0058429E" w:rsidRPr="00DD20F4">
        <w:rPr>
          <w:rFonts w:ascii="Times New Roman" w:hAnsi="Times New Roman" w:cs="Times New Roman"/>
          <w:sz w:val="28"/>
          <w:szCs w:val="28"/>
          <w:lang w:val="vi-VN"/>
        </w:rPr>
        <w:t>nâng cao năng lực cạnh tranh của toàn bộ nền kinh tế, hỗ trợ quá trình hội nhập kinh tế quốc tế và nâng cao sự thịnh</w:t>
      </w:r>
      <w:r w:rsidR="0058429E">
        <w:rPr>
          <w:rFonts w:ascii="Times New Roman" w:hAnsi="Times New Roman" w:cs="Times New Roman"/>
          <w:sz w:val="28"/>
          <w:szCs w:val="28"/>
        </w:rPr>
        <w:t xml:space="preserve"> vượng</w:t>
      </w:r>
      <w:r w:rsidR="0058429E" w:rsidRPr="00DD20F4">
        <w:rPr>
          <w:rFonts w:ascii="Times New Roman" w:hAnsi="Times New Roman" w:cs="Times New Roman"/>
          <w:sz w:val="28"/>
          <w:szCs w:val="28"/>
          <w:lang w:val="vi-VN"/>
        </w:rPr>
        <w:t xml:space="preserve"> củ</w:t>
      </w:r>
      <w:r w:rsidR="0058429E">
        <w:rPr>
          <w:rFonts w:ascii="Times New Roman" w:hAnsi="Times New Roman" w:cs="Times New Roman"/>
          <w:sz w:val="28"/>
          <w:szCs w:val="28"/>
          <w:lang w:val="vi-VN"/>
        </w:rPr>
        <w:t>a quốc gia</w:t>
      </w:r>
      <w:r w:rsidR="0058429E" w:rsidRPr="00DD20F4">
        <w:rPr>
          <w:rFonts w:ascii="Times New Roman" w:hAnsi="Times New Roman" w:cs="Times New Roman"/>
          <w:sz w:val="28"/>
          <w:szCs w:val="28"/>
          <w:lang w:val="vi-VN"/>
        </w:rPr>
        <w:t>.</w:t>
      </w:r>
      <w:r w:rsidR="0058429E" w:rsidRPr="007E4144">
        <w:rPr>
          <w:rFonts w:ascii="Times New Roman" w:hAnsi="Times New Roman" w:cs="Times New Roman"/>
          <w:sz w:val="28"/>
          <w:szCs w:val="28"/>
        </w:rPr>
        <w:t xml:space="preserve"> </w:t>
      </w:r>
    </w:p>
    <w:p w:rsidR="00373194" w:rsidRPr="0068466E" w:rsidRDefault="0068466E" w:rsidP="000B5629">
      <w:pPr>
        <w:spacing w:before="80" w:after="0" w:line="240" w:lineRule="auto"/>
        <w:jc w:val="both"/>
        <w:rPr>
          <w:rFonts w:ascii="Times New Roman" w:hAnsi="Times New Roman" w:cs="Times New Roman"/>
          <w:b/>
          <w:sz w:val="28"/>
          <w:szCs w:val="28"/>
          <w:lang w:val="vi-VN"/>
        </w:rPr>
      </w:pPr>
      <w:r w:rsidRPr="0068466E">
        <w:rPr>
          <w:rFonts w:ascii="Times New Roman" w:hAnsi="Times New Roman" w:cs="Times New Roman"/>
          <w:b/>
          <w:sz w:val="28"/>
          <w:szCs w:val="28"/>
        </w:rPr>
        <w:t>2.</w:t>
      </w:r>
      <w:r w:rsidR="00DD20F4" w:rsidRPr="0068466E">
        <w:rPr>
          <w:rFonts w:ascii="Times New Roman" w:hAnsi="Times New Roman" w:cs="Times New Roman"/>
          <w:b/>
          <w:sz w:val="28"/>
          <w:szCs w:val="28"/>
          <w:lang w:val="vi-VN"/>
        </w:rPr>
        <w:t xml:space="preserve"> </w:t>
      </w:r>
      <w:r w:rsidR="004C6E75">
        <w:rPr>
          <w:rFonts w:ascii="Times New Roman" w:hAnsi="Times New Roman" w:cs="Times New Roman"/>
          <w:b/>
          <w:sz w:val="28"/>
          <w:szCs w:val="28"/>
        </w:rPr>
        <w:t xml:space="preserve">Quan điểm </w:t>
      </w:r>
    </w:p>
    <w:p w:rsidR="006E109C" w:rsidRDefault="00FD013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6C65B5">
        <w:rPr>
          <w:rFonts w:ascii="Times New Roman" w:hAnsi="Times New Roman" w:cs="Times New Roman"/>
          <w:sz w:val="28"/>
          <w:szCs w:val="28"/>
        </w:rPr>
        <w:t>Phải ưu tiên chính s</w:t>
      </w:r>
      <w:r w:rsidR="00380C28">
        <w:rPr>
          <w:rFonts w:ascii="Times New Roman" w:hAnsi="Times New Roman" w:cs="Times New Roman"/>
          <w:sz w:val="28"/>
          <w:szCs w:val="28"/>
        </w:rPr>
        <w:t>á</w:t>
      </w:r>
      <w:r w:rsidR="006C65B5">
        <w:rPr>
          <w:rFonts w:ascii="Times New Roman" w:hAnsi="Times New Roman" w:cs="Times New Roman"/>
          <w:sz w:val="28"/>
          <w:szCs w:val="28"/>
        </w:rPr>
        <w:t>ch cạnh tranh</w:t>
      </w:r>
      <w:r>
        <w:rPr>
          <w:rFonts w:ascii="Times New Roman" w:hAnsi="Times New Roman" w:cs="Times New Roman"/>
          <w:sz w:val="28"/>
          <w:szCs w:val="28"/>
        </w:rPr>
        <w:t xml:space="preserve"> quốc gia</w:t>
      </w:r>
      <w:r w:rsidR="006C65B5">
        <w:rPr>
          <w:rFonts w:ascii="Times New Roman" w:hAnsi="Times New Roman" w:cs="Times New Roman"/>
          <w:sz w:val="28"/>
          <w:szCs w:val="28"/>
        </w:rPr>
        <w:t xml:space="preserve"> như một trụ cột quan trọ</w:t>
      </w:r>
      <w:r w:rsidR="006E109C">
        <w:rPr>
          <w:rFonts w:ascii="Times New Roman" w:hAnsi="Times New Roman" w:cs="Times New Roman"/>
          <w:sz w:val="28"/>
          <w:szCs w:val="28"/>
        </w:rPr>
        <w:t>ng trong hệ thống thể chế kinh tế thị trường nước ta, coi xây dựng và thi hành chính sách cạnh tranh là một nội dung ưu tiên hàng đầu trong việc thực hiện các nghị quyết của Đảng và Chính phủ về xây dựng thể chế kinh tế thị trường và đổi mới mô hình tăng trưởng</w:t>
      </w:r>
      <w:r>
        <w:rPr>
          <w:rFonts w:ascii="Times New Roman" w:hAnsi="Times New Roman" w:cs="Times New Roman"/>
          <w:sz w:val="28"/>
          <w:szCs w:val="28"/>
        </w:rPr>
        <w:t>.</w:t>
      </w:r>
    </w:p>
    <w:p w:rsidR="005133F9" w:rsidRDefault="006E109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(ii)</w:t>
      </w:r>
      <w:r w:rsidR="00FD013D" w:rsidRPr="00FD013D">
        <w:rPr>
          <w:rFonts w:ascii="Times New Roman" w:hAnsi="Times New Roman" w:cs="Times New Roman"/>
          <w:sz w:val="28"/>
          <w:szCs w:val="28"/>
        </w:rPr>
        <w:t xml:space="preserve"> </w:t>
      </w:r>
      <w:r w:rsidR="00FD013D">
        <w:rPr>
          <w:rFonts w:ascii="Times New Roman" w:hAnsi="Times New Roman" w:cs="Times New Roman"/>
          <w:sz w:val="28"/>
          <w:szCs w:val="28"/>
        </w:rPr>
        <w:t>M</w:t>
      </w:r>
      <w:r w:rsidR="00FD013D" w:rsidRPr="007E4144">
        <w:rPr>
          <w:rFonts w:ascii="Times New Roman" w:hAnsi="Times New Roman" w:cs="Times New Roman"/>
          <w:sz w:val="28"/>
          <w:szCs w:val="28"/>
        </w:rPr>
        <w:t xml:space="preserve">ột chính sách cạnh tranh </w:t>
      </w:r>
      <w:r w:rsidR="00FD013D">
        <w:rPr>
          <w:rFonts w:ascii="Times New Roman" w:hAnsi="Times New Roman" w:cs="Times New Roman"/>
          <w:sz w:val="28"/>
          <w:szCs w:val="28"/>
        </w:rPr>
        <w:t xml:space="preserve">quốc gia </w:t>
      </w:r>
      <w:r w:rsidR="00FD013D" w:rsidRPr="007E4144">
        <w:rPr>
          <w:rFonts w:ascii="Times New Roman" w:hAnsi="Times New Roman" w:cs="Times New Roman"/>
          <w:sz w:val="28"/>
          <w:szCs w:val="28"/>
        </w:rPr>
        <w:t xml:space="preserve">toàn diện không chỉ là Luật Cạnh tranh và việc thi hành </w:t>
      </w:r>
      <w:r w:rsidR="00FD013D">
        <w:rPr>
          <w:rFonts w:ascii="Times New Roman" w:hAnsi="Times New Roman" w:cs="Times New Roman"/>
          <w:sz w:val="28"/>
          <w:szCs w:val="28"/>
        </w:rPr>
        <w:t>luật này</w:t>
      </w:r>
      <w:r w:rsidR="006725E1">
        <w:rPr>
          <w:rFonts w:ascii="Times New Roman" w:hAnsi="Times New Roman" w:cs="Times New Roman"/>
          <w:sz w:val="28"/>
          <w:szCs w:val="28"/>
        </w:rPr>
        <w:t xml:space="preserve"> để hạn chế, kiểm soát các hành vi phản cạnh tranh </w:t>
      </w:r>
      <w:r w:rsidR="00FD013D" w:rsidRPr="007E4144">
        <w:rPr>
          <w:rFonts w:ascii="Times New Roman" w:hAnsi="Times New Roman" w:cs="Times New Roman"/>
          <w:sz w:val="28"/>
          <w:szCs w:val="28"/>
        </w:rPr>
        <w:t>mà phải</w:t>
      </w:r>
      <w:r w:rsidR="00FD013D">
        <w:rPr>
          <w:rFonts w:ascii="Times New Roman" w:hAnsi="Times New Roman" w:cs="Times New Roman"/>
          <w:sz w:val="28"/>
          <w:szCs w:val="28"/>
        </w:rPr>
        <w:t xml:space="preserve"> là</w:t>
      </w:r>
      <w:r w:rsidR="00FD013D" w:rsidRPr="007E4144">
        <w:rPr>
          <w:rFonts w:ascii="Times New Roman" w:hAnsi="Times New Roman" w:cs="Times New Roman"/>
          <w:sz w:val="28"/>
          <w:szCs w:val="28"/>
        </w:rPr>
        <w:t xml:space="preserve"> </w:t>
      </w:r>
      <w:r w:rsidR="00FD013D">
        <w:rPr>
          <w:rFonts w:ascii="Times New Roman" w:hAnsi="Times New Roman" w:cs="Times New Roman"/>
          <w:sz w:val="28"/>
          <w:szCs w:val="28"/>
        </w:rPr>
        <w:t>t</w:t>
      </w:r>
      <w:r w:rsidR="00FD013D" w:rsidRPr="007E4144">
        <w:rPr>
          <w:rFonts w:ascii="Times New Roman" w:hAnsi="Times New Roman" w:cs="Times New Roman"/>
          <w:sz w:val="28"/>
          <w:szCs w:val="28"/>
        </w:rPr>
        <w:t>ư duy về việc tích cực, chủ động tạo dựng một sân chơi bình đẳng cho doanh nghiệp thuộc mọi loại hình, quy mô và lĩnh vực</w:t>
      </w:r>
      <w:r w:rsidR="006725E1">
        <w:rPr>
          <w:rFonts w:ascii="Times New Roman" w:hAnsi="Times New Roman" w:cs="Times New Roman"/>
          <w:sz w:val="28"/>
          <w:szCs w:val="28"/>
        </w:rPr>
        <w:t>, tạo môi trường cạnh tranh lành mạnh</w:t>
      </w:r>
      <w:r w:rsidR="00FD013D" w:rsidRPr="007E4144">
        <w:rPr>
          <w:rFonts w:ascii="Times New Roman" w:hAnsi="Times New Roman" w:cs="Times New Roman"/>
          <w:sz w:val="28"/>
          <w:szCs w:val="28"/>
        </w:rPr>
        <w:t xml:space="preserve"> để nguồn lực quốc gia được sử dụng hiệu quả nhất và để doanh nghiệp luôn có động lực đầu tư, đổi mới và sáng tạo. </w:t>
      </w:r>
      <w:r w:rsidR="006725E1" w:rsidRPr="007E4144">
        <w:rPr>
          <w:rFonts w:ascii="Times New Roman" w:hAnsi="Times New Roman" w:cs="Times New Roman"/>
          <w:sz w:val="28"/>
          <w:szCs w:val="28"/>
        </w:rPr>
        <w:t xml:space="preserve">Đó là điều kiện tiên quyết cho </w:t>
      </w:r>
      <w:r w:rsidR="006725E1">
        <w:rPr>
          <w:rFonts w:ascii="Times New Roman" w:hAnsi="Times New Roman" w:cs="Times New Roman"/>
          <w:sz w:val="28"/>
          <w:szCs w:val="28"/>
        </w:rPr>
        <w:t xml:space="preserve">sự </w:t>
      </w:r>
      <w:r w:rsidR="006725E1" w:rsidRPr="007E4144">
        <w:rPr>
          <w:rFonts w:ascii="Times New Roman" w:hAnsi="Times New Roman" w:cs="Times New Roman"/>
          <w:sz w:val="28"/>
          <w:szCs w:val="28"/>
        </w:rPr>
        <w:t>phát triển bền vững</w:t>
      </w:r>
      <w:r w:rsidR="006725E1">
        <w:rPr>
          <w:rFonts w:ascii="Times New Roman" w:hAnsi="Times New Roman" w:cs="Times New Roman"/>
          <w:sz w:val="28"/>
          <w:szCs w:val="28"/>
        </w:rPr>
        <w:t xml:space="preserve"> của nền kinh tế</w:t>
      </w:r>
      <w:r w:rsidR="006725E1" w:rsidRPr="007E4144">
        <w:rPr>
          <w:rFonts w:ascii="Times New Roman" w:hAnsi="Times New Roman" w:cs="Times New Roman"/>
          <w:sz w:val="28"/>
          <w:szCs w:val="28"/>
        </w:rPr>
        <w:t>.</w:t>
      </w:r>
    </w:p>
    <w:p w:rsidR="007B6169" w:rsidRDefault="007B616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(ii</w:t>
      </w:r>
      <w:r w:rsidR="006E109C">
        <w:rPr>
          <w:rFonts w:ascii="Times New Roman" w:hAnsi="Times New Roman" w:cs="Times New Roman"/>
          <w:sz w:val="28"/>
          <w:szCs w:val="28"/>
        </w:rPr>
        <w:t>i</w:t>
      </w:r>
      <w:r w:rsidR="00FD013D">
        <w:rPr>
          <w:rFonts w:ascii="Times New Roman" w:hAnsi="Times New Roman" w:cs="Times New Roman"/>
          <w:sz w:val="28"/>
          <w:szCs w:val="28"/>
        </w:rPr>
        <w:t>) Chính sách cạnh tranh phải đ</w:t>
      </w:r>
      <w:r w:rsidR="001C1F64" w:rsidRPr="001C1F64">
        <w:rPr>
          <w:rFonts w:ascii="Times New Roman" w:hAnsi="Times New Roman" w:cs="Times New Roman"/>
          <w:sz w:val="28"/>
          <w:szCs w:val="28"/>
          <w:lang w:val="vi-VN"/>
        </w:rPr>
        <w:t xml:space="preserve">ảm bảo </w:t>
      </w:r>
      <w:r>
        <w:rPr>
          <w:rFonts w:ascii="Times New Roman" w:hAnsi="Times New Roman" w:cs="Times New Roman"/>
          <w:sz w:val="28"/>
          <w:szCs w:val="28"/>
        </w:rPr>
        <w:t>hài hòa hóa với các “luật chơi” mang tính quốc tế. C</w:t>
      </w:r>
      <w:r w:rsidRPr="007B6169">
        <w:rPr>
          <w:rFonts w:ascii="Times New Roman" w:hAnsi="Times New Roman" w:cs="Times New Roman"/>
          <w:sz w:val="28"/>
          <w:szCs w:val="28"/>
        </w:rPr>
        <w:t>hính sách cạnh tranh không chỉ nhằm thiết lập một môi trường kinh doanh lành mạnh, công bằng mà còn nhằm đảm bảo tạo môi trường đầu tư tin cậy cho các nhà đầu tư trong và ngoài nước</w:t>
      </w:r>
      <w:r>
        <w:rPr>
          <w:rFonts w:ascii="Times New Roman" w:hAnsi="Times New Roman" w:cs="Times New Roman"/>
          <w:sz w:val="28"/>
          <w:szCs w:val="28"/>
        </w:rPr>
        <w:t>.</w:t>
      </w:r>
    </w:p>
    <w:p w:rsidR="007B6169" w:rsidRDefault="006E109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(iv</w:t>
      </w:r>
      <w:r w:rsidR="007B6169">
        <w:rPr>
          <w:rFonts w:ascii="Times New Roman" w:hAnsi="Times New Roman" w:cs="Times New Roman"/>
          <w:sz w:val="28"/>
          <w:szCs w:val="28"/>
        </w:rPr>
        <w:t xml:space="preserve">) </w:t>
      </w:r>
      <w:r w:rsidR="007B6169" w:rsidRPr="007B6169">
        <w:rPr>
          <w:rFonts w:ascii="Times New Roman" w:hAnsi="Times New Roman" w:cs="Times New Roman"/>
          <w:sz w:val="28"/>
          <w:szCs w:val="28"/>
        </w:rPr>
        <w:t>Chính sách cạnh tranh cần thực hiện tốt vai trò là cơ chế thiết lập, duy trì, bảo vệ cạnh tranh, góp phần thúc đẩy sự hình thành các quan hệ thị trường cho đời sống kinh tế, hình thành cơ chế tự điều chỉnh của thị trường,…</w:t>
      </w:r>
      <w:r w:rsidR="007B6169">
        <w:rPr>
          <w:rFonts w:ascii="Times New Roman" w:hAnsi="Times New Roman" w:cs="Times New Roman"/>
          <w:sz w:val="28"/>
          <w:szCs w:val="28"/>
        </w:rPr>
        <w:t xml:space="preserve"> bảo vệ quyền lợi của các bên có liên quan.</w:t>
      </w:r>
    </w:p>
    <w:p w:rsidR="00394AD2" w:rsidRDefault="0068466E" w:rsidP="000B5629">
      <w:pPr>
        <w:spacing w:before="80" w:after="0" w:line="240" w:lineRule="auto"/>
        <w:jc w:val="both"/>
        <w:rPr>
          <w:rFonts w:ascii="Times New Roman" w:hAnsi="Times New Roman" w:cs="Times New Roman"/>
          <w:b/>
          <w:sz w:val="28"/>
          <w:szCs w:val="28"/>
        </w:rPr>
      </w:pPr>
      <w:r w:rsidRPr="0068466E">
        <w:rPr>
          <w:rFonts w:ascii="Times New Roman" w:hAnsi="Times New Roman" w:cs="Times New Roman"/>
          <w:b/>
          <w:sz w:val="28"/>
          <w:szCs w:val="28"/>
        </w:rPr>
        <w:t xml:space="preserve">3. </w:t>
      </w:r>
      <w:r w:rsidR="00DD20F4" w:rsidRPr="0068466E">
        <w:rPr>
          <w:rFonts w:ascii="Times New Roman" w:hAnsi="Times New Roman" w:cs="Times New Roman"/>
          <w:b/>
          <w:sz w:val="28"/>
          <w:szCs w:val="28"/>
          <w:lang w:val="vi-VN"/>
        </w:rPr>
        <w:t xml:space="preserve">Định hướng </w:t>
      </w:r>
      <w:r w:rsidR="00392E5E" w:rsidRPr="0068466E">
        <w:rPr>
          <w:rFonts w:ascii="Times New Roman" w:hAnsi="Times New Roman" w:cs="Times New Roman"/>
          <w:b/>
          <w:sz w:val="28"/>
          <w:szCs w:val="28"/>
        </w:rPr>
        <w:t>giải pháp</w:t>
      </w:r>
      <w:r w:rsidR="00394AD2" w:rsidRPr="0068466E">
        <w:rPr>
          <w:rFonts w:ascii="Times New Roman" w:hAnsi="Times New Roman" w:cs="Times New Roman"/>
          <w:b/>
          <w:sz w:val="28"/>
          <w:szCs w:val="28"/>
        </w:rPr>
        <w:t xml:space="preserve"> </w:t>
      </w:r>
    </w:p>
    <w:p w:rsidR="00B23AF8" w:rsidRDefault="00CB3F86" w:rsidP="000B5629">
      <w:pPr>
        <w:spacing w:before="80" w:after="0" w:line="240" w:lineRule="auto"/>
        <w:jc w:val="both"/>
        <w:rPr>
          <w:rFonts w:ascii="Times New Roman" w:hAnsi="Times New Roman" w:cs="Times New Roman"/>
          <w:sz w:val="28"/>
          <w:szCs w:val="28"/>
        </w:rPr>
      </w:pPr>
      <w:r w:rsidRPr="00307476">
        <w:rPr>
          <w:rFonts w:ascii="Times New Roman" w:hAnsi="Times New Roman" w:cs="Times New Roman"/>
          <w:b/>
          <w:i/>
          <w:sz w:val="28"/>
          <w:szCs w:val="28"/>
        </w:rPr>
        <w:tab/>
      </w:r>
      <w:r w:rsidR="00B23AF8">
        <w:rPr>
          <w:rFonts w:ascii="Times New Roman" w:hAnsi="Times New Roman" w:cs="Times New Roman"/>
          <w:sz w:val="28"/>
          <w:szCs w:val="28"/>
        </w:rPr>
        <w:t>Xuất phát từ hạn chế, tốn tại, nguyên nhân và các mục tiêu, quan điểm, các định hướng giải pháp cải cách tổng thể chính sách cạnh tranh quốc gia gồm:</w:t>
      </w:r>
    </w:p>
    <w:p w:rsidR="001C00C8" w:rsidRPr="00307476" w:rsidRDefault="00CE4B03" w:rsidP="000B5629">
      <w:pPr>
        <w:spacing w:before="80" w:after="0" w:line="240" w:lineRule="auto"/>
        <w:ind w:firstLine="720"/>
        <w:jc w:val="both"/>
        <w:rPr>
          <w:rFonts w:ascii="Times New Roman" w:hAnsi="Times New Roman" w:cs="Times New Roman"/>
          <w:sz w:val="28"/>
          <w:szCs w:val="28"/>
        </w:rPr>
      </w:pPr>
      <w:r w:rsidRPr="00307476">
        <w:rPr>
          <w:rFonts w:ascii="Times New Roman" w:hAnsi="Times New Roman" w:cs="Times New Roman"/>
          <w:b/>
          <w:i/>
          <w:sz w:val="28"/>
          <w:szCs w:val="28"/>
        </w:rPr>
        <w:t>3.1. Nâng cao nhận thức, đổi mới tư duy về cạnh tranh</w:t>
      </w:r>
      <w:r w:rsidR="003D0F2A" w:rsidRPr="00307476">
        <w:rPr>
          <w:rFonts w:ascii="Times New Roman" w:hAnsi="Times New Roman" w:cs="Times New Roman"/>
          <w:b/>
          <w:i/>
          <w:sz w:val="28"/>
          <w:szCs w:val="28"/>
        </w:rPr>
        <w:t xml:space="preserve">, </w:t>
      </w:r>
      <w:r w:rsidR="001765DD">
        <w:rPr>
          <w:rFonts w:ascii="Times New Roman" w:hAnsi="Times New Roman" w:cs="Times New Roman"/>
          <w:b/>
          <w:i/>
          <w:sz w:val="28"/>
          <w:szCs w:val="28"/>
        </w:rPr>
        <w:t xml:space="preserve">vai trò của cạnh tranh </w:t>
      </w:r>
      <w:r w:rsidRPr="00307476">
        <w:rPr>
          <w:rFonts w:ascii="Times New Roman" w:hAnsi="Times New Roman" w:cs="Times New Roman"/>
          <w:b/>
          <w:i/>
          <w:sz w:val="28"/>
          <w:szCs w:val="28"/>
        </w:rPr>
        <w:t>trong nền kinh tế thị trường</w:t>
      </w:r>
      <w:r w:rsidR="003D0F2A" w:rsidRPr="00307476">
        <w:rPr>
          <w:rFonts w:ascii="Times New Roman" w:hAnsi="Times New Roman" w:cs="Times New Roman"/>
          <w:sz w:val="28"/>
          <w:szCs w:val="28"/>
        </w:rPr>
        <w:t xml:space="preserve"> theo hướng</w:t>
      </w:r>
      <w:r w:rsidR="001C00C8" w:rsidRPr="00307476">
        <w:rPr>
          <w:rFonts w:ascii="Times New Roman" w:hAnsi="Times New Roman" w:cs="Times New Roman"/>
          <w:sz w:val="28"/>
          <w:szCs w:val="28"/>
        </w:rPr>
        <w:t>:</w:t>
      </w:r>
    </w:p>
    <w:p w:rsidR="00F04F4F" w:rsidRDefault="00F04F4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Cạnh tranh là động lực mạnh mẽ thúc đẩy khoa học - công nghệ, sáng tạo, đổi mới, đem lại tiến bộ cho quá trình phát triển, nâng cao năng suất, chất lượng, thúc đẩy tốc độ tính năng động, đem lại tiến bộ và lợi ích cho xã hội.</w:t>
      </w:r>
    </w:p>
    <w:p w:rsidR="001C00C8" w:rsidRDefault="001C00C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w:t>
      </w:r>
      <w:r w:rsidR="003D0F2A">
        <w:rPr>
          <w:rFonts w:ascii="Times New Roman" w:hAnsi="Times New Roman" w:cs="Times New Roman"/>
          <w:sz w:val="28"/>
          <w:szCs w:val="28"/>
        </w:rPr>
        <w:t xml:space="preserve">ạnh tranh công bằng, bình đẳng </w:t>
      </w:r>
      <w:r>
        <w:rPr>
          <w:rFonts w:ascii="Times New Roman" w:hAnsi="Times New Roman" w:cs="Times New Roman"/>
          <w:sz w:val="28"/>
          <w:szCs w:val="28"/>
        </w:rPr>
        <w:t xml:space="preserve">phải được xác định </w:t>
      </w:r>
      <w:r w:rsidR="003D0F2A">
        <w:rPr>
          <w:rFonts w:ascii="Times New Roman" w:hAnsi="Times New Roman" w:cs="Times New Roman"/>
          <w:sz w:val="28"/>
          <w:szCs w:val="28"/>
        </w:rPr>
        <w:t>là cốt lõi của kinh tế thị trường</w:t>
      </w:r>
      <w:r>
        <w:rPr>
          <w:rFonts w:ascii="Times New Roman" w:hAnsi="Times New Roman" w:cs="Times New Roman"/>
          <w:sz w:val="28"/>
          <w:szCs w:val="28"/>
        </w:rPr>
        <w:t>. K</w:t>
      </w:r>
      <w:r w:rsidRPr="001C00C8">
        <w:rPr>
          <w:rFonts w:ascii="Times New Roman" w:hAnsi="Times New Roman" w:cs="Times New Roman"/>
          <w:sz w:val="28"/>
          <w:szCs w:val="28"/>
        </w:rPr>
        <w:t xml:space="preserve">hi </w:t>
      </w:r>
      <w:r w:rsidR="00E03B63">
        <w:rPr>
          <w:rFonts w:ascii="Times New Roman" w:hAnsi="Times New Roman" w:cs="Times New Roman"/>
          <w:sz w:val="28"/>
          <w:szCs w:val="28"/>
        </w:rPr>
        <w:t xml:space="preserve">ban hành </w:t>
      </w:r>
      <w:r w:rsidR="00F04F4F">
        <w:rPr>
          <w:rFonts w:ascii="Times New Roman" w:hAnsi="Times New Roman" w:cs="Times New Roman"/>
          <w:sz w:val="28"/>
          <w:szCs w:val="28"/>
        </w:rPr>
        <w:t xml:space="preserve">bất kỳ quy định, </w:t>
      </w:r>
      <w:r w:rsidRPr="001C00C8">
        <w:rPr>
          <w:rFonts w:ascii="Times New Roman" w:hAnsi="Times New Roman" w:cs="Times New Roman"/>
          <w:sz w:val="28"/>
          <w:szCs w:val="28"/>
        </w:rPr>
        <w:t xml:space="preserve">chính sách </w:t>
      </w:r>
      <w:r w:rsidR="00F04F4F">
        <w:rPr>
          <w:rFonts w:ascii="Times New Roman" w:hAnsi="Times New Roman" w:cs="Times New Roman"/>
          <w:sz w:val="28"/>
          <w:szCs w:val="28"/>
        </w:rPr>
        <w:t>hay biện pháp quản lý/ can thiệp nào, phải trả lời</w:t>
      </w:r>
      <w:r w:rsidR="00E03B63">
        <w:rPr>
          <w:rFonts w:ascii="Times New Roman" w:hAnsi="Times New Roman" w:cs="Times New Roman"/>
          <w:sz w:val="28"/>
          <w:szCs w:val="28"/>
        </w:rPr>
        <w:t xml:space="preserve"> câu hỏi</w:t>
      </w:r>
      <w:r w:rsidR="00F04F4F">
        <w:rPr>
          <w:rFonts w:ascii="Times New Roman" w:hAnsi="Times New Roman" w:cs="Times New Roman"/>
          <w:sz w:val="28"/>
          <w:szCs w:val="28"/>
        </w:rPr>
        <w:t xml:space="preserve"> các quy định, </w:t>
      </w:r>
      <w:r w:rsidRPr="001C00C8">
        <w:rPr>
          <w:rFonts w:ascii="Times New Roman" w:hAnsi="Times New Roman" w:cs="Times New Roman"/>
          <w:sz w:val="28"/>
          <w:szCs w:val="28"/>
        </w:rPr>
        <w:t xml:space="preserve">chính sách </w:t>
      </w:r>
      <w:r w:rsidR="00F04F4F">
        <w:rPr>
          <w:rFonts w:ascii="Times New Roman" w:hAnsi="Times New Roman" w:cs="Times New Roman"/>
          <w:sz w:val="28"/>
          <w:szCs w:val="28"/>
        </w:rPr>
        <w:t xml:space="preserve">hay biện pháp </w:t>
      </w:r>
      <w:r w:rsidRPr="001C00C8">
        <w:rPr>
          <w:rFonts w:ascii="Times New Roman" w:hAnsi="Times New Roman" w:cs="Times New Roman"/>
          <w:sz w:val="28"/>
          <w:szCs w:val="28"/>
        </w:rPr>
        <w:t>này</w:t>
      </w:r>
      <w:r>
        <w:rPr>
          <w:rFonts w:ascii="Times New Roman" w:hAnsi="Times New Roman" w:cs="Times New Roman"/>
          <w:sz w:val="28"/>
          <w:szCs w:val="28"/>
        </w:rPr>
        <w:t xml:space="preserve"> </w:t>
      </w:r>
      <w:r w:rsidRPr="001C00C8">
        <w:rPr>
          <w:rFonts w:ascii="Times New Roman" w:hAnsi="Times New Roman" w:cs="Times New Roman"/>
          <w:sz w:val="28"/>
          <w:szCs w:val="28"/>
        </w:rPr>
        <w:t xml:space="preserve">khuyến khích </w:t>
      </w:r>
      <w:r>
        <w:rPr>
          <w:rFonts w:ascii="Times New Roman" w:hAnsi="Times New Roman" w:cs="Times New Roman"/>
          <w:sz w:val="28"/>
          <w:szCs w:val="28"/>
        </w:rPr>
        <w:t>hay hạn chế thị trường cạnh tranh</w:t>
      </w:r>
      <w:r w:rsidRPr="001C00C8">
        <w:rPr>
          <w:rFonts w:ascii="Times New Roman" w:hAnsi="Times New Roman" w:cs="Times New Roman"/>
          <w:sz w:val="28"/>
          <w:szCs w:val="28"/>
        </w:rPr>
        <w:t xml:space="preserve">. Nếu hạn chế </w:t>
      </w:r>
      <w:r>
        <w:rPr>
          <w:rFonts w:ascii="Times New Roman" w:hAnsi="Times New Roman" w:cs="Times New Roman"/>
          <w:sz w:val="28"/>
          <w:szCs w:val="28"/>
        </w:rPr>
        <w:t xml:space="preserve">cạnh tranh </w:t>
      </w:r>
      <w:r w:rsidRPr="001C00C8">
        <w:rPr>
          <w:rFonts w:ascii="Times New Roman" w:hAnsi="Times New Roman" w:cs="Times New Roman"/>
          <w:sz w:val="28"/>
          <w:szCs w:val="28"/>
        </w:rPr>
        <w:t>thì không</w:t>
      </w:r>
      <w:r>
        <w:rPr>
          <w:rFonts w:ascii="Times New Roman" w:hAnsi="Times New Roman" w:cs="Times New Roman"/>
          <w:sz w:val="28"/>
          <w:szCs w:val="28"/>
        </w:rPr>
        <w:t xml:space="preserve"> được </w:t>
      </w:r>
      <w:r w:rsidRPr="001C00C8">
        <w:rPr>
          <w:rFonts w:ascii="Times New Roman" w:hAnsi="Times New Roman" w:cs="Times New Roman"/>
          <w:sz w:val="28"/>
          <w:szCs w:val="28"/>
        </w:rPr>
        <w:t xml:space="preserve">áp dụng, còn nếu áp dụng trong trường hợp rất ít thì phải lý giải được lợi ích mang lại cho xã hội lớn hơn chi phí tạo ra đối với xã hội. </w:t>
      </w:r>
    </w:p>
    <w:p w:rsidR="001765DD" w:rsidRDefault="00CE4B03" w:rsidP="000B5629">
      <w:pPr>
        <w:spacing w:before="80" w:after="0" w:line="240" w:lineRule="auto"/>
        <w:jc w:val="both"/>
        <w:rPr>
          <w:rFonts w:ascii="Times New Roman" w:hAnsi="Times New Roman" w:cs="Times New Roman"/>
          <w:b/>
          <w:i/>
          <w:sz w:val="28"/>
          <w:szCs w:val="28"/>
        </w:rPr>
      </w:pPr>
      <w:r w:rsidRPr="001765DD">
        <w:rPr>
          <w:rFonts w:ascii="Times New Roman" w:hAnsi="Times New Roman" w:cs="Times New Roman"/>
          <w:b/>
          <w:i/>
          <w:sz w:val="28"/>
          <w:szCs w:val="28"/>
        </w:rPr>
        <w:tab/>
        <w:t xml:space="preserve">3.2. </w:t>
      </w:r>
      <w:r w:rsidR="001765DD">
        <w:rPr>
          <w:rFonts w:ascii="Times New Roman" w:hAnsi="Times New Roman" w:cs="Times New Roman"/>
          <w:b/>
          <w:i/>
          <w:sz w:val="28"/>
          <w:szCs w:val="28"/>
        </w:rPr>
        <w:t>Đối mới cách thức quản lý nhà nước theo hướng tạo điều kiện thông thoáng, thuận lợi cho người dân và doanh nghiệp hoạt động kinh doanh, cạnh tranh bình đẳng</w:t>
      </w:r>
      <w:r w:rsidR="0040192D">
        <w:rPr>
          <w:rFonts w:ascii="Times New Roman" w:hAnsi="Times New Roman" w:cs="Times New Roman"/>
          <w:b/>
          <w:i/>
          <w:sz w:val="28"/>
          <w:szCs w:val="28"/>
        </w:rPr>
        <w:t>,</w:t>
      </w:r>
      <w:r w:rsidR="0040192D" w:rsidRPr="0040192D">
        <w:rPr>
          <w:rFonts w:ascii="Times New Roman" w:hAnsi="Times New Roman" w:cs="Times New Roman"/>
          <w:sz w:val="28"/>
          <w:szCs w:val="28"/>
        </w:rPr>
        <w:t xml:space="preserve"> thông </w:t>
      </w:r>
      <w:r w:rsidR="0040192D">
        <w:rPr>
          <w:rFonts w:ascii="Times New Roman" w:hAnsi="Times New Roman" w:cs="Times New Roman"/>
          <w:sz w:val="28"/>
          <w:szCs w:val="28"/>
        </w:rPr>
        <w:t>qua việc:</w:t>
      </w:r>
    </w:p>
    <w:p w:rsidR="0040192D" w:rsidRDefault="00C03887"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Rà soát,</w:t>
      </w:r>
      <w:r w:rsidRPr="00783289">
        <w:rPr>
          <w:rFonts w:ascii="Times New Roman" w:hAnsi="Times New Roman" w:cs="Times New Roman"/>
          <w:sz w:val="28"/>
          <w:szCs w:val="28"/>
        </w:rPr>
        <w:t xml:space="preserve"> </w:t>
      </w:r>
      <w:r>
        <w:rPr>
          <w:rFonts w:ascii="Times New Roman" w:hAnsi="Times New Roman" w:cs="Times New Roman"/>
          <w:sz w:val="28"/>
          <w:szCs w:val="28"/>
        </w:rPr>
        <w:t xml:space="preserve">giảm thiểu các </w:t>
      </w:r>
      <w:r w:rsidRPr="00B4197E">
        <w:rPr>
          <w:rFonts w:ascii="Times New Roman" w:hAnsi="Times New Roman" w:cs="Times New Roman"/>
          <w:sz w:val="28"/>
          <w:szCs w:val="28"/>
        </w:rPr>
        <w:t>rào cản thể chế đối với việc gia nhập thị trường</w:t>
      </w:r>
      <w:r>
        <w:rPr>
          <w:rFonts w:ascii="Times New Roman" w:hAnsi="Times New Roman" w:cs="Times New Roman"/>
          <w:sz w:val="28"/>
          <w:szCs w:val="28"/>
        </w:rPr>
        <w:t xml:space="preserve">, </w:t>
      </w:r>
      <w:r w:rsidRPr="00FC4727">
        <w:rPr>
          <w:rFonts w:ascii="Times New Roman" w:hAnsi="Times New Roman" w:cs="Times New Roman"/>
          <w:sz w:val="28"/>
          <w:szCs w:val="28"/>
        </w:rPr>
        <w:t>theo hướng đơn giản hóa tối đa, cắt giảm các chi phí không cần thiết cho doanh nghiệp để thúc đẩy đầu tư tư nhân trong tất cả các ngành, nghề kinh doanh pháp luật không cấm</w:t>
      </w:r>
      <w:r>
        <w:rPr>
          <w:rFonts w:ascii="Times New Roman" w:hAnsi="Times New Roman" w:cs="Times New Roman"/>
          <w:sz w:val="28"/>
          <w:szCs w:val="28"/>
        </w:rPr>
        <w:t>.</w:t>
      </w:r>
      <w:r w:rsidR="0040192D">
        <w:rPr>
          <w:rFonts w:ascii="Times New Roman" w:hAnsi="Times New Roman" w:cs="Times New Roman"/>
          <w:sz w:val="28"/>
          <w:szCs w:val="28"/>
        </w:rPr>
        <w:t xml:space="preserve"> </w:t>
      </w:r>
      <w:r w:rsidRPr="00BF6EC5">
        <w:rPr>
          <w:rFonts w:ascii="Times New Roman" w:hAnsi="Times New Roman" w:cs="Times New Roman"/>
          <w:sz w:val="28"/>
          <w:szCs w:val="28"/>
        </w:rPr>
        <w:t xml:space="preserve">Trước mắt, tập trung rà soát </w:t>
      </w:r>
      <w:r w:rsidR="0040192D">
        <w:rPr>
          <w:rFonts w:ascii="Times New Roman" w:hAnsi="Times New Roman" w:cs="Times New Roman"/>
          <w:sz w:val="28"/>
          <w:szCs w:val="28"/>
        </w:rPr>
        <w:t xml:space="preserve">các quy hoạch, kế hoạch, các điều kiện kinh doanh, giấy phép hành nghề,… </w:t>
      </w:r>
      <w:r w:rsidR="0040192D" w:rsidRPr="00BF6EC5">
        <w:rPr>
          <w:rFonts w:ascii="Times New Roman" w:hAnsi="Times New Roman" w:cs="Times New Roman"/>
          <w:sz w:val="28"/>
          <w:szCs w:val="28"/>
        </w:rPr>
        <w:t>Trong dài hạn, thực hiện rà soát toàn bộ những quy định pháp luật, những văn bản hành chính và loại bỏ hoàn toàn những quy định đang cản trở hoặc có nguy cơ hạn chế cạnh tranh.</w:t>
      </w:r>
    </w:p>
    <w:p w:rsidR="001765DD" w:rsidRDefault="001765DD" w:rsidP="000B5629">
      <w:pPr>
        <w:spacing w:before="80" w:after="0" w:line="240" w:lineRule="auto"/>
        <w:jc w:val="both"/>
        <w:rPr>
          <w:rFonts w:ascii="Times New Roman" w:hAnsi="Times New Roman" w:cs="Times New Roman"/>
          <w:sz w:val="28"/>
          <w:szCs w:val="28"/>
        </w:rPr>
      </w:pPr>
      <w:r>
        <w:rPr>
          <w:rFonts w:ascii="Times New Roman" w:hAnsi="Times New Roman" w:cs="Times New Roman"/>
          <w:b/>
          <w:i/>
          <w:sz w:val="28"/>
          <w:szCs w:val="28"/>
        </w:rPr>
        <w:tab/>
        <w:t xml:space="preserve">3.3. </w:t>
      </w:r>
      <w:r w:rsidR="00B23AF8">
        <w:rPr>
          <w:rFonts w:ascii="Times New Roman" w:hAnsi="Times New Roman" w:cs="Times New Roman"/>
          <w:b/>
          <w:i/>
          <w:sz w:val="28"/>
          <w:szCs w:val="28"/>
        </w:rPr>
        <w:t xml:space="preserve">Xác định </w:t>
      </w:r>
      <w:r>
        <w:rPr>
          <w:rFonts w:ascii="Times New Roman" w:hAnsi="Times New Roman" w:cs="Times New Roman"/>
          <w:b/>
          <w:i/>
          <w:sz w:val="28"/>
          <w:szCs w:val="28"/>
        </w:rPr>
        <w:t xml:space="preserve">đúng vai trò của Nhà nước, kinh tế nhà nước và doanh nghiệp nhà nước </w:t>
      </w:r>
      <w:r w:rsidR="00B23AF8">
        <w:rPr>
          <w:rFonts w:ascii="Times New Roman" w:hAnsi="Times New Roman" w:cs="Times New Roman"/>
          <w:b/>
          <w:i/>
          <w:sz w:val="28"/>
          <w:szCs w:val="28"/>
        </w:rPr>
        <w:t>trong nền kinh tế thị trường</w:t>
      </w:r>
      <w:r w:rsidR="00800DAB">
        <w:rPr>
          <w:rFonts w:ascii="Times New Roman" w:hAnsi="Times New Roman" w:cs="Times New Roman"/>
          <w:b/>
          <w:i/>
          <w:sz w:val="28"/>
          <w:szCs w:val="28"/>
        </w:rPr>
        <w:t xml:space="preserve"> </w:t>
      </w:r>
      <w:r w:rsidR="00800DAB" w:rsidRPr="00762EA5">
        <w:rPr>
          <w:rFonts w:ascii="Times New Roman" w:hAnsi="Times New Roman" w:cs="Times New Roman"/>
          <w:sz w:val="28"/>
          <w:szCs w:val="28"/>
        </w:rPr>
        <w:t>nhằm giảm thiểu sự tham gia của nhà nước trong các hoạt động kinh tế, cơ cấu lại độc quyền nhà nước, đả</w:t>
      </w:r>
      <w:r w:rsidR="00762EA5" w:rsidRPr="00762EA5">
        <w:rPr>
          <w:rFonts w:ascii="Times New Roman" w:hAnsi="Times New Roman" w:cs="Times New Roman"/>
          <w:sz w:val="28"/>
          <w:szCs w:val="28"/>
        </w:rPr>
        <w:t>m</w:t>
      </w:r>
      <w:r w:rsidR="00800DAB" w:rsidRPr="00762EA5">
        <w:rPr>
          <w:rFonts w:ascii="Times New Roman" w:hAnsi="Times New Roman" w:cs="Times New Roman"/>
          <w:sz w:val="28"/>
          <w:szCs w:val="28"/>
        </w:rPr>
        <w:t xml:space="preserve"> bảo </w:t>
      </w:r>
      <w:r w:rsidR="00762EA5" w:rsidRPr="00762EA5">
        <w:rPr>
          <w:rFonts w:ascii="Times New Roman" w:hAnsi="Times New Roman" w:cs="Times New Roman"/>
          <w:sz w:val="28"/>
          <w:szCs w:val="28"/>
        </w:rPr>
        <w:t xml:space="preserve">cạnh tranh bình đẳng, </w:t>
      </w:r>
      <w:r w:rsidR="00800DAB" w:rsidRPr="00762EA5">
        <w:rPr>
          <w:rFonts w:ascii="Times New Roman" w:hAnsi="Times New Roman" w:cs="Times New Roman"/>
          <w:sz w:val="28"/>
          <w:szCs w:val="28"/>
        </w:rPr>
        <w:t>thúc đẩy sự phát triển của khu vực tư nhân</w:t>
      </w:r>
      <w:r w:rsidR="00762EA5">
        <w:rPr>
          <w:rFonts w:ascii="Times New Roman" w:hAnsi="Times New Roman" w:cs="Times New Roman"/>
          <w:sz w:val="28"/>
          <w:szCs w:val="28"/>
        </w:rPr>
        <w:t>.</w:t>
      </w:r>
    </w:p>
    <w:p w:rsidR="00797B60" w:rsidRDefault="00797B6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97B60">
        <w:rPr>
          <w:rFonts w:ascii="Times New Roman" w:hAnsi="Times New Roman" w:cs="Times New Roman"/>
          <w:sz w:val="28"/>
          <w:szCs w:val="28"/>
        </w:rPr>
        <w:t>Thực hiện chuyển đổi vai trò của nhà nước trong nền kinh tế từ vị thế một nhà đầu tư trực tiếp (vào sản xuất kinh doanh) sang vị thế là chủ thể điều tiết và hỗ trợ một cách hiệu quả.</w:t>
      </w:r>
      <w:r>
        <w:rPr>
          <w:rFonts w:ascii="Times New Roman" w:hAnsi="Times New Roman" w:cs="Times New Roman"/>
          <w:sz w:val="28"/>
          <w:szCs w:val="28"/>
        </w:rPr>
        <w:t xml:space="preserve"> Theo đó, v</w:t>
      </w:r>
      <w:r w:rsidRPr="00797B60">
        <w:rPr>
          <w:rFonts w:ascii="Times New Roman" w:hAnsi="Times New Roman" w:cs="Times New Roman"/>
          <w:sz w:val="28"/>
          <w:szCs w:val="28"/>
        </w:rPr>
        <w:t xml:space="preserve">ai trò chủ yếu của nhà nước trong nền kinh tế là thúc đẩy, hỗ trợ sự phát triển và vận hành </w:t>
      </w:r>
      <w:r>
        <w:rPr>
          <w:rFonts w:ascii="Times New Roman" w:hAnsi="Times New Roman" w:cs="Times New Roman"/>
          <w:sz w:val="28"/>
          <w:szCs w:val="28"/>
        </w:rPr>
        <w:t>suô</w:t>
      </w:r>
      <w:r w:rsidRPr="00797B60">
        <w:rPr>
          <w:rFonts w:ascii="Times New Roman" w:hAnsi="Times New Roman" w:cs="Times New Roman"/>
          <w:sz w:val="28"/>
          <w:szCs w:val="28"/>
        </w:rPr>
        <w:t>n sẻ của thị trường và cung ứng các hàng hóa công cộng. Nhà nước sẽ rút lui một phần đáng kể khỏi nền kinh tế với tư cách là nhà sản xuất, nhà đầu tư trực tiếp vào doanh nghiệ</w:t>
      </w:r>
      <w:r w:rsidR="00A95101">
        <w:rPr>
          <w:rFonts w:ascii="Times New Roman" w:hAnsi="Times New Roman" w:cs="Times New Roman"/>
          <w:sz w:val="28"/>
          <w:szCs w:val="28"/>
        </w:rPr>
        <w:t>p; xác định rõ danh mục tài sản nhà nước cần đầu tư.</w:t>
      </w:r>
    </w:p>
    <w:p w:rsidR="000E6662" w:rsidRDefault="00D57978" w:rsidP="000B5629">
      <w:pPr>
        <w:spacing w:before="80"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E6662">
        <w:rPr>
          <w:rFonts w:ascii="Times New Roman" w:hAnsi="Times New Roman" w:cs="Times New Roman"/>
          <w:sz w:val="28"/>
          <w:szCs w:val="28"/>
        </w:rPr>
        <w:t xml:space="preserve">DNNN chỉ nên </w:t>
      </w:r>
      <w:r w:rsidR="00E03B63">
        <w:rPr>
          <w:rFonts w:ascii="Times New Roman" w:hAnsi="Times New Roman" w:cs="Times New Roman"/>
          <w:sz w:val="28"/>
          <w:szCs w:val="28"/>
        </w:rPr>
        <w:t xml:space="preserve">được </w:t>
      </w:r>
      <w:r w:rsidR="000E6662">
        <w:rPr>
          <w:rFonts w:ascii="Times New Roman" w:hAnsi="Times New Roman" w:cs="Times New Roman"/>
          <w:sz w:val="28"/>
          <w:szCs w:val="28"/>
        </w:rPr>
        <w:t>coi là một loại tài sản của nhà nước. T</w:t>
      </w:r>
      <w:r w:rsidR="000E6662" w:rsidRPr="009839FD">
        <w:rPr>
          <w:rFonts w:ascii="Times New Roman" w:eastAsia="Times New Roman" w:hAnsi="Times New Roman" w:cs="Times New Roman"/>
          <w:sz w:val="28"/>
          <w:szCs w:val="28"/>
        </w:rPr>
        <w:t>rong giai đoạn hi</w:t>
      </w:r>
      <w:r w:rsidR="000E6662">
        <w:rPr>
          <w:rFonts w:ascii="Times New Roman" w:eastAsia="Times New Roman" w:hAnsi="Times New Roman" w:cs="Times New Roman"/>
          <w:sz w:val="28"/>
          <w:szCs w:val="28"/>
        </w:rPr>
        <w:t>ệ</w:t>
      </w:r>
      <w:r w:rsidR="000E6662" w:rsidRPr="009839FD">
        <w:rPr>
          <w:rFonts w:ascii="Times New Roman" w:eastAsia="Times New Roman" w:hAnsi="Times New Roman" w:cs="Times New Roman"/>
          <w:sz w:val="28"/>
          <w:szCs w:val="28"/>
        </w:rPr>
        <w:t xml:space="preserve">n nay, DNNN có thể giao thực hiện vai trò phát triển của nhà nước; là công cụ đầu tư và kinh </w:t>
      </w:r>
      <w:r w:rsidR="000E6662" w:rsidRPr="000E6662">
        <w:rPr>
          <w:rFonts w:ascii="Times New Roman" w:hAnsi="Times New Roman" w:cs="Times New Roman"/>
          <w:sz w:val="28"/>
          <w:szCs w:val="28"/>
        </w:rPr>
        <w:t>doanh</w:t>
      </w:r>
      <w:r w:rsidR="000E6662" w:rsidRPr="009839FD">
        <w:rPr>
          <w:rFonts w:ascii="Times New Roman" w:eastAsia="Times New Roman" w:hAnsi="Times New Roman" w:cs="Times New Roman"/>
          <w:sz w:val="28"/>
          <w:szCs w:val="28"/>
        </w:rPr>
        <w:t xml:space="preserve"> ở những ngành mà tư nhân trong nước chưa thể làm, hoặc chưa muốn làm</w:t>
      </w:r>
      <w:r w:rsidR="000E6662">
        <w:rPr>
          <w:rFonts w:ascii="Times New Roman" w:eastAsia="Times New Roman" w:hAnsi="Times New Roman" w:cs="Times New Roman"/>
          <w:sz w:val="28"/>
          <w:szCs w:val="28"/>
        </w:rPr>
        <w:t xml:space="preserve"> nên </w:t>
      </w:r>
      <w:r w:rsidR="000E6662" w:rsidRPr="009839FD">
        <w:rPr>
          <w:rFonts w:ascii="Times New Roman" w:eastAsia="Times New Roman" w:hAnsi="Times New Roman" w:cs="Times New Roman"/>
          <w:sz w:val="28"/>
          <w:szCs w:val="28"/>
        </w:rPr>
        <w:t>DNNN tập trung vào “</w:t>
      </w:r>
      <w:r w:rsidR="000E6662" w:rsidRPr="009839FD">
        <w:rPr>
          <w:rFonts w:ascii="Times New Roman" w:hAnsi="Times New Roman" w:cs="Times New Roman"/>
          <w:sz w:val="28"/>
          <w:szCs w:val="28"/>
        </w:rPr>
        <w:t>những khâu, công đoạn then chốt của các lĩnh vực: an ninh, quốc phòng, độc quyền tự nhiên, cung cấp dịch vụ hàng hóa công thiết yếu; và một số ngành công nghiệp nền tảng, công nghệ cao có sức lan tỏa lớ</w:t>
      </w:r>
      <w:r w:rsidR="000E6662">
        <w:rPr>
          <w:rFonts w:ascii="Times New Roman" w:hAnsi="Times New Roman" w:cs="Times New Roman"/>
          <w:sz w:val="28"/>
          <w:szCs w:val="28"/>
        </w:rPr>
        <w:t xml:space="preserve">n…”. Tuy nhiên, </w:t>
      </w:r>
      <w:r w:rsidR="000E6662" w:rsidRPr="009839FD">
        <w:rPr>
          <w:rFonts w:ascii="Times New Roman" w:eastAsia="Times New Roman" w:hAnsi="Times New Roman" w:cs="Times New Roman"/>
          <w:sz w:val="28"/>
          <w:szCs w:val="28"/>
        </w:rPr>
        <w:t>DNNN là một tác nhân hay chủ thể thị trường; là tổ chức kinh doanh, phải đư</w:t>
      </w:r>
      <w:r w:rsidR="000E6662">
        <w:rPr>
          <w:rFonts w:ascii="Times New Roman" w:eastAsia="Times New Roman" w:hAnsi="Times New Roman" w:cs="Times New Roman"/>
          <w:sz w:val="28"/>
          <w:szCs w:val="28"/>
        </w:rPr>
        <w:t>ợc đối xử bình đẳng như các chủ thể khác của thị trường.</w:t>
      </w:r>
      <w:r w:rsidR="000E6662" w:rsidRPr="009839FD">
        <w:rPr>
          <w:rFonts w:ascii="Times New Roman" w:eastAsia="Times New Roman" w:hAnsi="Times New Roman" w:cs="Times New Roman"/>
          <w:sz w:val="28"/>
          <w:szCs w:val="28"/>
        </w:rPr>
        <w:t xml:space="preserve"> Không coi và không sử dụng DNNN làm công cụ ổn định kinh tế vĩ mô, làm lực lượng vật chất để nhà nước điều tiết nền kinh tế, là công cụ thực hiện một số mục tiêu xã hội của nhà nước.  </w:t>
      </w:r>
    </w:p>
    <w:p w:rsidR="0055437F" w:rsidRDefault="0055437F" w:rsidP="000B5629">
      <w:pPr>
        <w:spacing w:before="8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F6EC5">
        <w:rPr>
          <w:rFonts w:ascii="Times New Roman" w:hAnsi="Times New Roman" w:cs="Times New Roman"/>
          <w:sz w:val="28"/>
          <w:szCs w:val="28"/>
        </w:rPr>
        <w:t>Tiếp tục rà soát, thu hẹp số lượng và phạm vi ngành, lĩnh vự</w:t>
      </w:r>
      <w:r>
        <w:rPr>
          <w:rFonts w:ascii="Times New Roman" w:hAnsi="Times New Roman" w:cs="Times New Roman"/>
          <w:sz w:val="28"/>
          <w:szCs w:val="28"/>
        </w:rPr>
        <w:t>c hoạt động của DNNN;</w:t>
      </w:r>
      <w:r w:rsidRPr="0055437F">
        <w:rPr>
          <w:rFonts w:ascii="Times New Roman" w:hAnsi="Times New Roman" w:cs="Times New Roman"/>
          <w:sz w:val="28"/>
          <w:szCs w:val="28"/>
        </w:rPr>
        <w:t xml:space="preserve"> </w:t>
      </w:r>
      <w:r w:rsidRPr="00BF6EC5">
        <w:rPr>
          <w:rFonts w:ascii="Times New Roman" w:hAnsi="Times New Roman" w:cs="Times New Roman"/>
          <w:sz w:val="28"/>
          <w:szCs w:val="28"/>
        </w:rPr>
        <w:t xml:space="preserve"> thu hẹp lĩnh vực </w:t>
      </w:r>
      <w:r>
        <w:rPr>
          <w:rFonts w:ascii="Times New Roman" w:hAnsi="Times New Roman" w:cs="Times New Roman"/>
          <w:sz w:val="28"/>
          <w:szCs w:val="28"/>
        </w:rPr>
        <w:t xml:space="preserve">độc quyền </w:t>
      </w:r>
      <w:r w:rsidRPr="00BF6EC5">
        <w:rPr>
          <w:rFonts w:ascii="Times New Roman" w:hAnsi="Times New Roman" w:cs="Times New Roman"/>
          <w:sz w:val="28"/>
          <w:szCs w:val="28"/>
        </w:rPr>
        <w:t>nhà nước</w:t>
      </w:r>
      <w:r>
        <w:rPr>
          <w:rFonts w:ascii="Times New Roman" w:hAnsi="Times New Roman" w:cs="Times New Roman"/>
          <w:sz w:val="28"/>
          <w:szCs w:val="28"/>
        </w:rPr>
        <w:t>; xóa bỏ độc quyền nhà nước trong các lĩnh vực kinh doanh không cần thiết.</w:t>
      </w:r>
    </w:p>
    <w:p w:rsidR="0055437F" w:rsidRDefault="005543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Cơ cấu lại các ngành, thị trường có độc quyền tự nhiên hoặc độc quyền nhà nước, đặc biệt các ngành hạ tầng, mạng lưới theo hướng tách các khâu có </w:t>
      </w:r>
      <w:r>
        <w:rPr>
          <w:rFonts w:ascii="Times New Roman" w:hAnsi="Times New Roman" w:cs="Times New Roman"/>
          <w:sz w:val="28"/>
          <w:szCs w:val="28"/>
        </w:rPr>
        <w:lastRenderedPageBreak/>
        <w:t>tính độc quyền tự nhiên ra khỏi các khâu khác có tính cạnh tranh trong một chủ thể cạnh tranh để có cơ chế quản lý riêng.</w:t>
      </w:r>
    </w:p>
    <w:p w:rsidR="0057747F" w:rsidRPr="00A95101" w:rsidRDefault="0057747F" w:rsidP="000B5629">
      <w:pPr>
        <w:spacing w:before="80" w:after="0" w:line="240" w:lineRule="auto"/>
        <w:ind w:firstLine="720"/>
        <w:jc w:val="both"/>
        <w:rPr>
          <w:rFonts w:ascii="Times New Roman" w:hAnsi="Times New Roman" w:cs="Times New Roman"/>
          <w:spacing w:val="-2"/>
          <w:sz w:val="28"/>
          <w:szCs w:val="28"/>
        </w:rPr>
      </w:pPr>
      <w:r w:rsidRPr="00A95101">
        <w:rPr>
          <w:rFonts w:ascii="Times New Roman" w:hAnsi="Times New Roman" w:cs="Times New Roman"/>
          <w:spacing w:val="-2"/>
          <w:sz w:val="28"/>
          <w:szCs w:val="28"/>
        </w:rPr>
        <w:t>+ Nghiên cứu xây dựng và ban hành cơ chế đảm bảo quyền tiếp cận công bằng tới hạ tầng/ mạng lưới thiết yếu, cốt lõi có tính độc quyền tự nhiên để tạo sự cạnh tranh và sử dụng nguồn lực hiệu quả. Ngoài tiếp cận mặt kỹ thuật, cơ chế tiếp cận cần đảm bảo sự cân bằng về quyền thương lượng giữa chủ sở hữu cơ sở hạ tầng và người sử dụng bên thứ ba về các điều khoản và chi phí tiếp cận để đảm bảo hạn chế các rào cản gia nhập thị trường cho các đối thủ cạnh tranh mới.</w:t>
      </w:r>
    </w:p>
    <w:p w:rsidR="0055437F" w:rsidRDefault="005543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Tạo điều kiện phát triển khu vực kinh tế tư nhân theo hướng mở rộng không gian kinh tế cho khu vực tư nhân tham gia</w:t>
      </w:r>
      <w:r w:rsidRPr="00263195">
        <w:rPr>
          <w:rFonts w:ascii="Times New Roman" w:hAnsi="Times New Roman" w:cs="Times New Roman"/>
          <w:sz w:val="28"/>
          <w:szCs w:val="28"/>
        </w:rPr>
        <w:t>, nhất là trong cung cấp dịch vụ công và các lĩnh vực kinh doanh DNNN đang chi phối</w:t>
      </w:r>
      <w:r>
        <w:rPr>
          <w:rFonts w:ascii="Times New Roman" w:hAnsi="Times New Roman" w:cs="Times New Roman"/>
          <w:sz w:val="28"/>
          <w:szCs w:val="28"/>
        </w:rPr>
        <w:t xml:space="preserve"> như năng lượng, viễn thông, hàng không,..</w:t>
      </w:r>
      <w:r w:rsidRPr="00263195">
        <w:rPr>
          <w:rFonts w:ascii="Times New Roman" w:hAnsi="Times New Roman" w:cs="Times New Roman"/>
          <w:sz w:val="28"/>
          <w:szCs w:val="28"/>
        </w:rPr>
        <w:t xml:space="preserve">. </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Đảm bảo một sân chơi bình đẳng cho mọi doanh nghiệp thông qua tiếp tục rà soát, gỡ bỏ những ưu đãi đối với DNNN (các khoản trợ cấp, đối xử thiên vị trong chống độc quyền, trong nghĩa vụ thuế, thiên vị trong tiếp cận đất đai, tín dụng, cơ hội mua sắm công,…); thực hiện áp đặt kỷ luật thị trường, kỷ luật cạnh tranh, kỷ luật tài chính đối với các DNNN hoạt động kinh tế đảm bảo cạnh tranh công bằng với các doanh nghiệp khác.</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Rà soát, loại bỏ những đối xử bất bình đẳng không hợp lý; thực hiện cạnh tranh trung lập giữa DNNN với các doanh nghiệp khác, đảm bảo </w:t>
      </w:r>
      <w:r w:rsidRPr="00AD43FF">
        <w:rPr>
          <w:rFonts w:ascii="Times New Roman" w:hAnsi="Times New Roman" w:cs="Times New Roman"/>
          <w:sz w:val="28"/>
          <w:szCs w:val="28"/>
        </w:rPr>
        <w:t>các nguyên tắc về đối xử bình đẳng đối với các thành phần kinh tế và các quy định cụ thể cấm các hành vi ưu tiên DNNN về mọi phương diện hoạt động kinh doanh, từ tiếp cận nguồn lực, gia nhập thị trường, vốn, nợ, kết quả kinh doanh và rút lui khỏi thị trường.</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Rà soát, sửa đổi các quy định pháp luật có liên quan để đảm bảo sự nhất quán hơn giữa các quy định áp dụng đối với DNNN và doanh nghiệp tư nhân; giữa doanh nghiệp nước ngoài và doanh nghiệp tư nhân trong nước (đặc biệt chính sách bình đẳng về thuế và chính sách tiếp cận đất đai).</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AD43FF">
        <w:rPr>
          <w:rFonts w:ascii="Times New Roman" w:hAnsi="Times New Roman" w:cs="Times New Roman"/>
          <w:sz w:val="28"/>
          <w:szCs w:val="28"/>
        </w:rPr>
        <w:t>hiết lập một cơ chế xử lý khiếu nại của doanh nghiệp về các hành vi vi phạm nguyên tắc trung lập về cạnh tranh để các quy định có thể được thi hành nghiêm trên thực tế</w:t>
      </w:r>
      <w:r>
        <w:rPr>
          <w:rFonts w:ascii="Times New Roman" w:hAnsi="Times New Roman" w:cs="Times New Roman"/>
          <w:sz w:val="28"/>
          <w:szCs w:val="28"/>
        </w:rPr>
        <w:t>.</w:t>
      </w:r>
    </w:p>
    <w:p w:rsidR="00B23AF8" w:rsidRDefault="00B23AF8" w:rsidP="000B5629">
      <w:pPr>
        <w:spacing w:before="80" w:after="0" w:line="240" w:lineRule="auto"/>
        <w:jc w:val="both"/>
        <w:rPr>
          <w:rFonts w:ascii="Times New Roman" w:hAnsi="Times New Roman" w:cs="Times New Roman"/>
          <w:b/>
          <w:i/>
          <w:sz w:val="28"/>
          <w:szCs w:val="28"/>
        </w:rPr>
      </w:pPr>
      <w:r>
        <w:rPr>
          <w:rFonts w:ascii="Times New Roman" w:hAnsi="Times New Roman" w:cs="Times New Roman"/>
          <w:b/>
          <w:i/>
          <w:sz w:val="28"/>
          <w:szCs w:val="28"/>
        </w:rPr>
        <w:tab/>
        <w:t>3.4. Hoàn thiện mối quan hệ giữa nhà nước và thị trường, xác định rõ chức năng nhà nước và thị trường</w:t>
      </w:r>
    </w:p>
    <w:p w:rsidR="00797B60" w:rsidRDefault="00797B6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w:t>
      </w:r>
      <w:r w:rsidRPr="00797B60">
        <w:rPr>
          <w:rFonts w:ascii="Times New Roman" w:hAnsi="Times New Roman" w:cs="Times New Roman"/>
          <w:sz w:val="28"/>
          <w:szCs w:val="28"/>
        </w:rPr>
        <w:t>hà nước hoạt động theo thị trường và can thiệp của nhà nước vào nền kinh tế</w:t>
      </w:r>
      <w:r>
        <w:rPr>
          <w:rFonts w:ascii="Times New Roman" w:hAnsi="Times New Roman" w:cs="Times New Roman"/>
          <w:sz w:val="28"/>
          <w:szCs w:val="28"/>
        </w:rPr>
        <w:t xml:space="preserve"> </w:t>
      </w:r>
      <w:r w:rsidRPr="00797B60">
        <w:rPr>
          <w:rFonts w:ascii="Times New Roman" w:hAnsi="Times New Roman" w:cs="Times New Roman"/>
          <w:sz w:val="28"/>
          <w:szCs w:val="28"/>
        </w:rPr>
        <w:t>không được trái với các nguyên tắc thị trườ</w:t>
      </w:r>
      <w:r>
        <w:rPr>
          <w:rFonts w:ascii="Times New Roman" w:hAnsi="Times New Roman" w:cs="Times New Roman"/>
          <w:sz w:val="28"/>
          <w:szCs w:val="28"/>
        </w:rPr>
        <w:t xml:space="preserve">ng, </w:t>
      </w:r>
      <w:r w:rsidRPr="00797B60">
        <w:rPr>
          <w:rFonts w:ascii="Times New Roman" w:hAnsi="Times New Roman" w:cs="Times New Roman"/>
          <w:sz w:val="28"/>
          <w:szCs w:val="28"/>
        </w:rPr>
        <w:t xml:space="preserve">mà phải thuận theo thị trường. </w:t>
      </w:r>
      <w:r>
        <w:rPr>
          <w:rFonts w:ascii="Times New Roman" w:hAnsi="Times New Roman" w:cs="Times New Roman"/>
          <w:sz w:val="28"/>
          <w:szCs w:val="28"/>
        </w:rPr>
        <w:t>Đ</w:t>
      </w:r>
      <w:r w:rsidRPr="00797B60">
        <w:rPr>
          <w:rFonts w:ascii="Times New Roman" w:hAnsi="Times New Roman" w:cs="Times New Roman"/>
          <w:sz w:val="28"/>
          <w:szCs w:val="28"/>
        </w:rPr>
        <w:t>ặt sự can thiệp, điều tiết của Nhà nước vào những giới hạn trong khung pháp luật, không vượt giới hạn khách quan của thị trường và nhằm mục đích khắc phục những thất bại của thị trường.</w:t>
      </w:r>
    </w:p>
    <w:p w:rsidR="00D57978" w:rsidRDefault="00D5797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Hoàn thiện cơ chế, chính sách để phát triển các loại thị trường, đặc biệt là thị trường các nhân tố sản xuấ</w:t>
      </w:r>
      <w:r w:rsidR="0057747F">
        <w:rPr>
          <w:rFonts w:ascii="Times New Roman" w:hAnsi="Times New Roman" w:cs="Times New Roman"/>
          <w:sz w:val="28"/>
          <w:szCs w:val="28"/>
        </w:rPr>
        <w:t>t:</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đầy đủ, có hiệu quả nhóm nhiệm vụ và giải pháp chủ yếu hoàn thiện thể chế thúc đẩy phát triển đồng bộ các loại thị trường xác định trong </w:t>
      </w:r>
      <w:r>
        <w:rPr>
          <w:rFonts w:ascii="Times New Roman" w:hAnsi="Times New Roman" w:cs="Times New Roman"/>
          <w:sz w:val="28"/>
          <w:szCs w:val="28"/>
        </w:rPr>
        <w:lastRenderedPageBreak/>
        <w:t>Nghị quyết số 11-NQ/TW của Hội nghị lần thứ năm Ban Chấp hành Trung ương Đảng khóa XII về hoàn thiện thể chế kinh tế thị trường định hướng xã hội chủ nghĩa.</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Phát triển cân bằng và toàn diện thị trường tài chính (gồm thị trường tiền tệ và thị trường vốn; thị trường vốn cổ phiếu và trái phiếu); thị trường tín dụng, thị trường vốn đầu tư mạo hiểm.</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Phát triển thị trường quyền sử dụng đất, đặc biệt thị trường quyền sử dụng đất nông nghiệp, tạo điều kiện tích tụ, tập trung đất đai cho phát triển sản xuất nông nghiệp theo mô hình tập trung quy mô lớn, nông nghiệp công nghệ cao; tạo điều kiện cho các doanh nghiệp (bao gồm cả doanh nghiệp trong nước và nước ngoài) tiếp cận đất đai một các công bằng, hiệu quả, phát huy nguồn lực đất đai cho phát triển kinh tế - xã hội. Nghiên cứu sửa đổi Luật Đất đai nhằm đảm bảo cho thị trường quyền sử dụng đất phát triển, có cơ chế </w:t>
      </w:r>
      <w:r w:rsidRPr="001926CD">
        <w:rPr>
          <w:rFonts w:ascii="Times New Roman" w:hAnsi="Times New Roman" w:cs="Times New Roman"/>
          <w:sz w:val="28"/>
          <w:szCs w:val="28"/>
        </w:rPr>
        <w:t>hỗ trợ cho việc chuyển nhượng, trao đổi quyền sử dụng đất một cách thuận lợi, nhanh chóng.</w:t>
      </w:r>
      <w:r>
        <w:rPr>
          <w:rFonts w:ascii="Times New Roman" w:hAnsi="Times New Roman" w:cs="Times New Roman"/>
          <w:sz w:val="28"/>
          <w:szCs w:val="28"/>
        </w:rPr>
        <w:t xml:space="preserve"> </w:t>
      </w:r>
    </w:p>
    <w:p w:rsidR="00B23AF8" w:rsidRPr="00B23AF8" w:rsidRDefault="00B23AF8" w:rsidP="000B5629">
      <w:pPr>
        <w:spacing w:before="80" w:after="0" w:line="240" w:lineRule="auto"/>
        <w:jc w:val="both"/>
        <w:rPr>
          <w:rFonts w:ascii="Times New Roman" w:hAnsi="Times New Roman" w:cs="Times New Roman"/>
          <w:b/>
          <w:i/>
          <w:sz w:val="28"/>
          <w:szCs w:val="28"/>
        </w:rPr>
      </w:pPr>
      <w:r>
        <w:rPr>
          <w:rFonts w:ascii="Times New Roman" w:hAnsi="Times New Roman" w:cs="Times New Roman"/>
          <w:b/>
          <w:i/>
          <w:sz w:val="28"/>
          <w:szCs w:val="28"/>
        </w:rPr>
        <w:tab/>
        <w:t xml:space="preserve">3.5. Thiết lập và giám sát </w:t>
      </w:r>
      <w:r w:rsidRPr="00B23AF8">
        <w:rPr>
          <w:rFonts w:ascii="Times New Roman" w:hAnsi="Times New Roman" w:cs="Times New Roman"/>
          <w:b/>
          <w:i/>
          <w:sz w:val="28"/>
          <w:szCs w:val="28"/>
        </w:rPr>
        <w:t>cơ chế đánh giá tác động cạnh tranh của các chính sách, pháp luật, đặc biệ</w:t>
      </w:r>
      <w:r>
        <w:rPr>
          <w:rFonts w:ascii="Times New Roman" w:hAnsi="Times New Roman" w:cs="Times New Roman"/>
          <w:b/>
          <w:i/>
          <w:sz w:val="28"/>
          <w:szCs w:val="28"/>
        </w:rPr>
        <w:t xml:space="preserve">t </w:t>
      </w:r>
      <w:r w:rsidRPr="00B23AF8">
        <w:rPr>
          <w:rFonts w:ascii="Times New Roman" w:hAnsi="Times New Roman" w:cs="Times New Roman"/>
          <w:b/>
          <w:i/>
          <w:sz w:val="28"/>
          <w:szCs w:val="28"/>
        </w:rPr>
        <w:t>cơ chế</w:t>
      </w:r>
      <w:r>
        <w:rPr>
          <w:rFonts w:ascii="Times New Roman" w:hAnsi="Times New Roman" w:cs="Times New Roman"/>
          <w:b/>
          <w:i/>
          <w:sz w:val="28"/>
          <w:szCs w:val="28"/>
        </w:rPr>
        <w:t xml:space="preserve"> </w:t>
      </w:r>
      <w:r w:rsidRPr="00B23AF8">
        <w:rPr>
          <w:rFonts w:ascii="Times New Roman" w:hAnsi="Times New Roman" w:cs="Times New Roman"/>
          <w:b/>
          <w:i/>
          <w:sz w:val="28"/>
          <w:szCs w:val="28"/>
        </w:rPr>
        <w:t>đánh giá, quản lý chất lượng các quy định về kinh doanh.</w:t>
      </w:r>
    </w:p>
    <w:p w:rsidR="00C03887" w:rsidRDefault="00C03887"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Quy định rõ </w:t>
      </w:r>
      <w:r w:rsidRPr="00904F99">
        <w:rPr>
          <w:rFonts w:ascii="Times New Roman" w:hAnsi="Times New Roman" w:cs="Times New Roman"/>
          <w:sz w:val="28"/>
          <w:szCs w:val="28"/>
        </w:rPr>
        <w:t xml:space="preserve">làm rõ trách nhiệm của các bộ, ngành và thẩm quyền của cơ quan quản lý cạnh tranh về đánh giá </w:t>
      </w:r>
      <w:r>
        <w:rPr>
          <w:rFonts w:ascii="Times New Roman" w:hAnsi="Times New Roman" w:cs="Times New Roman"/>
          <w:sz w:val="28"/>
          <w:szCs w:val="28"/>
        </w:rPr>
        <w:t xml:space="preserve">tác động </w:t>
      </w:r>
      <w:r w:rsidRPr="00904F99">
        <w:rPr>
          <w:rFonts w:ascii="Times New Roman" w:hAnsi="Times New Roman" w:cs="Times New Roman"/>
          <w:sz w:val="28"/>
          <w:szCs w:val="28"/>
        </w:rPr>
        <w:t>cạ</w:t>
      </w:r>
      <w:r>
        <w:rPr>
          <w:rFonts w:ascii="Times New Roman" w:hAnsi="Times New Roman" w:cs="Times New Roman"/>
          <w:sz w:val="28"/>
          <w:szCs w:val="28"/>
        </w:rPr>
        <w:t xml:space="preserve">nh tranh khi </w:t>
      </w:r>
      <w:r w:rsidRPr="00904F99">
        <w:rPr>
          <w:rFonts w:ascii="Times New Roman" w:hAnsi="Times New Roman" w:cs="Times New Roman"/>
          <w:sz w:val="28"/>
          <w:szCs w:val="28"/>
        </w:rPr>
        <w:t>xây dự</w:t>
      </w:r>
      <w:r>
        <w:rPr>
          <w:rFonts w:ascii="Times New Roman" w:hAnsi="Times New Roman" w:cs="Times New Roman"/>
          <w:sz w:val="28"/>
          <w:szCs w:val="28"/>
        </w:rPr>
        <w:t xml:space="preserve">ng, ban hành </w:t>
      </w:r>
      <w:r w:rsidRPr="00904F99">
        <w:rPr>
          <w:rFonts w:ascii="Times New Roman" w:hAnsi="Times New Roman" w:cs="Times New Roman"/>
          <w:sz w:val="28"/>
          <w:szCs w:val="28"/>
        </w:rPr>
        <w:t>các chính sách và quy định pháp luật mới.</w:t>
      </w:r>
    </w:p>
    <w:p w:rsidR="00800DAB" w:rsidRDefault="00800DAB"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Quy định rõ </w:t>
      </w:r>
      <w:r w:rsidRPr="00904F99">
        <w:rPr>
          <w:rFonts w:ascii="Times New Roman" w:hAnsi="Times New Roman" w:cs="Times New Roman"/>
          <w:sz w:val="28"/>
          <w:szCs w:val="28"/>
        </w:rPr>
        <w:t>trách nhiệm, biện pháp xử lý các hành vi vi phạm nguyên tắc, quy định pháp luật về cạnh tranh của các cơ quan nhà nước và các DNNN</w:t>
      </w:r>
      <w:r>
        <w:rPr>
          <w:rFonts w:ascii="Times New Roman" w:hAnsi="Times New Roman" w:cs="Times New Roman"/>
          <w:sz w:val="28"/>
          <w:szCs w:val="28"/>
        </w:rPr>
        <w:t xml:space="preserve"> nhằm </w:t>
      </w:r>
      <w:r w:rsidRPr="00904F99">
        <w:rPr>
          <w:rFonts w:ascii="Times New Roman" w:hAnsi="Times New Roman" w:cs="Times New Roman"/>
          <w:sz w:val="28"/>
          <w:szCs w:val="28"/>
        </w:rPr>
        <w:t>duy trì một môi trường kinh tế thực sự cạnh tranh, thực sự vì năng suất và hiệu quả.</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Kiện toàn cơ quan quản lý cạnh tranh theo </w:t>
      </w:r>
      <w:r w:rsidRPr="00904F99">
        <w:rPr>
          <w:rFonts w:ascii="Times New Roman" w:hAnsi="Times New Roman" w:cs="Times New Roman"/>
          <w:sz w:val="28"/>
          <w:szCs w:val="28"/>
        </w:rPr>
        <w:t xml:space="preserve">hướng </w:t>
      </w:r>
      <w:r>
        <w:rPr>
          <w:rFonts w:ascii="Times New Roman" w:hAnsi="Times New Roman" w:cs="Times New Roman"/>
          <w:sz w:val="28"/>
          <w:szCs w:val="28"/>
        </w:rPr>
        <w:t xml:space="preserve">đảm bảo tính độc lập, tự quyết của cơ quan quản lý cạnh tranh; </w:t>
      </w:r>
      <w:r w:rsidRPr="00904F99">
        <w:rPr>
          <w:rFonts w:ascii="Times New Roman" w:hAnsi="Times New Roman" w:cs="Times New Roman"/>
          <w:sz w:val="28"/>
          <w:szCs w:val="28"/>
        </w:rPr>
        <w:t>quy định rõ ràng về thẩm quyền chỉ đạo của các thiết chế nhà nước khác đối với cơ quan quản lý cạnh tranh theo hướng các cơ quan khác không được can thiệp vào hoạt động chuyên môn của cơ quan quản lý cạnh tranh.</w:t>
      </w:r>
    </w:p>
    <w:p w:rsidR="0057747F" w:rsidRPr="0057747F" w:rsidRDefault="0057747F" w:rsidP="000B5629">
      <w:pPr>
        <w:spacing w:before="80"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3.6. Các giải pháp khác</w:t>
      </w:r>
    </w:p>
    <w:p w:rsidR="0057747F" w:rsidRDefault="0057747F"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Kiện toàn bộ máy thực hiện điều tiết thị trường theo hướng </w:t>
      </w:r>
      <w:r w:rsidRPr="00904F99">
        <w:rPr>
          <w:rFonts w:ascii="Times New Roman" w:hAnsi="Times New Roman" w:cs="Times New Roman"/>
          <w:sz w:val="28"/>
          <w:szCs w:val="28"/>
        </w:rPr>
        <w:t>tách cơ quan điều tiết thị trường khỏi cơ quan xây dựng chính sách và các doanh nghiệp để đảm bảo tính trung lập và hiệu quả hoạt động của cơ quan điều tiết thị trường độc quyề</w:t>
      </w:r>
      <w:r>
        <w:rPr>
          <w:rFonts w:ascii="Times New Roman" w:hAnsi="Times New Roman" w:cs="Times New Roman"/>
          <w:sz w:val="28"/>
          <w:szCs w:val="28"/>
        </w:rPr>
        <w:t>n.</w:t>
      </w:r>
      <w:r w:rsidRPr="00904F99">
        <w:rPr>
          <w:rFonts w:ascii="Times New Roman" w:hAnsi="Times New Roman" w:cs="Times New Roman"/>
          <w:sz w:val="28"/>
          <w:szCs w:val="28"/>
        </w:rPr>
        <w:t xml:space="preserve"> </w:t>
      </w:r>
    </w:p>
    <w:p w:rsidR="00CE3596" w:rsidRDefault="0057747F" w:rsidP="00D835E7">
      <w:pPr>
        <w:spacing w:before="80" w:after="0" w:line="240" w:lineRule="auto"/>
        <w:ind w:firstLine="720"/>
        <w:jc w:val="both"/>
        <w:rPr>
          <w:rFonts w:ascii="Times New Roman" w:hAnsi="Times New Roman" w:cs="Times New Roman"/>
          <w:b/>
          <w:sz w:val="28"/>
          <w:szCs w:val="28"/>
          <w:lang w:val="vi-VN"/>
        </w:rPr>
      </w:pPr>
      <w:r w:rsidRPr="00CE3596">
        <w:rPr>
          <w:rFonts w:ascii="Times New Roman" w:hAnsi="Times New Roman" w:cs="Times New Roman"/>
          <w:sz w:val="28"/>
          <w:szCs w:val="28"/>
        </w:rPr>
        <w:t>- Tiếp tục đẩy mạnh tái cơ cấu DNNN, xóa bỏ chế độ bộ chủ quản hay xóa bỏ vai trò “kép” của Bộ khi vừa thực hiện chức năng quản lý hành chính nhà nước đối với doanh nghiệp thuộc mọi thành phần kinh tế, vừa thực hiện chức năng chủ sở hữu đối với phần vốn nhà nước tại doanh nghiệp, vừa thực hiện chức năng điều tiết thị trường,…</w:t>
      </w:r>
      <w:r>
        <w:rPr>
          <w:rFonts w:ascii="Times New Roman" w:hAnsi="Times New Roman" w:cs="Times New Roman"/>
          <w:sz w:val="28"/>
          <w:szCs w:val="28"/>
        </w:rPr>
        <w:t xml:space="preserve"> Thực hiện yêu cầu </w:t>
      </w:r>
      <w:r w:rsidRPr="00F919D7">
        <w:rPr>
          <w:rFonts w:ascii="Times New Roman" w:hAnsi="Times New Roman" w:cs="Times New Roman"/>
          <w:sz w:val="28"/>
          <w:szCs w:val="28"/>
        </w:rPr>
        <w:t>của N</w:t>
      </w:r>
      <w:r>
        <w:rPr>
          <w:rFonts w:ascii="Times New Roman" w:hAnsi="Times New Roman" w:cs="Times New Roman"/>
          <w:sz w:val="28"/>
          <w:szCs w:val="28"/>
        </w:rPr>
        <w:t xml:space="preserve">ghị quyết số 12-NQ/TW của Hội nghị Trung ương năm </w:t>
      </w:r>
      <w:r w:rsidRPr="00F919D7">
        <w:rPr>
          <w:rFonts w:ascii="Times New Roman" w:hAnsi="Times New Roman" w:cs="Times New Roman"/>
          <w:sz w:val="28"/>
          <w:szCs w:val="28"/>
        </w:rPr>
        <w:t xml:space="preserve">khóa XII về thành lập </w:t>
      </w:r>
      <w:r>
        <w:rPr>
          <w:rFonts w:ascii="Times New Roman" w:hAnsi="Times New Roman" w:cs="Times New Roman"/>
          <w:sz w:val="28"/>
          <w:szCs w:val="28"/>
        </w:rPr>
        <w:t xml:space="preserve">cơ quan </w:t>
      </w:r>
      <w:r w:rsidRPr="00F919D7">
        <w:rPr>
          <w:rFonts w:ascii="Times New Roman" w:hAnsi="Times New Roman" w:cs="Times New Roman"/>
          <w:sz w:val="28"/>
          <w:szCs w:val="28"/>
        </w:rPr>
        <w:t xml:space="preserve">chuyên trách làm đại diện </w:t>
      </w:r>
      <w:r>
        <w:rPr>
          <w:rFonts w:ascii="Times New Roman" w:hAnsi="Times New Roman" w:cs="Times New Roman"/>
          <w:sz w:val="28"/>
          <w:szCs w:val="28"/>
        </w:rPr>
        <w:t>chủ sở hữu v</w:t>
      </w:r>
      <w:r w:rsidRPr="00F919D7">
        <w:rPr>
          <w:rFonts w:ascii="Times New Roman" w:hAnsi="Times New Roman" w:cs="Times New Roman"/>
          <w:sz w:val="28"/>
          <w:szCs w:val="28"/>
        </w:rPr>
        <w:t xml:space="preserve">ốn nhà nước tại </w:t>
      </w:r>
      <w:r>
        <w:rPr>
          <w:rFonts w:ascii="Times New Roman" w:hAnsi="Times New Roman" w:cs="Times New Roman"/>
          <w:sz w:val="28"/>
          <w:szCs w:val="28"/>
        </w:rPr>
        <w:t>doanh nghiệp theo hướng c</w:t>
      </w:r>
      <w:r w:rsidRPr="00F919D7">
        <w:rPr>
          <w:rFonts w:ascii="Times New Roman" w:hAnsi="Times New Roman" w:cs="Times New Roman"/>
          <w:sz w:val="28"/>
          <w:szCs w:val="28"/>
        </w:rPr>
        <w:t>huyên trách, chuyên nghiệ</w:t>
      </w:r>
      <w:r>
        <w:rPr>
          <w:rFonts w:ascii="Times New Roman" w:hAnsi="Times New Roman" w:cs="Times New Roman"/>
          <w:sz w:val="28"/>
          <w:szCs w:val="28"/>
        </w:rPr>
        <w:t>p; k</w:t>
      </w:r>
      <w:r w:rsidRPr="00F919D7">
        <w:rPr>
          <w:rFonts w:ascii="Times New Roman" w:hAnsi="Times New Roman" w:cs="Times New Roman"/>
          <w:sz w:val="28"/>
          <w:szCs w:val="28"/>
        </w:rPr>
        <w:t>hông là cơ quan quản lý hành chính nhà nướ</w:t>
      </w:r>
      <w:r>
        <w:rPr>
          <w:rFonts w:ascii="Times New Roman" w:hAnsi="Times New Roman" w:cs="Times New Roman"/>
          <w:sz w:val="28"/>
          <w:szCs w:val="28"/>
        </w:rPr>
        <w:t>c; và t</w:t>
      </w:r>
      <w:r w:rsidRPr="00F919D7">
        <w:rPr>
          <w:rFonts w:ascii="Times New Roman" w:hAnsi="Times New Roman" w:cs="Times New Roman"/>
          <w:sz w:val="28"/>
          <w:szCs w:val="28"/>
        </w:rPr>
        <w:t>ách hoàn toàn với các bộ, UBND</w:t>
      </w:r>
      <w:r>
        <w:rPr>
          <w:rFonts w:ascii="Times New Roman" w:hAnsi="Times New Roman" w:cs="Times New Roman"/>
          <w:sz w:val="28"/>
          <w:szCs w:val="28"/>
        </w:rPr>
        <w:t>.</w:t>
      </w:r>
      <w:r w:rsidR="00CE3596">
        <w:rPr>
          <w:rFonts w:ascii="Times New Roman" w:hAnsi="Times New Roman" w:cs="Times New Roman"/>
          <w:b/>
          <w:sz w:val="28"/>
          <w:szCs w:val="28"/>
          <w:lang w:val="vi-VN"/>
        </w:rPr>
        <w:br w:type="page"/>
      </w:r>
    </w:p>
    <w:p w:rsidR="001D07AB" w:rsidRDefault="00DD20F4" w:rsidP="000B5629">
      <w:pPr>
        <w:spacing w:before="80" w:after="0" w:line="240" w:lineRule="auto"/>
        <w:jc w:val="center"/>
        <w:rPr>
          <w:rFonts w:ascii="Times New Roman" w:hAnsi="Times New Roman" w:cs="Times New Roman"/>
          <w:b/>
          <w:sz w:val="28"/>
          <w:szCs w:val="28"/>
        </w:rPr>
      </w:pPr>
      <w:r w:rsidRPr="00DD20F4">
        <w:rPr>
          <w:rFonts w:ascii="Times New Roman" w:hAnsi="Times New Roman" w:cs="Times New Roman"/>
          <w:b/>
          <w:sz w:val="28"/>
          <w:szCs w:val="28"/>
          <w:lang w:val="vi-VN"/>
        </w:rPr>
        <w:lastRenderedPageBreak/>
        <w:t xml:space="preserve">PHẦN </w:t>
      </w:r>
      <w:r w:rsidR="001D07AB">
        <w:rPr>
          <w:rFonts w:ascii="Times New Roman" w:hAnsi="Times New Roman" w:cs="Times New Roman"/>
          <w:b/>
          <w:sz w:val="28"/>
          <w:szCs w:val="28"/>
        </w:rPr>
        <w:t>THỨ BA:</w:t>
      </w:r>
    </w:p>
    <w:p w:rsidR="0092748C" w:rsidRPr="00E45FFD" w:rsidRDefault="00DD20F4" w:rsidP="000B5629">
      <w:pPr>
        <w:spacing w:before="80" w:after="0" w:line="240" w:lineRule="auto"/>
        <w:jc w:val="center"/>
        <w:rPr>
          <w:rFonts w:ascii="Times New Roman" w:hAnsi="Times New Roman" w:cs="Times New Roman"/>
          <w:b/>
          <w:sz w:val="28"/>
          <w:szCs w:val="28"/>
          <w:lang w:val="vi-VN"/>
        </w:rPr>
      </w:pPr>
      <w:r w:rsidRPr="00DD20F4">
        <w:rPr>
          <w:rFonts w:ascii="Times New Roman" w:hAnsi="Times New Roman" w:cs="Times New Roman"/>
          <w:b/>
          <w:sz w:val="28"/>
          <w:szCs w:val="28"/>
          <w:lang w:val="vi-VN"/>
        </w:rPr>
        <w:t>TỔ CHỨC THỰC HIỆN</w:t>
      </w:r>
    </w:p>
    <w:p w:rsidR="001D07AB" w:rsidRDefault="001D07AB" w:rsidP="000B5629">
      <w:pPr>
        <w:spacing w:before="80" w:after="0" w:line="240" w:lineRule="auto"/>
        <w:ind w:firstLine="720"/>
        <w:jc w:val="both"/>
        <w:rPr>
          <w:rFonts w:ascii="Times New Roman" w:hAnsi="Times New Roman" w:cs="Times New Roman"/>
          <w:sz w:val="28"/>
          <w:szCs w:val="28"/>
        </w:rPr>
      </w:pPr>
    </w:p>
    <w:p w:rsidR="00961B9C" w:rsidRPr="00961B9C" w:rsidRDefault="00961B9C" w:rsidP="000B5629">
      <w:pPr>
        <w:spacing w:before="80" w:after="0" w:line="240" w:lineRule="auto"/>
        <w:ind w:firstLine="720"/>
        <w:jc w:val="both"/>
        <w:rPr>
          <w:rFonts w:ascii="Times New Roman" w:hAnsi="Times New Roman" w:cs="Times New Roman"/>
          <w:sz w:val="28"/>
          <w:szCs w:val="28"/>
        </w:rPr>
      </w:pPr>
      <w:r w:rsidRPr="00961B9C">
        <w:rPr>
          <w:rFonts w:ascii="Times New Roman" w:hAnsi="Times New Roman" w:cs="Times New Roman"/>
          <w:sz w:val="28"/>
          <w:szCs w:val="28"/>
        </w:rPr>
        <w:t>1. Bộ Kế hoạch và Đầ</w:t>
      </w:r>
      <w:r w:rsidR="00294970">
        <w:rPr>
          <w:rFonts w:ascii="Times New Roman" w:hAnsi="Times New Roman" w:cs="Times New Roman"/>
          <w:sz w:val="28"/>
          <w:szCs w:val="28"/>
        </w:rPr>
        <w:t>u tư chủ trì, phối hợp với các bộ, ngành liên quan:</w:t>
      </w:r>
    </w:p>
    <w:p w:rsidR="003159F9" w:rsidRDefault="00961B9C" w:rsidP="000B5629">
      <w:pPr>
        <w:spacing w:before="80" w:after="0" w:line="240" w:lineRule="auto"/>
        <w:ind w:firstLine="720"/>
        <w:jc w:val="both"/>
        <w:rPr>
          <w:rFonts w:ascii="Times New Roman" w:hAnsi="Times New Roman" w:cs="Times New Roman"/>
          <w:sz w:val="28"/>
          <w:szCs w:val="28"/>
        </w:rPr>
      </w:pPr>
      <w:r w:rsidRPr="00961B9C">
        <w:rPr>
          <w:rFonts w:ascii="Times New Roman" w:hAnsi="Times New Roman" w:cs="Times New Roman"/>
          <w:sz w:val="28"/>
          <w:szCs w:val="28"/>
        </w:rPr>
        <w:t xml:space="preserve">- </w:t>
      </w:r>
      <w:r w:rsidR="00294970">
        <w:rPr>
          <w:rFonts w:ascii="Times New Roman" w:hAnsi="Times New Roman" w:cs="Times New Roman"/>
          <w:sz w:val="28"/>
          <w:szCs w:val="28"/>
        </w:rPr>
        <w:t>N</w:t>
      </w:r>
      <w:r w:rsidR="004761E9">
        <w:rPr>
          <w:rFonts w:ascii="Times New Roman" w:hAnsi="Times New Roman" w:cs="Times New Roman"/>
          <w:sz w:val="28"/>
          <w:szCs w:val="28"/>
        </w:rPr>
        <w:t xml:space="preserve">ghiên cứu, rà soát </w:t>
      </w:r>
      <w:r w:rsidR="003159F9">
        <w:rPr>
          <w:rFonts w:ascii="Times New Roman" w:hAnsi="Times New Roman" w:cs="Times New Roman"/>
          <w:sz w:val="28"/>
          <w:szCs w:val="28"/>
        </w:rPr>
        <w:t>quy hoạch, kế hoạch, điều kiện kinh doanh đang cản trở quá trình gia nhập thị trường của người dân và doanh nghiệp trình Thủ tướng Chính phủ trong Quý II/2018;</w:t>
      </w:r>
    </w:p>
    <w:p w:rsidR="004761E9" w:rsidRDefault="003159F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4970">
        <w:rPr>
          <w:rFonts w:ascii="Times New Roman" w:hAnsi="Times New Roman" w:cs="Times New Roman"/>
          <w:sz w:val="28"/>
          <w:szCs w:val="28"/>
        </w:rPr>
        <w:t>N</w:t>
      </w:r>
      <w:r>
        <w:rPr>
          <w:rFonts w:ascii="Times New Roman" w:hAnsi="Times New Roman" w:cs="Times New Roman"/>
          <w:sz w:val="28"/>
          <w:szCs w:val="28"/>
        </w:rPr>
        <w:t>ghiên cứu, rà soát</w:t>
      </w:r>
      <w:r w:rsidR="006E109C">
        <w:rPr>
          <w:rFonts w:ascii="Times New Roman" w:hAnsi="Times New Roman" w:cs="Times New Roman"/>
          <w:sz w:val="28"/>
          <w:szCs w:val="28"/>
        </w:rPr>
        <w:t xml:space="preserve"> và kiến nghị sửa đổi</w:t>
      </w:r>
      <w:r>
        <w:rPr>
          <w:rFonts w:ascii="Times New Roman" w:hAnsi="Times New Roman" w:cs="Times New Roman"/>
          <w:sz w:val="28"/>
          <w:szCs w:val="28"/>
        </w:rPr>
        <w:t xml:space="preserve"> </w:t>
      </w:r>
      <w:r w:rsidR="004761E9">
        <w:rPr>
          <w:rFonts w:ascii="Times New Roman" w:hAnsi="Times New Roman" w:cs="Times New Roman"/>
          <w:sz w:val="28"/>
          <w:szCs w:val="28"/>
        </w:rPr>
        <w:t>toàn bộ hệ thống pháp luật hiện hành đang làm cản trở quá trình cạnh tranh trình Thủ tướng Chính phủ trong Quý IV/2018.</w:t>
      </w:r>
    </w:p>
    <w:p w:rsidR="004761E9" w:rsidRDefault="004761E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4970">
        <w:rPr>
          <w:rFonts w:ascii="Times New Roman" w:hAnsi="Times New Roman" w:cs="Times New Roman"/>
          <w:sz w:val="28"/>
          <w:szCs w:val="28"/>
        </w:rPr>
        <w:t>N</w:t>
      </w:r>
      <w:r>
        <w:rPr>
          <w:rFonts w:ascii="Times New Roman" w:hAnsi="Times New Roman" w:cs="Times New Roman"/>
          <w:sz w:val="28"/>
          <w:szCs w:val="28"/>
        </w:rPr>
        <w:t xml:space="preserve">ghiên cứu, </w:t>
      </w:r>
      <w:r w:rsidR="00E041F3">
        <w:rPr>
          <w:rFonts w:ascii="Times New Roman" w:hAnsi="Times New Roman" w:cs="Times New Roman"/>
          <w:sz w:val="28"/>
          <w:szCs w:val="28"/>
        </w:rPr>
        <w:t>rà soát và kiến nghị loại bỏ toàn bộ những đối xử bất bình đẳng giữa DNNN và các doanh nghiệp khác. X</w:t>
      </w:r>
      <w:r>
        <w:rPr>
          <w:rFonts w:ascii="Times New Roman" w:hAnsi="Times New Roman" w:cs="Times New Roman"/>
          <w:sz w:val="28"/>
          <w:szCs w:val="28"/>
        </w:rPr>
        <w:t>ây dựng chính sách cạnh tranh trung lập trình Chính phủ trong Quý III/2018.</w:t>
      </w:r>
    </w:p>
    <w:p w:rsidR="00961B9C" w:rsidRDefault="00E041F3"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4970">
        <w:rPr>
          <w:rFonts w:ascii="Times New Roman" w:hAnsi="Times New Roman" w:cs="Times New Roman"/>
          <w:sz w:val="28"/>
          <w:szCs w:val="28"/>
        </w:rPr>
        <w:t>R</w:t>
      </w:r>
      <w:r>
        <w:rPr>
          <w:rFonts w:ascii="Times New Roman" w:hAnsi="Times New Roman" w:cs="Times New Roman"/>
          <w:sz w:val="28"/>
          <w:szCs w:val="28"/>
        </w:rPr>
        <w:t>à soát và ban hành tiêu chí, danh mục phân loại DNNN theo hướng tiếp tục giảm thiểu sự tham gia của nhà nước vào các hoạt động kinh tế, trình Thủ tướng Chính phủ trong Quý III/2018.</w:t>
      </w:r>
      <w:r w:rsidR="00961B9C" w:rsidRPr="00961B9C">
        <w:rPr>
          <w:rFonts w:ascii="Times New Roman" w:hAnsi="Times New Roman" w:cs="Times New Roman"/>
          <w:sz w:val="28"/>
          <w:szCs w:val="28"/>
        </w:rPr>
        <w:t xml:space="preserve"> </w:t>
      </w:r>
    </w:p>
    <w:p w:rsidR="003F308C" w:rsidRDefault="003F308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045A4">
        <w:rPr>
          <w:rFonts w:ascii="Times New Roman" w:hAnsi="Times New Roman" w:cs="Times New Roman"/>
          <w:sz w:val="28"/>
          <w:szCs w:val="28"/>
        </w:rPr>
        <w:t xml:space="preserve"> Tiếp tục n</w:t>
      </w:r>
      <w:r>
        <w:rPr>
          <w:rFonts w:ascii="Times New Roman" w:hAnsi="Times New Roman" w:cs="Times New Roman"/>
          <w:sz w:val="28"/>
          <w:szCs w:val="28"/>
        </w:rPr>
        <w:t>ghiên cứu, hoàn thiện Luật Quy hoạch trình Quốc hội thông qua; rà soát, đề xuất kiến nghị sửa đổi, bổ sung các luật, văn bản quy phạm pháp luật liên quan đảm bảo tính thống nhất giữa các văn bản pháp luật, không có sự chồng chéo giữa các văn bản pháp luật, tạo môi trường thuận lợi cho hoạt động đầ</w:t>
      </w:r>
      <w:r w:rsidR="006E109C">
        <w:rPr>
          <w:rFonts w:ascii="Times New Roman" w:hAnsi="Times New Roman" w:cs="Times New Roman"/>
          <w:sz w:val="28"/>
          <w:szCs w:val="28"/>
        </w:rPr>
        <w:t>u tư -</w:t>
      </w:r>
      <w:r>
        <w:rPr>
          <w:rFonts w:ascii="Times New Roman" w:hAnsi="Times New Roman" w:cs="Times New Roman"/>
          <w:sz w:val="28"/>
          <w:szCs w:val="28"/>
        </w:rPr>
        <w:t xml:space="preserve"> kinh doanh của người dân và doanh nghiệp.</w:t>
      </w:r>
    </w:p>
    <w:p w:rsidR="003F308C" w:rsidRDefault="003F308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317E">
        <w:rPr>
          <w:rFonts w:ascii="Times New Roman" w:hAnsi="Times New Roman" w:cs="Times New Roman"/>
          <w:sz w:val="28"/>
          <w:szCs w:val="28"/>
        </w:rPr>
        <w:t>Tiếp tục h</w:t>
      </w:r>
      <w:r>
        <w:rPr>
          <w:rFonts w:ascii="Times New Roman" w:hAnsi="Times New Roman" w:cs="Times New Roman"/>
          <w:sz w:val="28"/>
          <w:szCs w:val="28"/>
        </w:rPr>
        <w:t xml:space="preserve">oàn thiện </w:t>
      </w:r>
      <w:r w:rsidR="006E109C">
        <w:rPr>
          <w:rFonts w:ascii="Times New Roman" w:hAnsi="Times New Roman" w:cs="Times New Roman"/>
          <w:sz w:val="28"/>
          <w:szCs w:val="28"/>
        </w:rPr>
        <w:t xml:space="preserve">và trình Chính phủ </w:t>
      </w:r>
      <w:r>
        <w:rPr>
          <w:rFonts w:ascii="Times New Roman" w:hAnsi="Times New Roman" w:cs="Times New Roman"/>
          <w:sz w:val="28"/>
          <w:szCs w:val="28"/>
        </w:rPr>
        <w:t xml:space="preserve">Đề án thành lập cơ quan đại diện chủ sở hữu đối với doanh nghiệp nhà nước </w:t>
      </w:r>
      <w:r w:rsidR="006E109C">
        <w:rPr>
          <w:rFonts w:ascii="Times New Roman" w:hAnsi="Times New Roman" w:cs="Times New Roman"/>
          <w:sz w:val="28"/>
          <w:szCs w:val="28"/>
        </w:rPr>
        <w:t>để tiến tới thành lập cơ quan này trong năm 2018</w:t>
      </w:r>
      <w:r w:rsidR="0022160C">
        <w:rPr>
          <w:rFonts w:ascii="Times New Roman" w:hAnsi="Times New Roman" w:cs="Times New Roman"/>
          <w:sz w:val="28"/>
          <w:szCs w:val="28"/>
        </w:rPr>
        <w:t>;</w:t>
      </w:r>
    </w:p>
    <w:p w:rsidR="003045A4" w:rsidRDefault="003045A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Tiếp tục xây dựng Đề án hoàn thiện thể chế quản lý đầu tư công, bao gồm thể chế về phân bổ, thẩm định, đấu thầu, thực hiện, quản lý dự án và đánh giá các dự án đầu tư công, </w:t>
      </w:r>
      <w:r w:rsidR="00294970">
        <w:rPr>
          <w:rFonts w:ascii="Times New Roman" w:hAnsi="Times New Roman" w:cs="Times New Roman"/>
          <w:sz w:val="28"/>
          <w:szCs w:val="28"/>
        </w:rPr>
        <w:t>nhằm nâng cao hiệu quả đầu tư công, trình Thủ tướng Chính phủ trong năm 2018.</w:t>
      </w:r>
    </w:p>
    <w:p w:rsidR="00701F5F" w:rsidRDefault="00701F5F" w:rsidP="000B5629">
      <w:pPr>
        <w:spacing w:before="80" w:after="0" w:line="240" w:lineRule="auto"/>
        <w:ind w:firstLine="720"/>
        <w:jc w:val="both"/>
        <w:rPr>
          <w:rFonts w:ascii="Times New Roman" w:hAnsi="Times New Roman" w:cs="Times New Roman"/>
          <w:sz w:val="28"/>
          <w:szCs w:val="28"/>
        </w:rPr>
      </w:pPr>
      <w:r w:rsidRPr="00961B9C">
        <w:rPr>
          <w:rFonts w:ascii="Times New Roman" w:hAnsi="Times New Roman" w:cs="Times New Roman"/>
          <w:sz w:val="28"/>
          <w:szCs w:val="28"/>
        </w:rPr>
        <w:t xml:space="preserve">- </w:t>
      </w:r>
      <w:r>
        <w:rPr>
          <w:rFonts w:ascii="Times New Roman" w:hAnsi="Times New Roman" w:cs="Times New Roman"/>
          <w:sz w:val="28"/>
          <w:szCs w:val="28"/>
        </w:rPr>
        <w:t>Xâ</w:t>
      </w:r>
      <w:r w:rsidRPr="00961B9C">
        <w:rPr>
          <w:rFonts w:ascii="Times New Roman" w:hAnsi="Times New Roman" w:cs="Times New Roman"/>
          <w:sz w:val="28"/>
          <w:szCs w:val="28"/>
        </w:rPr>
        <w:t xml:space="preserve">y dựng Đề án về cơ chế thị trường cạnh tranh trong một số lĩnh vực độc quyền, </w:t>
      </w:r>
      <w:r>
        <w:rPr>
          <w:rFonts w:ascii="Times New Roman" w:hAnsi="Times New Roman" w:cs="Times New Roman"/>
          <w:sz w:val="28"/>
          <w:szCs w:val="28"/>
        </w:rPr>
        <w:t xml:space="preserve">ngành mạng lưới theo hướng tách khâu, công đoạn độc quyền tự nhiên ra khỏi các khâu, công đoạn có tính cạnh tranh và ra khỏi các chủ thể có tính cạnh tranh </w:t>
      </w:r>
      <w:r w:rsidRPr="00961B9C">
        <w:rPr>
          <w:rFonts w:ascii="Times New Roman" w:hAnsi="Times New Roman" w:cs="Times New Roman"/>
          <w:sz w:val="28"/>
          <w:szCs w:val="28"/>
        </w:rPr>
        <w:t xml:space="preserve">trình Thủ tướng Chính phủ </w:t>
      </w:r>
      <w:r>
        <w:rPr>
          <w:rFonts w:ascii="Times New Roman" w:hAnsi="Times New Roman" w:cs="Times New Roman"/>
          <w:sz w:val="28"/>
          <w:szCs w:val="28"/>
        </w:rPr>
        <w:t>trong Quý IV/2019</w:t>
      </w:r>
      <w:r w:rsidRPr="00961B9C">
        <w:rPr>
          <w:rFonts w:ascii="Times New Roman" w:hAnsi="Times New Roman" w:cs="Times New Roman"/>
          <w:sz w:val="28"/>
          <w:szCs w:val="28"/>
        </w:rPr>
        <w:t>.</w:t>
      </w:r>
    </w:p>
    <w:p w:rsidR="0022160C" w:rsidRDefault="0022160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72C2">
        <w:rPr>
          <w:rFonts w:ascii="Times New Roman" w:hAnsi="Times New Roman" w:cs="Times New Roman"/>
          <w:sz w:val="28"/>
          <w:szCs w:val="28"/>
        </w:rPr>
        <w:t>T</w:t>
      </w:r>
      <w:r>
        <w:rPr>
          <w:rFonts w:ascii="Times New Roman" w:hAnsi="Times New Roman" w:cs="Times New Roman"/>
          <w:sz w:val="28"/>
          <w:szCs w:val="28"/>
        </w:rPr>
        <w:t>heo dõi triển khai</w:t>
      </w:r>
      <w:r w:rsidR="006E109C">
        <w:rPr>
          <w:rFonts w:ascii="Times New Roman" w:hAnsi="Times New Roman" w:cs="Times New Roman"/>
          <w:sz w:val="28"/>
          <w:szCs w:val="28"/>
        </w:rPr>
        <w:t>,</w:t>
      </w:r>
      <w:r>
        <w:rPr>
          <w:rFonts w:ascii="Times New Roman" w:hAnsi="Times New Roman" w:cs="Times New Roman"/>
          <w:sz w:val="28"/>
          <w:szCs w:val="28"/>
        </w:rPr>
        <w:t xml:space="preserve"> đánh giá kết quả </w:t>
      </w:r>
      <w:r w:rsidR="006E109C">
        <w:rPr>
          <w:rFonts w:ascii="Times New Roman" w:hAnsi="Times New Roman" w:cs="Times New Roman"/>
          <w:sz w:val="28"/>
          <w:szCs w:val="28"/>
        </w:rPr>
        <w:t xml:space="preserve">và công bố báo cáo về kết quả </w:t>
      </w:r>
      <w:r>
        <w:rPr>
          <w:rFonts w:ascii="Times New Roman" w:hAnsi="Times New Roman" w:cs="Times New Roman"/>
          <w:sz w:val="28"/>
          <w:szCs w:val="28"/>
        </w:rPr>
        <w:t>thực hiện Đề án tổng thể về chính sách cạnh tranh quốc gia hàng năm.</w:t>
      </w:r>
    </w:p>
    <w:p w:rsidR="00961B9C" w:rsidRPr="00961B9C" w:rsidRDefault="00DC493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961B9C" w:rsidRPr="00961B9C">
        <w:rPr>
          <w:rFonts w:ascii="Times New Roman" w:hAnsi="Times New Roman" w:cs="Times New Roman"/>
          <w:sz w:val="28"/>
          <w:szCs w:val="28"/>
        </w:rPr>
        <w:t>. Bộ Công Thương</w:t>
      </w:r>
      <w:r w:rsidR="007572C2" w:rsidRPr="007572C2">
        <w:rPr>
          <w:rFonts w:ascii="Times New Roman" w:hAnsi="Times New Roman" w:cs="Times New Roman"/>
          <w:sz w:val="28"/>
          <w:szCs w:val="28"/>
        </w:rPr>
        <w:t xml:space="preserve"> </w:t>
      </w:r>
      <w:r w:rsidR="007572C2">
        <w:rPr>
          <w:rFonts w:ascii="Times New Roman" w:hAnsi="Times New Roman" w:cs="Times New Roman"/>
          <w:sz w:val="28"/>
          <w:szCs w:val="28"/>
        </w:rPr>
        <w:t>chủ trì, phối hợp với các bộ, ngành liên quan:</w:t>
      </w:r>
    </w:p>
    <w:p w:rsidR="00DC4934" w:rsidRDefault="00DC493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54D8D">
        <w:rPr>
          <w:rFonts w:ascii="Times New Roman" w:hAnsi="Times New Roman" w:cs="Times New Roman"/>
          <w:sz w:val="28"/>
          <w:szCs w:val="28"/>
        </w:rPr>
        <w:t xml:space="preserve">Hoàn thiện, trình </w:t>
      </w:r>
      <w:r>
        <w:rPr>
          <w:rFonts w:ascii="Times New Roman" w:hAnsi="Times New Roman" w:cs="Times New Roman"/>
          <w:sz w:val="28"/>
          <w:szCs w:val="28"/>
        </w:rPr>
        <w:t>Quốc hộ</w:t>
      </w:r>
      <w:r w:rsidR="00954D8D">
        <w:rPr>
          <w:rFonts w:ascii="Times New Roman" w:hAnsi="Times New Roman" w:cs="Times New Roman"/>
          <w:sz w:val="28"/>
          <w:szCs w:val="28"/>
        </w:rPr>
        <w:t>i thông qua Luật Cạnh tranh</w:t>
      </w:r>
      <w:r w:rsidR="006E109C">
        <w:rPr>
          <w:rFonts w:ascii="Times New Roman" w:hAnsi="Times New Roman" w:cs="Times New Roman"/>
          <w:sz w:val="28"/>
          <w:szCs w:val="28"/>
        </w:rPr>
        <w:t xml:space="preserve"> </w:t>
      </w:r>
      <w:r w:rsidR="006E109C" w:rsidRPr="006E109C">
        <w:rPr>
          <w:rFonts w:ascii="Times New Roman" w:hAnsi="Times New Roman" w:cs="Times New Roman"/>
          <w:sz w:val="28"/>
          <w:szCs w:val="28"/>
        </w:rPr>
        <w:t>với quy định pháp luật chặt chẽ hơn, dễ thi hành hơn và một bộ máy thi hành pháp luật cạnh tranh đủ thẩm quyền, đủ năng lực, hoạt động hiệu quả</w:t>
      </w:r>
      <w:r w:rsidR="00954D8D">
        <w:rPr>
          <w:rFonts w:ascii="Times New Roman" w:hAnsi="Times New Roman" w:cs="Times New Roman"/>
          <w:sz w:val="28"/>
          <w:szCs w:val="28"/>
        </w:rPr>
        <w:t xml:space="preserve">; rà soát, đề xuất kiến nghị sửa đổi, bổ sung các luật, văn bản quy phạm pháp luật liên quan đảm bảo tính thống nhất giữa các văn bản pháp luật, không có sự chồng chéo giữa các văn bản pháp </w:t>
      </w:r>
      <w:r w:rsidR="00954D8D">
        <w:rPr>
          <w:rFonts w:ascii="Times New Roman" w:hAnsi="Times New Roman" w:cs="Times New Roman"/>
          <w:sz w:val="28"/>
          <w:szCs w:val="28"/>
        </w:rPr>
        <w:lastRenderedPageBreak/>
        <w:t xml:space="preserve">luật, tạo môi trường thuận lợi cho hoạt động đầu tư </w:t>
      </w:r>
      <w:r w:rsidR="001D07AB">
        <w:rPr>
          <w:rFonts w:ascii="Times New Roman" w:hAnsi="Times New Roman" w:cs="Times New Roman"/>
          <w:sz w:val="28"/>
          <w:szCs w:val="28"/>
        </w:rPr>
        <w:t>-</w:t>
      </w:r>
      <w:r w:rsidR="00954D8D">
        <w:rPr>
          <w:rFonts w:ascii="Times New Roman" w:hAnsi="Times New Roman" w:cs="Times New Roman"/>
          <w:sz w:val="28"/>
          <w:szCs w:val="28"/>
        </w:rPr>
        <w:t xml:space="preserve"> kinh doanh của người dân và doanh nghiệp</w:t>
      </w:r>
      <w:r>
        <w:rPr>
          <w:rFonts w:ascii="Times New Roman" w:hAnsi="Times New Roman" w:cs="Times New Roman"/>
          <w:sz w:val="28"/>
          <w:szCs w:val="28"/>
        </w:rPr>
        <w:t>.</w:t>
      </w:r>
    </w:p>
    <w:p w:rsidR="00954D8D" w:rsidRDefault="007572C2"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w:t>
      </w:r>
      <w:r w:rsidR="00954D8D">
        <w:rPr>
          <w:rFonts w:ascii="Times New Roman" w:hAnsi="Times New Roman" w:cs="Times New Roman"/>
          <w:sz w:val="28"/>
          <w:szCs w:val="28"/>
        </w:rPr>
        <w:t xml:space="preserve">ây dựng </w:t>
      </w:r>
      <w:r w:rsidR="008212C5">
        <w:rPr>
          <w:rFonts w:ascii="Times New Roman" w:hAnsi="Times New Roman" w:cs="Times New Roman"/>
          <w:sz w:val="28"/>
          <w:szCs w:val="28"/>
        </w:rPr>
        <w:t xml:space="preserve">Nghị định quy định về </w:t>
      </w:r>
      <w:r w:rsidR="00954D8D">
        <w:rPr>
          <w:rFonts w:ascii="Times New Roman" w:hAnsi="Times New Roman" w:cs="Times New Roman"/>
          <w:sz w:val="28"/>
          <w:szCs w:val="28"/>
        </w:rPr>
        <w:t>chính sách đánh giá cạnh tranh trình Thủ tướng Chính phủ trong Quý IV/ 2018</w:t>
      </w:r>
      <w:r w:rsidR="008212C5">
        <w:rPr>
          <w:rFonts w:ascii="Times New Roman" w:hAnsi="Times New Roman" w:cs="Times New Roman"/>
          <w:sz w:val="28"/>
          <w:szCs w:val="28"/>
        </w:rPr>
        <w:t xml:space="preserve">, </w:t>
      </w:r>
      <w:r w:rsidR="008212C5" w:rsidRPr="008212C5">
        <w:rPr>
          <w:rFonts w:ascii="Times New Roman" w:hAnsi="Times New Roman" w:cs="Times New Roman"/>
          <w:sz w:val="28"/>
          <w:szCs w:val="28"/>
        </w:rPr>
        <w:t xml:space="preserve">trong đó yêu cầu các bộ, ngành, </w:t>
      </w:r>
      <w:r w:rsidR="008212C5">
        <w:rPr>
          <w:rFonts w:ascii="Times New Roman" w:hAnsi="Times New Roman" w:cs="Times New Roman"/>
          <w:sz w:val="28"/>
          <w:szCs w:val="28"/>
        </w:rPr>
        <w:t xml:space="preserve">Ủy ban nhân dân các cấp </w:t>
      </w:r>
      <w:r w:rsidR="008212C5" w:rsidRPr="008212C5">
        <w:rPr>
          <w:rFonts w:ascii="Times New Roman" w:hAnsi="Times New Roman" w:cs="Times New Roman"/>
          <w:sz w:val="28"/>
          <w:szCs w:val="28"/>
        </w:rPr>
        <w:t xml:space="preserve">khi ban hành </w:t>
      </w:r>
      <w:r w:rsidR="008212C5">
        <w:rPr>
          <w:rFonts w:ascii="Times New Roman" w:hAnsi="Times New Roman" w:cs="Times New Roman"/>
          <w:sz w:val="28"/>
          <w:szCs w:val="28"/>
        </w:rPr>
        <w:t xml:space="preserve">cơ chế, chính sách, pháp luật </w:t>
      </w:r>
      <w:r w:rsidR="008212C5" w:rsidRPr="008212C5">
        <w:rPr>
          <w:rFonts w:ascii="Times New Roman" w:hAnsi="Times New Roman" w:cs="Times New Roman"/>
          <w:sz w:val="28"/>
          <w:szCs w:val="28"/>
        </w:rPr>
        <w:t xml:space="preserve">phải </w:t>
      </w:r>
      <w:r w:rsidR="008212C5">
        <w:rPr>
          <w:rFonts w:ascii="Times New Roman" w:hAnsi="Times New Roman" w:cs="Times New Roman"/>
          <w:sz w:val="28"/>
          <w:szCs w:val="28"/>
        </w:rPr>
        <w:t xml:space="preserve">thực hiện </w:t>
      </w:r>
      <w:r w:rsidR="008212C5" w:rsidRPr="008212C5">
        <w:rPr>
          <w:rFonts w:ascii="Times New Roman" w:hAnsi="Times New Roman" w:cs="Times New Roman"/>
          <w:sz w:val="28"/>
          <w:szCs w:val="28"/>
        </w:rPr>
        <w:t>đánh giá cạnh t</w:t>
      </w:r>
      <w:r w:rsidR="008212C5">
        <w:rPr>
          <w:rFonts w:ascii="Times New Roman" w:hAnsi="Times New Roman" w:cs="Times New Roman"/>
          <w:sz w:val="28"/>
          <w:szCs w:val="28"/>
        </w:rPr>
        <w:t>ranh</w:t>
      </w:r>
      <w:r w:rsidR="00954D8D">
        <w:rPr>
          <w:rFonts w:ascii="Times New Roman" w:hAnsi="Times New Roman" w:cs="Times New Roman"/>
          <w:sz w:val="28"/>
          <w:szCs w:val="28"/>
        </w:rPr>
        <w:t>.</w:t>
      </w:r>
    </w:p>
    <w:p w:rsidR="00E67F35" w:rsidRDefault="00E67F3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76A38">
        <w:rPr>
          <w:rFonts w:ascii="Times New Roman" w:hAnsi="Times New Roman" w:cs="Times New Roman"/>
          <w:sz w:val="28"/>
          <w:szCs w:val="28"/>
        </w:rPr>
        <w:t>Nghiên cứu ban hành hoặc trình Thủ tướng Chính phủ ban hành trong năm 2019 cơ chế nhằm đẩy mạnh phát triển thị trường hàng hóa, dịch vụ gồm cả thị trường xuất, nhập khẩu, thị trường trong nước và thương mại biên giới.</w:t>
      </w:r>
    </w:p>
    <w:p w:rsidR="00176A38" w:rsidRDefault="00176A3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Hoàn thiện thể chế bảo vệ quyền lợi người tiêu dùng, phát huy đúng đắn, đầy đủ vai trò của người tiêu dùng, các hội bảo vệ quyền lợi người tiêu dùng.</w:t>
      </w:r>
    </w:p>
    <w:p w:rsidR="00CB3F86" w:rsidRDefault="007E362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E041F3">
        <w:rPr>
          <w:rFonts w:ascii="Times New Roman" w:hAnsi="Times New Roman" w:cs="Times New Roman"/>
          <w:sz w:val="28"/>
          <w:szCs w:val="28"/>
        </w:rPr>
        <w:t xml:space="preserve">. </w:t>
      </w:r>
      <w:r w:rsidR="00CB3F86">
        <w:rPr>
          <w:rFonts w:ascii="Times New Roman" w:hAnsi="Times New Roman" w:cs="Times New Roman"/>
          <w:sz w:val="28"/>
          <w:szCs w:val="28"/>
        </w:rPr>
        <w:t>Bộ Tài chính</w:t>
      </w:r>
      <w:r w:rsidR="007572C2" w:rsidRPr="007572C2">
        <w:rPr>
          <w:rFonts w:ascii="Times New Roman" w:hAnsi="Times New Roman" w:cs="Times New Roman"/>
          <w:sz w:val="28"/>
          <w:szCs w:val="28"/>
        </w:rPr>
        <w:t xml:space="preserve"> </w:t>
      </w:r>
      <w:r w:rsidR="007572C2">
        <w:rPr>
          <w:rFonts w:ascii="Times New Roman" w:hAnsi="Times New Roman" w:cs="Times New Roman"/>
          <w:sz w:val="28"/>
          <w:szCs w:val="28"/>
        </w:rPr>
        <w:t>chủ trì, phối hợp với các bộ, ngành liên quan:</w:t>
      </w:r>
    </w:p>
    <w:p w:rsidR="00294970" w:rsidRDefault="00CA686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4970">
        <w:rPr>
          <w:rFonts w:ascii="Times New Roman" w:hAnsi="Times New Roman" w:cs="Times New Roman"/>
          <w:sz w:val="28"/>
          <w:szCs w:val="28"/>
        </w:rPr>
        <w:t>Tiếp tục hoàn thiện thể chế, cơ chế thúc đẩy thực hiện cơ cấu lại DNNN, đổi mới và nâng cao hiệu quả hoạt động, đáp ứng các chuẩn mực quốc tế về quản trị doanh nghiệp.</w:t>
      </w:r>
    </w:p>
    <w:p w:rsidR="007556AE" w:rsidRDefault="0029497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87D4B">
        <w:rPr>
          <w:rFonts w:ascii="Times New Roman" w:hAnsi="Times New Roman" w:cs="Times New Roman"/>
          <w:sz w:val="28"/>
          <w:szCs w:val="28"/>
        </w:rPr>
        <w:t>Nghiên cứu ban hành và c</w:t>
      </w:r>
      <w:r w:rsidR="00CA6860">
        <w:rPr>
          <w:rFonts w:ascii="Times New Roman" w:hAnsi="Times New Roman" w:cs="Times New Roman"/>
          <w:sz w:val="28"/>
          <w:szCs w:val="28"/>
        </w:rPr>
        <w:t xml:space="preserve">hỉ đạo thực hiện nghiêm kỷ luật ngân sách cứng đối với </w:t>
      </w:r>
      <w:r w:rsidR="00787D4B">
        <w:rPr>
          <w:rFonts w:ascii="Times New Roman" w:hAnsi="Times New Roman" w:cs="Times New Roman"/>
          <w:sz w:val="28"/>
          <w:szCs w:val="28"/>
        </w:rPr>
        <w:t>DNNN</w:t>
      </w:r>
      <w:r>
        <w:rPr>
          <w:rFonts w:ascii="Times New Roman" w:hAnsi="Times New Roman" w:cs="Times New Roman"/>
          <w:sz w:val="28"/>
          <w:szCs w:val="28"/>
        </w:rPr>
        <w:t>.</w:t>
      </w:r>
    </w:p>
    <w:p w:rsidR="00AF0C39" w:rsidRDefault="00AF0C3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Nghiên cứu, hoàn thiện cơ chế, chính sách nâng cao hiệu quả hoạt động của các thị trường: vốn, chứng khoán, mua bán nợ, bảo hiểm.</w:t>
      </w:r>
    </w:p>
    <w:p w:rsidR="00E67F35" w:rsidRDefault="00AF0C3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thiện hệ thống pháp luật về giá; bảo đảm tính đúng, tính đủ, công khai, minh bạch các yếu tố hình thành giá hàng hóa, dịch vụ công thiết yếu. Không lồng ghép các chính sách xã hội trong giá hàng hóa, dịch vụ. Chú trọng hoàn thiện cơ chế quản lý và mức giá đối với các dịch vụ chuyển từ </w:t>
      </w:r>
      <w:r w:rsidR="00E67F35">
        <w:rPr>
          <w:rFonts w:ascii="Times New Roman" w:hAnsi="Times New Roman" w:cs="Times New Roman"/>
          <w:sz w:val="28"/>
          <w:szCs w:val="28"/>
        </w:rPr>
        <w:t>danh mục phí sang quản lý theo cơ chế giá.</w:t>
      </w:r>
    </w:p>
    <w:p w:rsidR="00176A38" w:rsidRDefault="00176A38"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Nghiên cứu, xây dựng Đề án khuyến khích doanh nghiệp tư nhân tham gia rộng rãi thị trường mua sắm công, cung cấp dịch vụ công, nâng cao tính công khai, minh bạch và cạnh tranh bình đẳng, trình Chính phủ Quý IV/2018</w:t>
      </w:r>
      <w:r w:rsidR="0090386A">
        <w:rPr>
          <w:rFonts w:ascii="Times New Roman" w:hAnsi="Times New Roman" w:cs="Times New Roman"/>
          <w:sz w:val="28"/>
          <w:szCs w:val="28"/>
        </w:rPr>
        <w:t>.</w:t>
      </w:r>
    </w:p>
    <w:p w:rsidR="00CB3F86" w:rsidRDefault="007556AE"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Bộ Tài nguyên và Môi trường</w:t>
      </w:r>
      <w:r w:rsidR="007572C2" w:rsidRPr="007572C2">
        <w:rPr>
          <w:rFonts w:ascii="Times New Roman" w:hAnsi="Times New Roman" w:cs="Times New Roman"/>
          <w:sz w:val="28"/>
          <w:szCs w:val="28"/>
        </w:rPr>
        <w:t xml:space="preserve"> </w:t>
      </w:r>
      <w:r w:rsidR="007572C2">
        <w:rPr>
          <w:rFonts w:ascii="Times New Roman" w:hAnsi="Times New Roman" w:cs="Times New Roman"/>
          <w:sz w:val="28"/>
          <w:szCs w:val="28"/>
        </w:rPr>
        <w:t>chủ trì, phối hợp với các bộ, ngành liên quan:</w:t>
      </w:r>
    </w:p>
    <w:p w:rsidR="007556AE" w:rsidRDefault="007556AE"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72C2">
        <w:rPr>
          <w:rFonts w:ascii="Times New Roman" w:hAnsi="Times New Roman" w:cs="Times New Roman"/>
          <w:sz w:val="28"/>
          <w:szCs w:val="28"/>
        </w:rPr>
        <w:t>N</w:t>
      </w:r>
      <w:r>
        <w:rPr>
          <w:rFonts w:ascii="Times New Roman" w:hAnsi="Times New Roman" w:cs="Times New Roman"/>
          <w:sz w:val="28"/>
          <w:szCs w:val="28"/>
        </w:rPr>
        <w:t>ghiên cứu, đánh giá tác động của Luật Đất đai đến quá trình phát triển kinh tế, đặc biệt việc tiếp cận đất đai của các chủ thể kinh doanh trên thị trường và đề xuất sửa Luật Đất đai theo hướng phát triển mạnh thị trường quyền sử dụng đất.</w:t>
      </w:r>
    </w:p>
    <w:p w:rsidR="0090386A"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Nghiên cứu, xây dựng cơ chế xác định giá trị quyền sử dụng đất theo cơ chế thị trường để đấu giá quyền sử dụng đất, đấu thầu các dự án có sử dụng đất, thỏa thuận chuyển nhượng quyền sử dụng đất.</w:t>
      </w:r>
    </w:p>
    <w:p w:rsidR="00CA6860" w:rsidRDefault="00CA686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Bộ Lao động </w:t>
      </w:r>
      <w:r w:rsidR="008212C5">
        <w:rPr>
          <w:rFonts w:ascii="Times New Roman" w:hAnsi="Times New Roman" w:cs="Times New Roman"/>
          <w:sz w:val="28"/>
          <w:szCs w:val="28"/>
        </w:rPr>
        <w:t>-</w:t>
      </w:r>
      <w:r>
        <w:rPr>
          <w:rFonts w:ascii="Times New Roman" w:hAnsi="Times New Roman" w:cs="Times New Roman"/>
          <w:sz w:val="28"/>
          <w:szCs w:val="28"/>
        </w:rPr>
        <w:t xml:space="preserve"> Thương binh và Xã hội</w:t>
      </w:r>
      <w:r w:rsidR="007572C2" w:rsidRPr="007572C2">
        <w:rPr>
          <w:rFonts w:ascii="Times New Roman" w:hAnsi="Times New Roman" w:cs="Times New Roman"/>
          <w:sz w:val="28"/>
          <w:szCs w:val="28"/>
        </w:rPr>
        <w:t xml:space="preserve"> </w:t>
      </w:r>
      <w:r w:rsidR="007572C2">
        <w:rPr>
          <w:rFonts w:ascii="Times New Roman" w:hAnsi="Times New Roman" w:cs="Times New Roman"/>
          <w:sz w:val="28"/>
          <w:szCs w:val="28"/>
        </w:rPr>
        <w:t>chủ trì, phối hợp với các bộ, ngành liên quan:</w:t>
      </w:r>
    </w:p>
    <w:p w:rsidR="007E047C" w:rsidRDefault="00787D4B"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E047C">
        <w:rPr>
          <w:rFonts w:ascii="Times New Roman" w:hAnsi="Times New Roman" w:cs="Times New Roman"/>
          <w:sz w:val="28"/>
          <w:szCs w:val="28"/>
        </w:rPr>
        <w:t>Hoàn thiện chính sách phát triển thị trường lao động, bảo đảm tính thống nhất và linh hoạt, thúc đẩy chuyển dịch lao động, phân bổ hợp lý lao động.</w:t>
      </w:r>
    </w:p>
    <w:p w:rsidR="00CA6860" w:rsidRDefault="007E047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72C2">
        <w:rPr>
          <w:rFonts w:ascii="Times New Roman" w:hAnsi="Times New Roman" w:cs="Times New Roman"/>
          <w:sz w:val="28"/>
          <w:szCs w:val="28"/>
        </w:rPr>
        <w:t>N</w:t>
      </w:r>
      <w:r w:rsidR="00787D4B">
        <w:rPr>
          <w:rFonts w:ascii="Times New Roman" w:hAnsi="Times New Roman" w:cs="Times New Roman"/>
          <w:sz w:val="28"/>
          <w:szCs w:val="28"/>
        </w:rPr>
        <w:t>ghiên cứ</w:t>
      </w:r>
      <w:r>
        <w:rPr>
          <w:rFonts w:ascii="Times New Roman" w:hAnsi="Times New Roman" w:cs="Times New Roman"/>
          <w:sz w:val="28"/>
          <w:szCs w:val="28"/>
        </w:rPr>
        <w:t>u, đề xuất</w:t>
      </w:r>
      <w:r w:rsidR="00787D4B">
        <w:rPr>
          <w:rFonts w:ascii="Times New Roman" w:hAnsi="Times New Roman" w:cs="Times New Roman"/>
          <w:sz w:val="28"/>
          <w:szCs w:val="28"/>
        </w:rPr>
        <w:t xml:space="preserve"> sửa đổi Bộ Luật Lao động theo hướng tạo điều kiện thuận lợi thúc đẩy phát triển thị trường lao động.</w:t>
      </w:r>
    </w:p>
    <w:p w:rsidR="007E047C" w:rsidRDefault="007E047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Xây dựng và trình Chính phủ phê duyệt nội dung cải cách chính sách tiền lương đối với khu vực sản xuất, kinh doanh theo nguyên tắc thị trường.</w:t>
      </w:r>
    </w:p>
    <w:p w:rsidR="005350BB" w:rsidRDefault="00CA6860"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CB3F86">
        <w:rPr>
          <w:rFonts w:ascii="Times New Roman" w:hAnsi="Times New Roman" w:cs="Times New Roman"/>
          <w:sz w:val="28"/>
          <w:szCs w:val="28"/>
        </w:rPr>
        <w:t>.</w:t>
      </w:r>
      <w:r w:rsidR="00954D8D">
        <w:rPr>
          <w:rFonts w:ascii="Times New Roman" w:hAnsi="Times New Roman" w:cs="Times New Roman"/>
          <w:sz w:val="28"/>
          <w:szCs w:val="28"/>
        </w:rPr>
        <w:t xml:space="preserve"> </w:t>
      </w:r>
      <w:r w:rsidR="005350BB">
        <w:rPr>
          <w:rFonts w:ascii="Times New Roman" w:hAnsi="Times New Roman" w:cs="Times New Roman"/>
          <w:sz w:val="28"/>
          <w:szCs w:val="28"/>
        </w:rPr>
        <w:t>Bộ Tư pháp chủ trì, phối hợp với các bộ, ngành liên quan:</w:t>
      </w:r>
    </w:p>
    <w:p w:rsidR="005350BB" w:rsidRDefault="00BF282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Xây dựng Đề án thể chế hóa đầy đủ quyền sở hữu tài sản của tổ chức, cá nhân đã được quy định trong Hiến pháp năm 2013, bảo đảm quyền tài sản được giao dịch thông suốt, hiệu lực thực thi và bảo vệ có hiệu quả quyền sở hữu tài sản, trình Thủ tướng Chính phủ trong năm 2019.</w:t>
      </w:r>
    </w:p>
    <w:p w:rsidR="00BF2824" w:rsidRDefault="00BF2824"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thiện thể chế, cải cách thủ tục hành chính về công chứng, chứng thực, đăng ký tài sản đảm bảo, xây dựng và hoàn thiện </w:t>
      </w:r>
      <w:r w:rsidR="00F85CE3">
        <w:rPr>
          <w:rFonts w:ascii="Times New Roman" w:hAnsi="Times New Roman" w:cs="Times New Roman"/>
          <w:sz w:val="28"/>
          <w:szCs w:val="28"/>
        </w:rPr>
        <w:t xml:space="preserve">pháp luật đăng ký tài sản; xây dựng, phát triển hệ thống </w:t>
      </w:r>
      <w:r w:rsidR="00AF0C39">
        <w:rPr>
          <w:rFonts w:ascii="Times New Roman" w:hAnsi="Times New Roman" w:cs="Times New Roman"/>
          <w:sz w:val="28"/>
          <w:szCs w:val="28"/>
        </w:rPr>
        <w:t>đăng ký tài sản minh bạch, liên thông, dễ tiếp cận, đặc biệt đối với tài sản là bất động sản.</w:t>
      </w:r>
    </w:p>
    <w:p w:rsidR="00AF0C39" w:rsidRDefault="005350BB"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AF0C39">
        <w:rPr>
          <w:rFonts w:ascii="Times New Roman" w:hAnsi="Times New Roman" w:cs="Times New Roman"/>
          <w:sz w:val="28"/>
          <w:szCs w:val="28"/>
        </w:rPr>
        <w:t>Bộ Khoa học và công nghệ chủ trì, phối hợp với các bộ, ngành liên quan:</w:t>
      </w:r>
    </w:p>
    <w:p w:rsidR="0090386A"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Nghiên cứu, hoàn thiện cơ chế nhằm đổi mới, phát triển mạnh mẽ và đồng bộ thị trường khoa học và công nghệ; tích cực triển khai Quyết định số 2075/QĐ-TTg ngày 3 tháng 11 năm 2013 của Thủ tướng Chính phủ phê duyệt Chương trình phát triển thị trường khoa học và công nghệ đến năm 2020. </w:t>
      </w:r>
    </w:p>
    <w:p w:rsidR="00AF0C39"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F0C39">
        <w:rPr>
          <w:rFonts w:ascii="Times New Roman" w:hAnsi="Times New Roman" w:cs="Times New Roman"/>
          <w:sz w:val="28"/>
          <w:szCs w:val="28"/>
        </w:rPr>
        <w:t>Hoàn thiện chính sách tăng cường bảo hộ và thực thi quyền sở hữu trí tuệ.</w:t>
      </w:r>
    </w:p>
    <w:p w:rsidR="0090386A" w:rsidRDefault="00AF0C39"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0090386A">
        <w:rPr>
          <w:rFonts w:ascii="Times New Roman" w:hAnsi="Times New Roman" w:cs="Times New Roman"/>
          <w:sz w:val="28"/>
          <w:szCs w:val="28"/>
        </w:rPr>
        <w:t>Bộ Xây dựng chủ trì, phối hợp với các bộ, ngành liên quan:</w:t>
      </w:r>
    </w:p>
    <w:p w:rsidR="0090386A"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Ban hành hoặc trình Chính phủ ban hành trong năm 2019 hệ thống công cụ để quản lý, kiểm soát sự phát triển của thị trường bất động sản theo hướng ổn định, bền vững có cấu trúc hoàn chỉnh, đồng bộ, kết nối liên thông với các thị trường khác của nền kinh tế.</w:t>
      </w:r>
    </w:p>
    <w:p w:rsidR="00954D8D"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00954D8D">
        <w:rPr>
          <w:rFonts w:ascii="Times New Roman" w:hAnsi="Times New Roman" w:cs="Times New Roman"/>
          <w:sz w:val="28"/>
          <w:szCs w:val="28"/>
        </w:rPr>
        <w:t xml:space="preserve">Bộ Nội vụ </w:t>
      </w:r>
      <w:r w:rsidR="007572C2">
        <w:rPr>
          <w:rFonts w:ascii="Times New Roman" w:hAnsi="Times New Roman" w:cs="Times New Roman"/>
          <w:sz w:val="28"/>
          <w:szCs w:val="28"/>
        </w:rPr>
        <w:t>chủ trì, phối hợp với các bộ, ngành liên quan:</w:t>
      </w:r>
    </w:p>
    <w:p w:rsidR="008212C5" w:rsidRDefault="008212C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0386A">
        <w:rPr>
          <w:rFonts w:ascii="Times New Roman" w:hAnsi="Times New Roman" w:cs="Times New Roman"/>
          <w:sz w:val="28"/>
          <w:szCs w:val="28"/>
        </w:rPr>
        <w:t>Nghiên cứu, x</w:t>
      </w:r>
      <w:r>
        <w:rPr>
          <w:rFonts w:ascii="Times New Roman" w:hAnsi="Times New Roman" w:cs="Times New Roman"/>
          <w:sz w:val="28"/>
          <w:szCs w:val="28"/>
        </w:rPr>
        <w:t>ây dựng Đề án</w:t>
      </w:r>
      <w:r w:rsidRPr="008212C5">
        <w:rPr>
          <w:rFonts w:ascii="Times New Roman" w:hAnsi="Times New Roman" w:cs="Times New Roman"/>
          <w:sz w:val="28"/>
          <w:szCs w:val="28"/>
        </w:rPr>
        <w:t xml:space="preserve"> </w:t>
      </w:r>
      <w:r w:rsidR="0090386A">
        <w:rPr>
          <w:rFonts w:ascii="Times New Roman" w:hAnsi="Times New Roman" w:cs="Times New Roman"/>
          <w:sz w:val="28"/>
          <w:szCs w:val="28"/>
        </w:rPr>
        <w:t xml:space="preserve">hình thành </w:t>
      </w:r>
      <w:r w:rsidRPr="008212C5">
        <w:rPr>
          <w:rFonts w:ascii="Times New Roman" w:hAnsi="Times New Roman" w:cs="Times New Roman"/>
          <w:sz w:val="28"/>
          <w:szCs w:val="28"/>
        </w:rPr>
        <w:t xml:space="preserve">cơ quan cạnh tranh quốc gia trực thuộc Chính phủ và bộ máy giám sát thi hành </w:t>
      </w:r>
      <w:r>
        <w:rPr>
          <w:rFonts w:ascii="Times New Roman" w:hAnsi="Times New Roman" w:cs="Times New Roman"/>
          <w:sz w:val="28"/>
          <w:szCs w:val="28"/>
        </w:rPr>
        <w:t>c</w:t>
      </w:r>
      <w:r w:rsidRPr="008212C5">
        <w:rPr>
          <w:rFonts w:ascii="Times New Roman" w:hAnsi="Times New Roman" w:cs="Times New Roman"/>
          <w:sz w:val="28"/>
          <w:szCs w:val="28"/>
        </w:rPr>
        <w:t>hính sách cạnh tranh quốc gia</w:t>
      </w:r>
      <w:r>
        <w:rPr>
          <w:rFonts w:ascii="Times New Roman" w:hAnsi="Times New Roman" w:cs="Times New Roman"/>
          <w:sz w:val="28"/>
          <w:szCs w:val="28"/>
        </w:rPr>
        <w:t xml:space="preserve"> trình Chính phủ trong </w:t>
      </w:r>
      <w:r w:rsidR="0090386A">
        <w:rPr>
          <w:rFonts w:ascii="Times New Roman" w:hAnsi="Times New Roman" w:cs="Times New Roman"/>
          <w:sz w:val="28"/>
          <w:szCs w:val="28"/>
        </w:rPr>
        <w:t>năm 2019</w:t>
      </w:r>
      <w:r>
        <w:rPr>
          <w:rFonts w:ascii="Times New Roman" w:hAnsi="Times New Roman" w:cs="Times New Roman"/>
          <w:sz w:val="28"/>
          <w:szCs w:val="28"/>
        </w:rPr>
        <w:t>.</w:t>
      </w:r>
    </w:p>
    <w:p w:rsidR="00954D8D" w:rsidRDefault="00954D8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Chủ trì, phối hợp với các bộ, ngành, địa phương tiếp tục đổi mới lề lối, phương thức và thái độ làm việc của cán bộ, công chức, viên chức theo hướng hỗ trợ và phục vụ doanh nghiệp; công khai, minh bạch, tăng cường kỷ luật, kỷ cương đối với cán bộ, công chức, viên chức, cơ quan quan nhà nước, xử lý nghiêm các hành vi gây hạn chế cạnh tranh.</w:t>
      </w:r>
    </w:p>
    <w:p w:rsidR="00954D8D"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01F5F">
        <w:rPr>
          <w:rFonts w:ascii="Times New Roman" w:hAnsi="Times New Roman" w:cs="Times New Roman"/>
          <w:sz w:val="28"/>
          <w:szCs w:val="28"/>
        </w:rPr>
        <w:t>0</w:t>
      </w:r>
      <w:r w:rsidR="00954D8D">
        <w:rPr>
          <w:rFonts w:ascii="Times New Roman" w:hAnsi="Times New Roman" w:cs="Times New Roman"/>
          <w:sz w:val="28"/>
          <w:szCs w:val="28"/>
        </w:rPr>
        <w:t>. Văn phòng Chính phủ</w:t>
      </w:r>
    </w:p>
    <w:p w:rsidR="00954D8D" w:rsidRDefault="00954D8D"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Chủ trì, phối hợp với các bộ, ngành, địa phương tiếp tục </w:t>
      </w:r>
      <w:r w:rsidR="007E047C">
        <w:rPr>
          <w:rFonts w:ascii="Times New Roman" w:hAnsi="Times New Roman" w:cs="Times New Roman"/>
          <w:sz w:val="28"/>
          <w:szCs w:val="28"/>
        </w:rPr>
        <w:t xml:space="preserve">đẩy mạnh </w:t>
      </w:r>
      <w:r>
        <w:rPr>
          <w:rFonts w:ascii="Times New Roman" w:hAnsi="Times New Roman" w:cs="Times New Roman"/>
          <w:sz w:val="28"/>
          <w:szCs w:val="28"/>
        </w:rPr>
        <w:t xml:space="preserve">cải cách thủ tục hành chính, </w:t>
      </w:r>
      <w:r w:rsidR="003F308C">
        <w:rPr>
          <w:rFonts w:ascii="Times New Roman" w:hAnsi="Times New Roman" w:cs="Times New Roman"/>
          <w:sz w:val="28"/>
          <w:szCs w:val="28"/>
        </w:rPr>
        <w:t>hỗ trợ người dân và doanh nghiệp gia nhập thị trường.</w:t>
      </w:r>
    </w:p>
    <w:p w:rsidR="008212C5" w:rsidRDefault="008212C5"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212C5">
        <w:rPr>
          <w:rFonts w:ascii="Times New Roman" w:hAnsi="Times New Roman" w:cs="Times New Roman"/>
          <w:sz w:val="28"/>
          <w:szCs w:val="28"/>
        </w:rPr>
        <w:t>Chủ trì xây dựng cơ chế tiếp nhận phản án</w:t>
      </w:r>
      <w:r>
        <w:rPr>
          <w:rFonts w:ascii="Times New Roman" w:hAnsi="Times New Roman" w:cs="Times New Roman"/>
          <w:sz w:val="28"/>
          <w:szCs w:val="28"/>
        </w:rPr>
        <w:t>h</w:t>
      </w:r>
      <w:r w:rsidRPr="008212C5">
        <w:rPr>
          <w:rFonts w:ascii="Times New Roman" w:hAnsi="Times New Roman" w:cs="Times New Roman"/>
          <w:sz w:val="28"/>
          <w:szCs w:val="28"/>
        </w:rPr>
        <w:t xml:space="preserve">, kiến nghị của doanh nghiệp về trung lập cạnh tranh; làm đầu mối tiếp nhận phán ánh, kiến nghị của doanh </w:t>
      </w:r>
      <w:r w:rsidRPr="008212C5">
        <w:rPr>
          <w:rFonts w:ascii="Times New Roman" w:hAnsi="Times New Roman" w:cs="Times New Roman"/>
          <w:sz w:val="28"/>
          <w:szCs w:val="28"/>
        </w:rPr>
        <w:lastRenderedPageBreak/>
        <w:t>nghiệp về trung lập cạnh tranh và kiến nghị Chính phủ giải pháp khắc phục khi có vi phạm nguyên tắc trung lập cạnh tranh</w:t>
      </w:r>
      <w:r>
        <w:rPr>
          <w:rFonts w:ascii="Times New Roman" w:hAnsi="Times New Roman" w:cs="Times New Roman"/>
          <w:sz w:val="28"/>
          <w:szCs w:val="28"/>
        </w:rPr>
        <w:t>.</w:t>
      </w:r>
    </w:p>
    <w:p w:rsidR="003F308C"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01F5F">
        <w:rPr>
          <w:rFonts w:ascii="Times New Roman" w:hAnsi="Times New Roman" w:cs="Times New Roman"/>
          <w:sz w:val="28"/>
          <w:szCs w:val="28"/>
        </w:rPr>
        <w:t>1</w:t>
      </w:r>
      <w:r w:rsidR="00954D8D">
        <w:rPr>
          <w:rFonts w:ascii="Times New Roman" w:hAnsi="Times New Roman" w:cs="Times New Roman"/>
          <w:sz w:val="28"/>
          <w:szCs w:val="28"/>
        </w:rPr>
        <w:t>.</w:t>
      </w:r>
      <w:r w:rsidR="00CB3F86">
        <w:rPr>
          <w:rFonts w:ascii="Times New Roman" w:hAnsi="Times New Roman" w:cs="Times New Roman"/>
          <w:sz w:val="28"/>
          <w:szCs w:val="28"/>
        </w:rPr>
        <w:t xml:space="preserve"> </w:t>
      </w:r>
      <w:r w:rsidR="00787D4B">
        <w:rPr>
          <w:rFonts w:ascii="Times New Roman" w:hAnsi="Times New Roman" w:cs="Times New Roman"/>
          <w:sz w:val="28"/>
          <w:szCs w:val="28"/>
        </w:rPr>
        <w:t>Các bộ, ngành, Ủy ban nhân dân tỉnh, thành phố trực thuộc Trung ương</w:t>
      </w:r>
      <w:r w:rsidR="003F308C">
        <w:rPr>
          <w:rFonts w:ascii="Times New Roman" w:hAnsi="Times New Roman" w:cs="Times New Roman"/>
          <w:sz w:val="28"/>
          <w:szCs w:val="28"/>
        </w:rPr>
        <w:t>:</w:t>
      </w:r>
    </w:p>
    <w:p w:rsidR="007B1797" w:rsidRDefault="003F308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w:t>
      </w:r>
      <w:r w:rsidR="00CB3F86">
        <w:rPr>
          <w:rFonts w:ascii="Times New Roman" w:hAnsi="Times New Roman" w:cs="Times New Roman"/>
          <w:sz w:val="28"/>
          <w:szCs w:val="28"/>
        </w:rPr>
        <w:t xml:space="preserve">ghiêm túc thực hiện </w:t>
      </w:r>
      <w:r w:rsidR="00F919D7">
        <w:rPr>
          <w:rFonts w:ascii="Times New Roman" w:hAnsi="Times New Roman" w:cs="Times New Roman"/>
          <w:sz w:val="28"/>
          <w:szCs w:val="28"/>
        </w:rPr>
        <w:t xml:space="preserve">nhiệm vụ theo </w:t>
      </w:r>
      <w:r w:rsidR="00787D4B">
        <w:rPr>
          <w:rFonts w:ascii="Times New Roman" w:hAnsi="Times New Roman" w:cs="Times New Roman"/>
          <w:sz w:val="28"/>
          <w:szCs w:val="28"/>
        </w:rPr>
        <w:t>Đề án cơ cấu lại DNNN</w:t>
      </w:r>
      <w:r w:rsidR="00F919D7">
        <w:rPr>
          <w:rFonts w:ascii="Times New Roman" w:hAnsi="Times New Roman" w:cs="Times New Roman"/>
          <w:sz w:val="28"/>
          <w:szCs w:val="28"/>
        </w:rPr>
        <w:t xml:space="preserve">, trọng tâm là tập đoàn kinh tế, tổng công ty nhà nước </w:t>
      </w:r>
      <w:r w:rsidR="00787D4B">
        <w:rPr>
          <w:rFonts w:ascii="Times New Roman" w:hAnsi="Times New Roman" w:cs="Times New Roman"/>
          <w:sz w:val="28"/>
          <w:szCs w:val="28"/>
        </w:rPr>
        <w:t>đã được</w:t>
      </w:r>
      <w:r w:rsidR="00F919D7">
        <w:rPr>
          <w:rFonts w:ascii="Times New Roman" w:hAnsi="Times New Roman" w:cs="Times New Roman"/>
          <w:sz w:val="28"/>
          <w:szCs w:val="28"/>
        </w:rPr>
        <w:t xml:space="preserve"> Thủ tướng Chính phủ</w:t>
      </w:r>
      <w:r w:rsidR="00787D4B">
        <w:rPr>
          <w:rFonts w:ascii="Times New Roman" w:hAnsi="Times New Roman" w:cs="Times New Roman"/>
          <w:sz w:val="28"/>
          <w:szCs w:val="28"/>
        </w:rPr>
        <w:t xml:space="preserve"> phê duyệt</w:t>
      </w:r>
      <w:r w:rsidR="00F919D7">
        <w:rPr>
          <w:rFonts w:ascii="Times New Roman" w:hAnsi="Times New Roman" w:cs="Times New Roman"/>
          <w:sz w:val="28"/>
          <w:szCs w:val="28"/>
        </w:rPr>
        <w:t xml:space="preserve"> tại Quyết định số 707/QĐ-TTg ngày 25/5/2017.</w:t>
      </w:r>
    </w:p>
    <w:p w:rsidR="003F308C" w:rsidRDefault="003F308C"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Tiếp tục tập trung triển khai quyết liệt và có hiệu quả các nghị quyết của Chính phủ</w:t>
      </w:r>
      <w:r w:rsidR="00B81948">
        <w:rPr>
          <w:rFonts w:ascii="Times New Roman" w:hAnsi="Times New Roman" w:cs="Times New Roman"/>
          <w:sz w:val="28"/>
          <w:szCs w:val="28"/>
        </w:rPr>
        <w:t xml:space="preserve"> (nghị quyết 19)</w:t>
      </w:r>
      <w:r>
        <w:rPr>
          <w:rFonts w:ascii="Times New Roman" w:hAnsi="Times New Roman" w:cs="Times New Roman"/>
          <w:sz w:val="28"/>
          <w:szCs w:val="28"/>
        </w:rPr>
        <w:t xml:space="preserve"> về cải thiện môi trường kinh doanh, nâng cao năng lực cạnh tranh quốc gia; Nghị quyết số 35/NQ-CP ngày 16 tháng 5 năm 2016 của Chính phủ về hỗ trợ và phát triển doanh nghiệp đến năm 2020.</w:t>
      </w:r>
    </w:p>
    <w:p w:rsidR="007E3625" w:rsidRDefault="0090386A" w:rsidP="000B5629">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7B1797">
        <w:rPr>
          <w:rFonts w:ascii="Times New Roman" w:hAnsi="Times New Roman" w:cs="Times New Roman"/>
          <w:sz w:val="28"/>
          <w:szCs w:val="28"/>
        </w:rPr>
        <w:t>. Các tập đoàn kinh tế, tổng công ty nhà nước</w:t>
      </w:r>
      <w:r w:rsidR="00961B9C" w:rsidRPr="00961B9C">
        <w:rPr>
          <w:rFonts w:ascii="Times New Roman" w:hAnsi="Times New Roman" w:cs="Times New Roman"/>
          <w:sz w:val="28"/>
          <w:szCs w:val="28"/>
        </w:rPr>
        <w:t xml:space="preserve"> </w:t>
      </w:r>
      <w:r w:rsidR="00787D4B">
        <w:rPr>
          <w:rFonts w:ascii="Times New Roman" w:hAnsi="Times New Roman" w:cs="Times New Roman"/>
          <w:sz w:val="28"/>
          <w:szCs w:val="28"/>
        </w:rPr>
        <w:t>xây dựng kế hoạch và thực hiện cơ cấu lại toàn diện giai đoạn 2016-2020, tầm nhìn 2025, gồm cơ cấu lại sở hữu, ngành, nghề đầu tư kinh doanh và sản phẩm, cơ cấu lại tài chính và danh mục đầu tư, đổi mới công nghệ và quản lý, áp dụng quản trị hiện đại, kỷ luật cạnh tranh, kỷ luật thị trường theo thông lệ quốc tế.</w:t>
      </w:r>
    </w:p>
    <w:p w:rsidR="007C20E8" w:rsidRDefault="007C20E8" w:rsidP="000B5629">
      <w:pPr>
        <w:spacing w:before="80" w:after="0" w:line="240" w:lineRule="auto"/>
        <w:rPr>
          <w:rFonts w:ascii="Times New Roman" w:hAnsi="Times New Roman" w:cs="Times New Roman"/>
          <w:b/>
          <w:sz w:val="28"/>
          <w:szCs w:val="28"/>
        </w:rPr>
      </w:pPr>
    </w:p>
    <w:p w:rsidR="007C20E8" w:rsidRPr="000A5586" w:rsidRDefault="007C20E8" w:rsidP="0034563C">
      <w:pPr>
        <w:spacing w:before="80" w:after="0"/>
        <w:rPr>
          <w:rFonts w:ascii="Times New Roman" w:hAnsi="Times New Roman" w:cs="Times New Roman"/>
          <w:b/>
          <w:sz w:val="28"/>
          <w:szCs w:val="28"/>
        </w:rPr>
      </w:pPr>
    </w:p>
    <w:sectPr w:rsidR="007C20E8" w:rsidRPr="000A5586" w:rsidSect="00C6351B">
      <w:footerReference w:type="default" r:id="rId20"/>
      <w:pgSz w:w="11909" w:h="16834" w:code="9"/>
      <w:pgMar w:top="1134" w:right="1134" w:bottom="1134" w:left="1701"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07" w:rsidRDefault="00942907" w:rsidP="00EE758E">
      <w:pPr>
        <w:spacing w:after="0" w:line="240" w:lineRule="auto"/>
      </w:pPr>
      <w:r>
        <w:separator/>
      </w:r>
    </w:p>
  </w:endnote>
  <w:endnote w:type="continuationSeparator" w:id="0">
    <w:p w:rsidR="00942907" w:rsidRDefault="00942907" w:rsidP="00EE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rcuryTextG1-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454049"/>
      <w:docPartObj>
        <w:docPartGallery w:val="Page Numbers (Bottom of Page)"/>
        <w:docPartUnique/>
      </w:docPartObj>
    </w:sdtPr>
    <w:sdtEndPr>
      <w:rPr>
        <w:noProof/>
      </w:rPr>
    </w:sdtEndPr>
    <w:sdtContent>
      <w:p w:rsidR="00F04F4F" w:rsidRDefault="00F04F4F">
        <w:pPr>
          <w:pStyle w:val="Footer"/>
          <w:jc w:val="right"/>
        </w:pPr>
        <w:r w:rsidRPr="001515B4">
          <w:rPr>
            <w:rFonts w:ascii="Times New Roman" w:hAnsi="Times New Roman"/>
          </w:rPr>
          <w:fldChar w:fldCharType="begin"/>
        </w:r>
        <w:r w:rsidRPr="001515B4">
          <w:rPr>
            <w:rFonts w:ascii="Times New Roman" w:hAnsi="Times New Roman"/>
          </w:rPr>
          <w:instrText xml:space="preserve"> PAGE   \* MERGEFORMAT </w:instrText>
        </w:r>
        <w:r w:rsidRPr="001515B4">
          <w:rPr>
            <w:rFonts w:ascii="Times New Roman" w:hAnsi="Times New Roman"/>
          </w:rPr>
          <w:fldChar w:fldCharType="separate"/>
        </w:r>
        <w:r w:rsidR="006F476F">
          <w:rPr>
            <w:rFonts w:ascii="Times New Roman" w:hAnsi="Times New Roman"/>
            <w:noProof/>
          </w:rPr>
          <w:t>1</w:t>
        </w:r>
        <w:r w:rsidRPr="001515B4">
          <w:rPr>
            <w:rFonts w:ascii="Times New Roman" w:hAnsi="Times New Roman"/>
            <w:noProof/>
          </w:rPr>
          <w:fldChar w:fldCharType="end"/>
        </w:r>
      </w:p>
    </w:sdtContent>
  </w:sdt>
  <w:p w:rsidR="00F04F4F" w:rsidRDefault="00F04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2623"/>
      <w:docPartObj>
        <w:docPartGallery w:val="Page Numbers (Bottom of Page)"/>
        <w:docPartUnique/>
      </w:docPartObj>
    </w:sdtPr>
    <w:sdtEndPr/>
    <w:sdtContent>
      <w:p w:rsidR="00F04F4F" w:rsidRDefault="00DD2C59">
        <w:pPr>
          <w:pStyle w:val="Footer"/>
          <w:jc w:val="right"/>
        </w:pPr>
        <w:r>
          <w:fldChar w:fldCharType="begin"/>
        </w:r>
        <w:r>
          <w:instrText xml:space="preserve"> PAGE   \* MERGEFORMAT </w:instrText>
        </w:r>
        <w:r>
          <w:fldChar w:fldCharType="separate"/>
        </w:r>
        <w:r w:rsidR="006F476F">
          <w:rPr>
            <w:noProof/>
          </w:rPr>
          <w:t>20</w:t>
        </w:r>
        <w:r>
          <w:rPr>
            <w:noProof/>
          </w:rPr>
          <w:fldChar w:fldCharType="end"/>
        </w:r>
      </w:p>
    </w:sdtContent>
  </w:sdt>
  <w:p w:rsidR="00F04F4F" w:rsidRDefault="00F04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07" w:rsidRDefault="00942907" w:rsidP="00EE758E">
      <w:pPr>
        <w:spacing w:after="0" w:line="240" w:lineRule="auto"/>
      </w:pPr>
      <w:r>
        <w:separator/>
      </w:r>
    </w:p>
  </w:footnote>
  <w:footnote w:type="continuationSeparator" w:id="0">
    <w:p w:rsidR="00942907" w:rsidRDefault="00942907" w:rsidP="00EE758E">
      <w:pPr>
        <w:spacing w:after="0" w:line="240" w:lineRule="auto"/>
      </w:pPr>
      <w:r>
        <w:continuationSeparator/>
      </w:r>
    </w:p>
  </w:footnote>
  <w:footnote w:id="1">
    <w:p w:rsidR="00F04F4F" w:rsidRPr="005B663B" w:rsidRDefault="00F04F4F" w:rsidP="00D17016">
      <w:pPr>
        <w:pStyle w:val="FootnoteText"/>
        <w:rPr>
          <w:rFonts w:cs="Times New Roman"/>
        </w:rPr>
      </w:pPr>
      <w:r w:rsidRPr="005B663B">
        <w:rPr>
          <w:rStyle w:val="FootnoteReference"/>
          <w:rFonts w:cs="Times New Roman"/>
        </w:rPr>
        <w:footnoteRef/>
      </w:r>
      <w:r w:rsidRPr="005B663B">
        <w:rPr>
          <w:rFonts w:cs="Times New Roman"/>
        </w:rPr>
        <w:t xml:space="preserve"> Ngân hàng Thế giới, 2016</w:t>
      </w:r>
    </w:p>
  </w:footnote>
  <w:footnote w:id="2">
    <w:p w:rsidR="00F04F4F" w:rsidRPr="005B663B" w:rsidRDefault="00F04F4F" w:rsidP="00D17016">
      <w:pPr>
        <w:pStyle w:val="FootnoteText"/>
        <w:rPr>
          <w:rFonts w:cs="Times New Roman"/>
        </w:rPr>
      </w:pPr>
      <w:r w:rsidRPr="005B663B">
        <w:rPr>
          <w:rStyle w:val="FootnoteReference"/>
          <w:rFonts w:cs="Times New Roman"/>
        </w:rPr>
        <w:footnoteRef/>
      </w:r>
      <w:r w:rsidRPr="005B663B">
        <w:rPr>
          <w:rFonts w:cs="Times New Roman"/>
        </w:rPr>
        <w:t xml:space="preserve"> OECD (2011), Competition Assessment Toolkit (Volume I: Principles), Version 2.0</w:t>
      </w:r>
    </w:p>
  </w:footnote>
  <w:footnote w:id="3">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Chiến lược phát triển kinh tế - xã hội 2001-2010</w:t>
      </w:r>
    </w:p>
  </w:footnote>
  <w:footnote w:id="4">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Chiến lược phát triển kinh tế - xã hội 2011-2020</w:t>
      </w:r>
    </w:p>
  </w:footnote>
  <w:footnote w:id="5">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Gồm Singapore (thứ 2), Malaysia (thứ 25), Thái Lan (thứ 34), Indonesia (thứ 41), Philippine (thứ 27) và Brunei (thứ 58).</w:t>
      </w:r>
    </w:p>
  </w:footnote>
  <w:footnote w:id="6">
    <w:p w:rsidR="00F04F4F" w:rsidRDefault="00F04F4F" w:rsidP="00D17016">
      <w:pPr>
        <w:pStyle w:val="FootnoteText"/>
      </w:pPr>
      <w:r>
        <w:rPr>
          <w:rStyle w:val="FootnoteReference"/>
        </w:rPr>
        <w:footnoteRef/>
      </w:r>
      <w:r>
        <w:t xml:space="preserve"> Bộ Kế hoạch và Đầu tư - Ngân hàng Thế giới (2016), Báo cáo Việt Nam 2035, Nhà xuất bản Hồng Đức.</w:t>
      </w:r>
    </w:p>
  </w:footnote>
  <w:footnote w:id="7">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Thời báo tài chính, “Tổng mức đầu tư của 12 dự án thua lỗ là 63,6 nghìn tỷ đồng”, 22/5/2017, xem tại </w:t>
      </w:r>
      <w:hyperlink r:id="rId1" w:history="1">
        <w:r w:rsidRPr="005B663B">
          <w:rPr>
            <w:rStyle w:val="Hyperlink"/>
            <w:rFonts w:cs="Times New Roman"/>
          </w:rPr>
          <w:t>http://thoibaotaichinhvietnam.vn/pages/thoi-su/2017-05-22/tong-muc-dau-tu-cua-12-du-an-thua-lo-la-636-nghin-ty-dong-43568.aspx</w:t>
        </w:r>
      </w:hyperlink>
      <w:r w:rsidRPr="005B663B">
        <w:rPr>
          <w:rFonts w:cs="Times New Roman"/>
        </w:rPr>
        <w:t xml:space="preserve">  </w:t>
      </w:r>
    </w:p>
  </w:footnote>
  <w:footnote w:id="8">
    <w:p w:rsidR="00F04F4F" w:rsidRPr="00CB1894" w:rsidRDefault="00F04F4F" w:rsidP="00D17016">
      <w:pPr>
        <w:pStyle w:val="FootnoteText"/>
      </w:pPr>
      <w:r w:rsidRPr="00CB1894">
        <w:rPr>
          <w:rStyle w:val="FootnoteReference"/>
        </w:rPr>
        <w:footnoteRef/>
      </w:r>
      <w:r w:rsidRPr="00CB1894">
        <w:t xml:space="preserve"> </w:t>
      </w:r>
      <w:r w:rsidRPr="00CB1894">
        <w:rPr>
          <w:rFonts w:cs="Times New Roman"/>
        </w:rPr>
        <w:t>Báo cáo tổng hợp thực hiện Nghị quyết 19-2016/NQ-CP cu</w:t>
      </w:r>
      <w:r>
        <w:rPr>
          <w:rFonts w:cs="Times New Roman"/>
        </w:rPr>
        <w:t>̉a Bộ Kế hoạch và Đầu tư.</w:t>
      </w:r>
    </w:p>
  </w:footnote>
  <w:footnote w:id="9">
    <w:p w:rsidR="00F04F4F" w:rsidRPr="00551E3B" w:rsidRDefault="00F04F4F" w:rsidP="00D17016">
      <w:pPr>
        <w:pStyle w:val="FootnoteText"/>
        <w:jc w:val="both"/>
        <w:rPr>
          <w:rFonts w:cs="Times New Roman"/>
        </w:rPr>
      </w:pPr>
      <w:r w:rsidRPr="00551E3B">
        <w:rPr>
          <w:rStyle w:val="FootnoteReference"/>
          <w:rFonts w:cs="Times New Roman"/>
        </w:rPr>
        <w:footnoteRef/>
      </w:r>
      <w:r w:rsidRPr="00551E3B">
        <w:rPr>
          <w:rFonts w:cs="Times New Roman"/>
        </w:rPr>
        <w:t xml:space="preserve"> Quyết định số 58/2002/QĐ-TTg, Quyết định số 155/2004/QĐ-TTg, Quyết định số 38/2007/QĐ-TTg, Quyết định số 14/2011/QĐ-TTg, Quyết định số 37/2014/QĐ-TTg và quyết định 58/2016/QĐ-TTg. </w:t>
      </w:r>
    </w:p>
  </w:footnote>
  <w:footnote w:id="10">
    <w:p w:rsidR="00F04F4F" w:rsidRPr="005B663B" w:rsidRDefault="00F04F4F" w:rsidP="00D17016">
      <w:pPr>
        <w:pStyle w:val="FootnoteText"/>
        <w:jc w:val="both"/>
        <w:rPr>
          <w:rFonts w:cs="Times New Roman"/>
        </w:rPr>
      </w:pPr>
      <w:r w:rsidRPr="005B663B">
        <w:rPr>
          <w:rStyle w:val="FootnoteReference"/>
          <w:rFonts w:cs="Times New Roman"/>
        </w:rPr>
        <w:footnoteRef/>
      </w:r>
      <w:r w:rsidR="00D82E11">
        <w:rPr>
          <w:rFonts w:cs="Times New Roman"/>
        </w:rPr>
        <w:t xml:space="preserve"> Tập đoàn Dệt may Việt Nam</w:t>
      </w:r>
      <w:r w:rsidRPr="005B663B">
        <w:rPr>
          <w:rFonts w:cs="Times New Roman"/>
        </w:rPr>
        <w:t>; Tổng</w:t>
      </w:r>
      <w:r w:rsidR="00D82E11">
        <w:rPr>
          <w:rFonts w:cs="Times New Roman"/>
        </w:rPr>
        <w:t xml:space="preserve"> công ty Hàng không Việt Nam</w:t>
      </w:r>
      <w:r w:rsidRPr="005B663B">
        <w:rPr>
          <w:rFonts w:cs="Times New Roman"/>
        </w:rPr>
        <w:t>; Tổng công ty Cơ khí xây dựng; Tổng công ty Thiết bị điện Việt Nam</w:t>
      </w:r>
      <w:r w:rsidR="00D82E11">
        <w:rPr>
          <w:rFonts w:cs="Times New Roman"/>
        </w:rPr>
        <w:t>; Tổng công ty Lâm nghiệp</w:t>
      </w:r>
      <w:r w:rsidRPr="005B663B">
        <w:rPr>
          <w:rFonts w:cs="Times New Roman"/>
        </w:rPr>
        <w:t>,…</w:t>
      </w:r>
    </w:p>
  </w:footnote>
  <w:footnote w:id="11">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Theo báo cáo rà soát của Bộ Kế hoạch và Đầu tư (2013), trong tổng số 73 tập đoàn kinh tế, tổng công ty nhà nước có công ty mẹ 100% vốn nhà nước báo cáo, số lượng doanh nghiệp thuộc tập đoàn kinh tế, tổng công ty lên tới 2.040 doanh nghiệp, trong đó có 1.047 công ty con và 966 công ty liên kết (ở tất cả các cấp doanh nghiệp), trong đó Tập đoàn Dầu khí có 250 doanh nghiệp; Tập đoàn Cao su có 163 doanh nghiệp; Tập đoàn Bưu chính Viễn thông Việt Nam có 85 doanh nghiệp; Tập đoàn Công nghiệ</w:t>
      </w:r>
      <w:r>
        <w:rPr>
          <w:rFonts w:cs="Times New Roman"/>
        </w:rPr>
        <w:t>p Than -</w:t>
      </w:r>
      <w:r w:rsidRPr="005B663B">
        <w:rPr>
          <w:rFonts w:cs="Times New Roman"/>
        </w:rPr>
        <w:t xml:space="preserve"> Khoáng sản có 70 doanh nghiệp; Tập đoàn Dệt may Việt Nam có 60 doanh nghiệp,... </w:t>
      </w:r>
    </w:p>
  </w:footnote>
  <w:footnote w:id="12">
    <w:p w:rsidR="00F04F4F" w:rsidRPr="00095D47" w:rsidRDefault="00F04F4F" w:rsidP="00D17016">
      <w:pPr>
        <w:pStyle w:val="FootnoteText"/>
        <w:rPr>
          <w:rFonts w:cs="Times New Roman"/>
        </w:rPr>
      </w:pPr>
      <w:r>
        <w:rPr>
          <w:rStyle w:val="FootnoteReference"/>
        </w:rPr>
        <w:footnoteRef/>
      </w:r>
      <w:r>
        <w:t xml:space="preserve"> </w:t>
      </w:r>
      <w:r>
        <w:rPr>
          <w:rFonts w:cs="Times New Roman"/>
        </w:rPr>
        <w:t>T</w:t>
      </w:r>
      <w:r w:rsidRPr="00095D47">
        <w:rPr>
          <w:rFonts w:cs="Times New Roman"/>
        </w:rPr>
        <w:t>rong đó: lĩnh vực bất động sản: giá trị thoái vốn là 3.169 tỷ đồng, thu về 3.812 tỷ đồng; lĩnh vực bảo hiểm: giá trị thoái vốn là 441 tỷ đồng, thu về 488 tỷ đồng; lĩnh vực chứng khoán: giá trị thoái vốn 358 tỷ đồng và thu về 320 tỷ đồng; lĩnh vực tài chính: giá trị thoái vốn là 3.092 tỷ đồng, thu về 3.346 tỷ đồng; lĩnh vực ngân hàng: giá trị thoái vốn 2.777 tỷ đồng, thu về 3.120 tỷ đồng.</w:t>
      </w:r>
    </w:p>
  </w:footnote>
  <w:footnote w:id="13">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Luật Hàng không dân dụng Việt Nam 2006 đã hoàn thiện cơ sở pháp lý cho việc cải cách hành chính, tái cơ cấu ngành, tạo điều kiện cho sự phát triển mạnh mẽ của các lĩnh vực hàng không dân dụng: tách hoàn toàn chức năng quản lý nhà nước ra khỏi hoạt động sản xuất, kinh doanh; tách độc lập các doanh nghiệp quản lý, khai thác kết cấu hạ tầng cảng hàng không, sân bay, quản lý điều hành bay và kinh doanh vận tải.</w:t>
      </w:r>
    </w:p>
  </w:footnote>
  <w:footnote w:id="14">
    <w:p w:rsidR="00F04F4F" w:rsidRPr="00551E3B" w:rsidRDefault="00F04F4F" w:rsidP="00D17016">
      <w:pPr>
        <w:pStyle w:val="FootnoteText"/>
        <w:jc w:val="both"/>
        <w:rPr>
          <w:rFonts w:eastAsia="Times New Roman" w:cs="Times New Roman"/>
        </w:rPr>
      </w:pPr>
      <w:r w:rsidRPr="00551E3B">
        <w:rPr>
          <w:rStyle w:val="FootnoteReference"/>
          <w:rFonts w:cs="Times New Roman"/>
        </w:rPr>
        <w:footnoteRef/>
      </w:r>
      <w:r w:rsidRPr="00551E3B">
        <w:rPr>
          <w:rFonts w:cs="Times New Roman"/>
        </w:rPr>
        <w:t xml:space="preserve"> </w:t>
      </w:r>
      <w:r w:rsidRPr="00551E3B">
        <w:rPr>
          <w:rFonts w:eastAsia="Times New Roman" w:cs="Times New Roman"/>
        </w:rPr>
        <w:t>Ở CHLB Đức, công ty điện lực, mỗi khi tăng giá điện, ngoài việc bị cơ quan chống độc quyền điều tra, công ty điện lực còn có thể bị các đơn kiện của a) doanh nghiệp với lý do lạm dụng vị trí độc quyền gây khó khăn cho sản xuất kinh doanh, cho hoạt động cạnh tranh; b) doanh nghiệp kinh doanh thiết bị sử dụng điện vì làm giảm doanh số, v.v. Ngoài ra chính phủ còn có thể bị người tiêu dùng khởi kiện hành chính vì đã đồng ý để công ty điện lực tăng giá. Ở đây, doanh nghiệp độc quyền nhà nước được đặt trong vòng kiểm soát của một hệ thống hoàn chỉnh, kết hợp hữu cơ giữa các bộ luật.</w:t>
      </w:r>
    </w:p>
  </w:footnote>
  <w:footnote w:id="15">
    <w:p w:rsidR="00F04F4F" w:rsidRPr="00551E3B" w:rsidRDefault="00F04F4F" w:rsidP="00D17016">
      <w:pPr>
        <w:pStyle w:val="NormalWeb"/>
        <w:spacing w:before="0" w:beforeAutospacing="0" w:after="0" w:afterAutospacing="0"/>
        <w:jc w:val="both"/>
        <w:textAlignment w:val="baseline"/>
        <w:rPr>
          <w:sz w:val="20"/>
          <w:szCs w:val="20"/>
        </w:rPr>
      </w:pPr>
      <w:r w:rsidRPr="00551E3B">
        <w:rPr>
          <w:rStyle w:val="FootnoteReference"/>
          <w:rFonts w:eastAsiaTheme="minorHAnsi"/>
          <w:sz w:val="20"/>
          <w:szCs w:val="20"/>
        </w:rPr>
        <w:footnoteRef/>
      </w:r>
      <w:r w:rsidRPr="00551E3B">
        <w:rPr>
          <w:sz w:val="20"/>
          <w:szCs w:val="20"/>
        </w:rPr>
        <w:t xml:space="preserve"> Điều 11 Luật Cạnh tranh quy định doanh nghiệp được coi là có vị trí thống lĩnh thị trường nếu có thị phần từ 30% trở lên trên thị trường liên quan hoặc có khả năng gây hạn chế cạnh tranh một cách đáng kể; Nhóm doanh nghiệp được coi là có vị trí thống lĩnh thị trường nếu cùng hành động nhằm gây hạn chế cạnh tranh và thuộc một trong các trường hợp sau đây: a) Hai doanh nghiệp có tổng thị phần từ 50% trở lên trên thị trường liên quan; b) Ba doanh nghiệp có tổng thị phần từ 65% trở lên trên thị trường liên quan; c) Bốn doanh nghiệp có tổng thị phần từ 75% trở lên trên thị trường liên quan.</w:t>
      </w:r>
      <w:r>
        <w:rPr>
          <w:sz w:val="20"/>
          <w:szCs w:val="20"/>
        </w:rPr>
        <w:t xml:space="preserve"> Nhưng thực tế, các tập đoàn kinh tế, tổng công ty nhà nước thường có trên 4 doanh nghiệp thành viên.</w:t>
      </w:r>
    </w:p>
  </w:footnote>
  <w:footnote w:id="16">
    <w:p w:rsidR="00F04F4F" w:rsidRDefault="00F04F4F" w:rsidP="00D17016">
      <w:pPr>
        <w:pStyle w:val="FootnoteText"/>
        <w:jc w:val="both"/>
      </w:pPr>
      <w:r>
        <w:rPr>
          <w:rStyle w:val="FootnoteReference"/>
        </w:rPr>
        <w:footnoteRef/>
      </w:r>
      <w:r>
        <w:t xml:space="preserve"> Luật số 03/2016/QH14 sửa đổi, bổ sung Điều 6 và phụ lục 4 về danh mục ngành nghề đầu tư kinh doanh có điều kiện của Luật đầu tư.</w:t>
      </w:r>
    </w:p>
  </w:footnote>
  <w:footnote w:id="17">
    <w:p w:rsidR="00F04F4F" w:rsidRDefault="00F04F4F" w:rsidP="00D17016">
      <w:pPr>
        <w:pStyle w:val="FootnoteText"/>
        <w:jc w:val="both"/>
      </w:pPr>
      <w:r>
        <w:rPr>
          <w:rStyle w:val="FootnoteReference"/>
        </w:rPr>
        <w:footnoteRef/>
      </w:r>
      <w:r w:rsidRPr="003D0236">
        <w:t>Nghị định 59/2006/NĐ-CP, Nghị định 43/2009/NĐ-CP, Nghị đị</w:t>
      </w:r>
      <w:r>
        <w:t>nh 39/2009/NĐ-CP.</w:t>
      </w:r>
    </w:p>
  </w:footnote>
  <w:footnote w:id="18">
    <w:p w:rsidR="00F04F4F" w:rsidRDefault="00F04F4F" w:rsidP="00D17016">
      <w:pPr>
        <w:pStyle w:val="FootnoteText"/>
        <w:jc w:val="both"/>
      </w:pPr>
      <w:r>
        <w:rPr>
          <w:rStyle w:val="FootnoteReference"/>
        </w:rPr>
        <w:footnoteRef/>
      </w:r>
      <w:r>
        <w:t xml:space="preserve"> Nghị định 94/2017/NĐ-CP</w:t>
      </w:r>
    </w:p>
  </w:footnote>
  <w:footnote w:id="19">
    <w:p w:rsidR="00F04F4F" w:rsidRDefault="00F04F4F" w:rsidP="00D17016">
      <w:pPr>
        <w:pStyle w:val="FootnoteText"/>
        <w:jc w:val="both"/>
      </w:pPr>
      <w:r>
        <w:rPr>
          <w:rStyle w:val="FootnoteReference"/>
        </w:rPr>
        <w:footnoteRef/>
      </w:r>
      <w:r>
        <w:t xml:space="preserve"> Con số cập nhật đến ngày 10/8/2017 và chưa phải là con số cuối cùng.</w:t>
      </w:r>
    </w:p>
  </w:footnote>
  <w:footnote w:id="20">
    <w:p w:rsidR="00F04F4F" w:rsidRDefault="00F04F4F" w:rsidP="00D17016">
      <w:pPr>
        <w:pStyle w:val="FootnoteText"/>
        <w:jc w:val="both"/>
      </w:pPr>
      <w:r>
        <w:rPr>
          <w:rStyle w:val="FootnoteReference"/>
        </w:rPr>
        <w:footnoteRef/>
      </w:r>
      <w:r w:rsidRPr="006D55A7">
        <w:t>Ví dụ, phải là doanh nghiệp đăng ký theo Luật doanh nghiệp, phải là tổ chức được đăng ký riêng tại Bộ, sở ngành liên quan,…</w:t>
      </w:r>
    </w:p>
  </w:footnote>
  <w:footnote w:id="21">
    <w:p w:rsidR="00F04F4F" w:rsidRDefault="00F04F4F" w:rsidP="00D17016">
      <w:pPr>
        <w:pStyle w:val="FootnoteText"/>
        <w:jc w:val="both"/>
      </w:pPr>
      <w:r>
        <w:rPr>
          <w:rStyle w:val="FootnoteReference"/>
        </w:rPr>
        <w:footnoteRef/>
      </w:r>
      <w:r w:rsidRPr="006D55A7">
        <w:t>Ví dụ: phải có từ 02 người tham gia kinh doanh, phải có từ 02 năm kinh nghiệm làm việc trở lên,</w:t>
      </w:r>
    </w:p>
  </w:footnote>
  <w:footnote w:id="22">
    <w:p w:rsidR="00F04F4F" w:rsidRDefault="00F04F4F" w:rsidP="00D17016">
      <w:pPr>
        <w:pStyle w:val="FootnoteText"/>
        <w:jc w:val="both"/>
      </w:pPr>
      <w:r>
        <w:rPr>
          <w:rStyle w:val="FootnoteReference"/>
        </w:rPr>
        <w:footnoteRef/>
      </w:r>
      <w:r w:rsidRPr="006D55A7">
        <w:t>Ví dụ, yêu cầu cụ thể về loại máy móc; số lượng máy móc; công suất máy móc; máy móc, thiết bị phải thuộc sở hữu của doanh nghiệp (không được thuê),…</w:t>
      </w:r>
    </w:p>
  </w:footnote>
  <w:footnote w:id="23">
    <w:p w:rsidR="00F04F4F" w:rsidRDefault="00F04F4F" w:rsidP="00D17016">
      <w:pPr>
        <w:pStyle w:val="FootnoteText"/>
        <w:jc w:val="both"/>
      </w:pPr>
      <w:r>
        <w:rPr>
          <w:rStyle w:val="FootnoteReference"/>
        </w:rPr>
        <w:footnoteRef/>
      </w:r>
      <w:r w:rsidRPr="009F7B9C">
        <w:t>Ví dụ, yêu cầu diện tích tối thiểu địa điểm kinh doanh, yêu cầu về sắp xếp, bố trí các khu vực sản xuất,….</w:t>
      </w:r>
    </w:p>
  </w:footnote>
  <w:footnote w:id="24">
    <w:p w:rsidR="00F04F4F" w:rsidRDefault="00F04F4F" w:rsidP="00D17016">
      <w:pPr>
        <w:pStyle w:val="FootnoteText"/>
        <w:jc w:val="both"/>
      </w:pPr>
      <w:r>
        <w:rPr>
          <w:rStyle w:val="FootnoteReference"/>
        </w:rPr>
        <w:footnoteRef/>
      </w:r>
      <w:r w:rsidRPr="009F7B9C">
        <w:t>Ví dụ, yêu cầu vốn pháp định, yêu cầu mua bảo hiểm hoặc đặt ra yêu cầu chung phải có đủ năng lực tài chính.</w:t>
      </w:r>
    </w:p>
  </w:footnote>
  <w:footnote w:id="25">
    <w:p w:rsidR="00F04F4F" w:rsidRDefault="00F04F4F" w:rsidP="00D17016">
      <w:pPr>
        <w:pStyle w:val="FootnoteText"/>
        <w:jc w:val="both"/>
      </w:pPr>
      <w:r>
        <w:rPr>
          <w:rStyle w:val="FootnoteReference"/>
        </w:rPr>
        <w:footnoteRef/>
      </w:r>
      <w:r w:rsidRPr="009F7B9C">
        <w:t>Ví dụ, quy hoạch phát triển kinh tế - xã hội và quy hoạch mạng lưới cơ sở giáo dục, …</w:t>
      </w:r>
    </w:p>
  </w:footnote>
  <w:footnote w:id="26">
    <w:p w:rsidR="00F04F4F" w:rsidRDefault="00F04F4F" w:rsidP="00D17016">
      <w:pPr>
        <w:pStyle w:val="FootnoteText"/>
        <w:jc w:val="both"/>
      </w:pPr>
      <w:r>
        <w:rPr>
          <w:rStyle w:val="FootnoteReference"/>
        </w:rPr>
        <w:footnoteRef/>
      </w:r>
      <w:r w:rsidRPr="009F7B9C">
        <w:t>Ví dụ, tập huấn kiến thức về an toàn hóa chất, thực phẩm, tập huấn nghiệp vụ du lịch, vận tải,….</w:t>
      </w:r>
    </w:p>
  </w:footnote>
  <w:footnote w:id="27">
    <w:p w:rsidR="00F04F4F" w:rsidRDefault="00F04F4F" w:rsidP="00D17016">
      <w:pPr>
        <w:pStyle w:val="FootnoteText"/>
        <w:jc w:val="both"/>
      </w:pPr>
      <w:r>
        <w:rPr>
          <w:rStyle w:val="FootnoteReference"/>
        </w:rPr>
        <w:footnoteRef/>
      </w:r>
      <w:r w:rsidRPr="009F7B9C">
        <w:t>Ví dụ, phải có phương án kinh doanh được cơ quan nhà nước chấp thuận, được đăng ký vào danh sách đối tượng được cung cấp dịch vụ,…</w:t>
      </w:r>
    </w:p>
  </w:footnote>
  <w:footnote w:id="28">
    <w:p w:rsidR="00F04F4F" w:rsidRPr="007F1B4C" w:rsidRDefault="00F04F4F" w:rsidP="00D17016">
      <w:pPr>
        <w:pStyle w:val="FootnoteText"/>
        <w:jc w:val="both"/>
        <w:rPr>
          <w:rFonts w:cs="Times New Roman"/>
        </w:rPr>
      </w:pPr>
      <w:r>
        <w:rPr>
          <w:rStyle w:val="FootnoteReference"/>
        </w:rPr>
        <w:footnoteRef/>
      </w:r>
      <w:r>
        <w:t xml:space="preserve"> </w:t>
      </w:r>
      <w:r w:rsidRPr="007F1B4C">
        <w:rPr>
          <w:rFonts w:cs="Times New Roman"/>
        </w:rPr>
        <w:t>Theo tổng hợp của Bộ Kế hoạch và Đầu tư, số lượng quy hoạch đã lập đến hết năm 2014 là 12.860 quy hoạch, trong đó có 3.005 quy hoạch ngành, lĩnh vực, sản phẩm. Số lượng quy hoạch cần lập theo quy định trong giai đoạn 2011-2020 là 19.285 quy hoạch, có đến 3.371 quy hoạch phát triển ngành, lĩnh vực, sản phẩm chủ yếu</w:t>
      </w:r>
      <w:r>
        <w:rPr>
          <w:rFonts w:cs="Times New Roman"/>
        </w:rPr>
        <w:t>. N</w:t>
      </w:r>
      <w:r w:rsidRPr="007F1B4C">
        <w:rPr>
          <w:rFonts w:cs="Times New Roman"/>
        </w:rPr>
        <w:t>hìn vào danh mục quy hoạch do các bộ, ngành quản lý có thể thấy bất kể ngành nào thuộc bộ quản lý cũng đều được quy hoạch.</w:t>
      </w:r>
    </w:p>
  </w:footnote>
  <w:footnote w:id="29">
    <w:p w:rsidR="00F04F4F" w:rsidRDefault="00F04F4F" w:rsidP="00D17016">
      <w:pPr>
        <w:pStyle w:val="FootnoteText"/>
        <w:jc w:val="both"/>
      </w:pPr>
      <w:r>
        <w:rPr>
          <w:rStyle w:val="FootnoteReference"/>
        </w:rPr>
        <w:footnoteRef/>
      </w:r>
      <w:r>
        <w:rPr>
          <w:szCs w:val="26"/>
        </w:rPr>
        <w:t xml:space="preserve"> Ví dụ về yêu cầu kinh doanh theo một phương thức nhất định: phải nằm trong chuỗi bán lẻ của một doanh nghiệp; có phương án kinh doanh được phê duyệt, v.v.</w:t>
      </w:r>
    </w:p>
  </w:footnote>
  <w:footnote w:id="30">
    <w:p w:rsidR="00F04F4F" w:rsidRPr="00771A22" w:rsidRDefault="00F04F4F" w:rsidP="00D17016">
      <w:pPr>
        <w:pStyle w:val="FootnoteText"/>
        <w:jc w:val="both"/>
        <w:rPr>
          <w:rFonts w:cs="Times New Roman"/>
          <w:spacing w:val="-2"/>
        </w:rPr>
      </w:pPr>
      <w:r w:rsidRPr="005B663B">
        <w:rPr>
          <w:rStyle w:val="FootnoteReference"/>
          <w:rFonts w:cs="Times New Roman"/>
        </w:rPr>
        <w:footnoteRef/>
      </w:r>
      <w:r w:rsidRPr="005B663B">
        <w:rPr>
          <w:rFonts w:cs="Times New Roman"/>
        </w:rPr>
        <w:t xml:space="preserve"> </w:t>
      </w:r>
      <w:r w:rsidRPr="00771A22">
        <w:rPr>
          <w:rFonts w:cs="Times New Roman"/>
          <w:spacing w:val="-2"/>
        </w:rPr>
        <w:t>Theo báo cáo của Bộ</w:t>
      </w:r>
      <w:r w:rsidR="00771A22" w:rsidRPr="00771A22">
        <w:rPr>
          <w:rFonts w:cs="Times New Roman"/>
          <w:spacing w:val="-2"/>
        </w:rPr>
        <w:t xml:space="preserve"> Tài chính,</w:t>
      </w:r>
      <w:r w:rsidRPr="00771A22">
        <w:rPr>
          <w:rFonts w:cs="Times New Roman"/>
          <w:spacing w:val="-2"/>
        </w:rPr>
        <w:t xml:space="preserve"> hết năm 2015, tổng số nợ được Chính phủ bảo lãnh khoảng 21 tỷ</w:t>
      </w:r>
      <w:r w:rsidR="00771A22" w:rsidRPr="00771A22">
        <w:rPr>
          <w:rFonts w:cs="Times New Roman"/>
          <w:spacing w:val="-2"/>
        </w:rPr>
        <w:t xml:space="preserve"> USD (</w:t>
      </w:r>
      <w:r w:rsidRPr="00771A22">
        <w:rPr>
          <w:rFonts w:cs="Times New Roman"/>
          <w:spacing w:val="-2"/>
        </w:rPr>
        <w:t xml:space="preserve">gồm cả nợ được bảo lãnh để tái cơ cấu Tổng công ty Công nghiệp Tàu thủy Việt Nam SBIC), trong đó, vốn bảo lãnh chủ yếu tập trung vào các lĩnh vực quan trọng như ngành điện (riêng nợ vay của EVN đã lên tới 9,7 tỷ USD, Tổng công ty Truyền tải điện Việt Nam là 445 triệu USD; Năm 2015, có 4 dự án nguồn điện được cấp bảo lãnh Chính phủ vớigiá trị gần 2,1 tỷ USD). Tập đoàn Dầu khí Việt Nam cũng được Chính phủ bảo lãnh vay 2,4 tỷ USD. Tập đoàn Công nghiệp Than - Khoáng sản Việt Nam (647 tỷ USD) và các công ty khác (2,7 tỷ USD) (vneconomy.vn)   </w:t>
      </w:r>
    </w:p>
  </w:footnote>
  <w:footnote w:id="31">
    <w:p w:rsidR="00F04F4F" w:rsidRPr="00771A22" w:rsidRDefault="00F04F4F" w:rsidP="00D17016">
      <w:pPr>
        <w:pStyle w:val="FootnoteText"/>
        <w:jc w:val="both"/>
        <w:rPr>
          <w:rFonts w:cs="Times New Roman"/>
          <w:spacing w:val="-6"/>
        </w:rPr>
      </w:pPr>
      <w:r w:rsidRPr="005B663B">
        <w:rPr>
          <w:rStyle w:val="FootnoteReference"/>
          <w:rFonts w:cs="Times New Roman"/>
        </w:rPr>
        <w:footnoteRef/>
      </w:r>
      <w:r w:rsidRPr="005B663B">
        <w:rPr>
          <w:rFonts w:cs="Times New Roman"/>
        </w:rPr>
        <w:t xml:space="preserve"> </w:t>
      </w:r>
      <w:r w:rsidRPr="00771A22">
        <w:rPr>
          <w:rFonts w:cs="Times New Roman"/>
          <w:spacing w:val="-6"/>
        </w:rPr>
        <w:t xml:space="preserve">Xem </w:t>
      </w:r>
      <w:hyperlink r:id="rId2" w:history="1">
        <w:r w:rsidRPr="00771A22">
          <w:rPr>
            <w:rStyle w:val="Hyperlink"/>
            <w:rFonts w:cs="Times New Roman"/>
            <w:spacing w:val="-6"/>
          </w:rPr>
          <w:t>http://www.tienphong.vn/kinh-te/doanh-nghiep-nha-nuoc-khong-the-tra-duoc-no-thi-cho-pha-san-1152411.tpo</w:t>
        </w:r>
      </w:hyperlink>
      <w:r w:rsidRPr="00771A22">
        <w:rPr>
          <w:rFonts w:cs="Times New Roman"/>
          <w:spacing w:val="-6"/>
        </w:rPr>
        <w:t xml:space="preserve"> </w:t>
      </w:r>
    </w:p>
  </w:footnote>
  <w:footnote w:id="32">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Khoản 2 Điều 33 Luật Quản lý nợ công xác định đối tượng được ưu tiên cấp bảo lãnh Chính phủ là các chương trình, dự án “Ứng dụng công nghệ cao, dự án trong lĩnh vực năng lượng, khai thác, chế biến khoáng sản hoặc sản xuất hàng hoá, cung ứng dịch vụ xuất khẩu phù hợp với địn</w:t>
      </w:r>
      <w:r>
        <w:rPr>
          <w:rFonts w:cs="Times New Roman"/>
        </w:rPr>
        <w:t>h hướng phát triển kinh tế -</w:t>
      </w:r>
      <w:r w:rsidRPr="005B663B">
        <w:rPr>
          <w:rFonts w:cs="Times New Roman"/>
        </w:rPr>
        <w:t xml:space="preserve"> xã hội của đất nước”. Quy định này hiển nhiên hướng đến các dự án</w:t>
      </w:r>
      <w:r w:rsidR="00D17016">
        <w:rPr>
          <w:rFonts w:cs="Times New Roman"/>
        </w:rPr>
        <w:t xml:space="preserve"> </w:t>
      </w:r>
      <w:r w:rsidRPr="005B663B">
        <w:rPr>
          <w:rFonts w:cs="Times New Roman"/>
        </w:rPr>
        <w:t xml:space="preserve">lớn của các tập đoàn dầu khí, điện lực, than khoáng sản,… </w:t>
      </w:r>
    </w:p>
    <w:p w:rsidR="00F04F4F" w:rsidRPr="00962AD5" w:rsidRDefault="00F04F4F" w:rsidP="00D17016">
      <w:pPr>
        <w:pStyle w:val="FootnoteText"/>
        <w:jc w:val="both"/>
        <w:rPr>
          <w:rFonts w:cs="Times New Roman"/>
          <w:spacing w:val="-2"/>
        </w:rPr>
      </w:pPr>
      <w:r w:rsidRPr="00962AD5">
        <w:rPr>
          <w:rFonts w:cs="Times New Roman"/>
          <w:spacing w:val="-2"/>
        </w:rPr>
        <w:t>Khoản 2 Điều 24 Luật Quản lý nợ công quy định điều kiện được vay lại đối với doanh nghiệp, trong đó có điều kiện “không lỗ trong ba năm liền kề gần nhất”, tuy nhiên, lại có trường hợp ngoại lệ “trừ các khoản lỗ do thực hiện chính sách”. Trên thực tế, “lỗ do thực hiện chính sách” chỉ có thể ở một số DNNN đặc thù, trước hết là các tập đoàn, tổng công ty thực hiện giá bán sản phẩm, dịch vụ theo chỉ đạo, điều hành giá cả nhà nước, đặc biệt là EVN.</w:t>
      </w:r>
    </w:p>
  </w:footnote>
  <w:footnote w:id="33">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Tập đoàn Công nghiệp Than - Khoáng sản Việt Nam trước đây được giao chức năng “chủ mỏ” trong quản lý tài nguyên, khoáng sản (Quyết định số 418/QĐ-TTg ngày 21/3/2011)</w:t>
      </w:r>
      <w:r w:rsidR="00D17016">
        <w:rPr>
          <w:rFonts w:cs="Times New Roman"/>
        </w:rPr>
        <w:t xml:space="preserve">; </w:t>
      </w:r>
      <w:r w:rsidRPr="005B663B">
        <w:rPr>
          <w:rFonts w:cs="Times New Roman"/>
        </w:rPr>
        <w:t>nay được giao nhiệm vụ thực hiện chức năng chủ thể quản lý tài nguyên khoáng sản than, bô xít, đồng, sắt, vàng, bạc, thiếc, kẽm và khoáng sản khác theo quy định của pháp luật</w:t>
      </w:r>
      <w:r w:rsidR="00D17016">
        <w:rPr>
          <w:rFonts w:cs="Times New Roman"/>
        </w:rPr>
        <w:t xml:space="preserve"> </w:t>
      </w:r>
      <w:r w:rsidR="00771A22">
        <w:rPr>
          <w:rFonts w:cs="Times New Roman"/>
        </w:rPr>
        <w:t>(</w:t>
      </w:r>
      <w:r w:rsidR="00D17016" w:rsidRPr="005B663B">
        <w:rPr>
          <w:rFonts w:cs="Times New Roman"/>
        </w:rPr>
        <w:t>Quyết định</w:t>
      </w:r>
      <w:r w:rsidR="00D17016">
        <w:rPr>
          <w:rFonts w:cs="Times New Roman"/>
        </w:rPr>
        <w:t xml:space="preserve"> số 212/2013/QĐ-TTg)</w:t>
      </w:r>
      <w:r w:rsidRPr="005B663B">
        <w:rPr>
          <w:rFonts w:cs="Times New Roman"/>
        </w:rPr>
        <w:t>.</w:t>
      </w:r>
      <w:r w:rsidR="00D17016">
        <w:rPr>
          <w:rFonts w:cs="Times New Roman"/>
        </w:rPr>
        <w:t xml:space="preserve"> </w:t>
      </w:r>
      <w:r w:rsidRPr="005B663B">
        <w:rPr>
          <w:rFonts w:cs="Times New Roman"/>
        </w:rPr>
        <w:t>Tập đoàn Công nghiệp Cao su Việt Nam có chức năng “đầu mối thống nhất quy hoạch, quản lý và bố trí diện tích đất trồng cao su cho các đơn vị thành viên” (Nghị định số 28/2014/NĐ-CP ngày 10/4/2014)</w:t>
      </w:r>
    </w:p>
  </w:footnote>
  <w:footnote w:id="34">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Với Quyết định số 926/QĐ-TTg ngày 18/6/2010 của Thủ tướng Chính phủ, Vinashin đã bàn giao 7 công ty con, 23 công ty cháu và 5 dự án với 5.137 người lao động cho PVN và VINALINES (với tổng nợ phải trả là 24.112 tỷ đồng).</w:t>
      </w:r>
    </w:p>
  </w:footnote>
  <w:footnote w:id="35">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Theo báo cáo của Ban Chỉ đạo đổi mới và phát triển doanh nghiệp (2016), </w:t>
      </w:r>
      <w:r>
        <w:rPr>
          <w:rFonts w:cs="Times New Roman"/>
        </w:rPr>
        <w:t>g</w:t>
      </w:r>
      <w:r w:rsidRPr="005B663B">
        <w:rPr>
          <w:rFonts w:cs="Times New Roman"/>
        </w:rPr>
        <w:t xml:space="preserve">iai đoạn 2011-2015 chỉ có 9 doanh nghiệp phá sản. </w:t>
      </w:r>
    </w:p>
  </w:footnote>
  <w:footnote w:id="36">
    <w:p w:rsidR="00F04F4F" w:rsidRPr="005B663B" w:rsidRDefault="00F04F4F" w:rsidP="00D17016">
      <w:pPr>
        <w:pStyle w:val="FootnoteText"/>
        <w:jc w:val="both"/>
        <w:rPr>
          <w:rFonts w:cs="Times New Roman"/>
        </w:rPr>
      </w:pPr>
      <w:r w:rsidRPr="005B663B">
        <w:rPr>
          <w:rFonts w:cs="Times New Roman"/>
          <w:vertAlign w:val="superscript"/>
        </w:rPr>
        <w:footnoteRef/>
      </w:r>
      <w:r w:rsidRPr="005B663B">
        <w:rPr>
          <w:rFonts w:cs="Times New Roman"/>
        </w:rPr>
        <w:t xml:space="preserve"> </w:t>
      </w:r>
      <w:r>
        <w:rPr>
          <w:rFonts w:cs="Times New Roman"/>
        </w:rPr>
        <w:t xml:space="preserve">Bộ Kế hoạch và Đầu tư - </w:t>
      </w:r>
      <w:r w:rsidRPr="005B663B">
        <w:rPr>
          <w:rFonts w:cs="Times New Roman"/>
        </w:rPr>
        <w:t>Ngân hàng thế giới</w:t>
      </w:r>
      <w:r>
        <w:rPr>
          <w:rFonts w:cs="Times New Roman"/>
        </w:rPr>
        <w:t xml:space="preserve"> (2016)</w:t>
      </w:r>
      <w:r w:rsidRPr="005B663B">
        <w:rPr>
          <w:rFonts w:cs="Times New Roman"/>
        </w:rPr>
        <w:t>, Báo cáo Việt Năm 2035</w:t>
      </w:r>
      <w:r>
        <w:rPr>
          <w:rFonts w:cs="Times New Roman"/>
        </w:rPr>
        <w:t>.</w:t>
      </w:r>
    </w:p>
  </w:footnote>
  <w:footnote w:id="37">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Ví dụ như Vinafood 1 và Vinafood 2 trên thị trường xuất khẩu gạo hay 3 doanh nghiệp lớn trong ngành viễn thông (Viettel, Mobifone và Vinaphone), trong khi cả nước đã có khoảng 130 doanh nghiệp viễn thông được đăng ký thành lập.</w:t>
      </w:r>
    </w:p>
  </w:footnote>
  <w:footnote w:id="38">
    <w:p w:rsidR="00F04F4F" w:rsidRPr="005B663B" w:rsidRDefault="00F04F4F" w:rsidP="00D17016">
      <w:pPr>
        <w:pStyle w:val="FootnoteText"/>
        <w:jc w:val="both"/>
        <w:rPr>
          <w:rFonts w:cs="Times New Roman"/>
        </w:rPr>
      </w:pPr>
      <w:r w:rsidRPr="005B663B">
        <w:rPr>
          <w:rStyle w:val="FootnoteReference"/>
          <w:rFonts w:cs="Times New Roman"/>
        </w:rPr>
        <w:footnoteRef/>
      </w:r>
      <w:r w:rsidRPr="005B663B">
        <w:rPr>
          <w:rFonts w:cs="Times New Roman"/>
        </w:rPr>
        <w:t xml:space="preserve"> Kinh nghiệm thế giới</w:t>
      </w:r>
      <w:r w:rsidR="00771A22">
        <w:rPr>
          <w:rFonts w:cs="Times New Roman"/>
        </w:rPr>
        <w:t xml:space="preserve"> </w:t>
      </w:r>
      <w:r w:rsidRPr="005B663B">
        <w:rPr>
          <w:rFonts w:cs="Times New Roman"/>
        </w:rPr>
        <w:t>cho thấy khi ban hành chính sách, pháp luật Nhà nước cần quan tâm đánh giá tác động đến cạnh tranh.</w:t>
      </w:r>
      <w:r>
        <w:rPr>
          <w:rFonts w:cs="Times New Roman"/>
        </w:rPr>
        <w:t xml:space="preserve"> </w:t>
      </w:r>
      <w:r w:rsidRPr="005B663B">
        <w:rPr>
          <w:rFonts w:cs="Times New Roman"/>
        </w:rPr>
        <w:t>Ở nhiều nước, đánh giá tác động cạnh tranh là yêu cầu được</w:t>
      </w:r>
      <w:r w:rsidR="00771A22">
        <w:rPr>
          <w:rFonts w:cs="Times New Roman"/>
        </w:rPr>
        <w:t xml:space="preserve"> quy định </w:t>
      </w:r>
      <w:r w:rsidRPr="005B663B">
        <w:rPr>
          <w:rFonts w:cs="Times New Roman"/>
        </w:rPr>
        <w:t>trong luật và có bộ máy</w:t>
      </w:r>
      <w:r w:rsidR="00771A22">
        <w:rPr>
          <w:rFonts w:cs="Times New Roman"/>
        </w:rPr>
        <w:t xml:space="preserve"> </w:t>
      </w:r>
      <w:r w:rsidRPr="005B663B">
        <w:rPr>
          <w:rFonts w:cs="Times New Roman"/>
        </w:rPr>
        <w:t>thực hiện chức năng này. OECD đã xây dựng một bộ công cụ để giúp các cơ quan nhà nước của các nước thành viên sử dụng khi xây dựng pháp luật. Bộ công cụ này bao gồm ba tài liệu: (i) Các nguyên tắc; (ii) Hướng dẫn; và (iii) Sổ tay hoạt động. Ở Úc, Ủy ban Năng suất (PC) là cơ quan thực hiện việc đóng góp ý kiến cho các cơ quan nhà nươc về cạnh tranh mặc dù đã có quy định các cơ quan phải thực hiện đánh giá tác động trước khi tham vấn. Cách làm này đã giúp ngăn ngừa những chính sách có tác động không mong muốn đến cạnh tranh thị trường và qua đó tới năng suất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2D9"/>
    <w:multiLevelType w:val="hybridMultilevel"/>
    <w:tmpl w:val="738087AC"/>
    <w:lvl w:ilvl="0" w:tplc="AC246BF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391EAD"/>
    <w:multiLevelType w:val="hybridMultilevel"/>
    <w:tmpl w:val="613800F4"/>
    <w:lvl w:ilvl="0" w:tplc="6B70131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AE2917"/>
    <w:multiLevelType w:val="hybridMultilevel"/>
    <w:tmpl w:val="2E107B8A"/>
    <w:lvl w:ilvl="0" w:tplc="CC567692">
      <w:start w:val="1"/>
      <w:numFmt w:val="bullet"/>
      <w:lvlText w:val="–"/>
      <w:lvlJc w:val="left"/>
      <w:pPr>
        <w:tabs>
          <w:tab w:val="num" w:pos="720"/>
        </w:tabs>
        <w:ind w:left="720" w:hanging="360"/>
      </w:pPr>
      <w:rPr>
        <w:rFonts w:ascii="Arial" w:hAnsi="Arial" w:hint="default"/>
      </w:rPr>
    </w:lvl>
    <w:lvl w:ilvl="1" w:tplc="22D81E80">
      <w:start w:val="1"/>
      <w:numFmt w:val="bullet"/>
      <w:lvlText w:val="–"/>
      <w:lvlJc w:val="left"/>
      <w:pPr>
        <w:tabs>
          <w:tab w:val="num" w:pos="1440"/>
        </w:tabs>
        <w:ind w:left="1440" w:hanging="360"/>
      </w:pPr>
      <w:rPr>
        <w:rFonts w:ascii="Arial" w:hAnsi="Arial" w:hint="default"/>
      </w:rPr>
    </w:lvl>
    <w:lvl w:ilvl="2" w:tplc="94669744" w:tentative="1">
      <w:start w:val="1"/>
      <w:numFmt w:val="bullet"/>
      <w:lvlText w:val="–"/>
      <w:lvlJc w:val="left"/>
      <w:pPr>
        <w:tabs>
          <w:tab w:val="num" w:pos="2160"/>
        </w:tabs>
        <w:ind w:left="2160" w:hanging="360"/>
      </w:pPr>
      <w:rPr>
        <w:rFonts w:ascii="Arial" w:hAnsi="Arial" w:hint="default"/>
      </w:rPr>
    </w:lvl>
    <w:lvl w:ilvl="3" w:tplc="9F505B54" w:tentative="1">
      <w:start w:val="1"/>
      <w:numFmt w:val="bullet"/>
      <w:lvlText w:val="–"/>
      <w:lvlJc w:val="left"/>
      <w:pPr>
        <w:tabs>
          <w:tab w:val="num" w:pos="2880"/>
        </w:tabs>
        <w:ind w:left="2880" w:hanging="360"/>
      </w:pPr>
      <w:rPr>
        <w:rFonts w:ascii="Arial" w:hAnsi="Arial" w:hint="default"/>
      </w:rPr>
    </w:lvl>
    <w:lvl w:ilvl="4" w:tplc="2098D89A" w:tentative="1">
      <w:start w:val="1"/>
      <w:numFmt w:val="bullet"/>
      <w:lvlText w:val="–"/>
      <w:lvlJc w:val="left"/>
      <w:pPr>
        <w:tabs>
          <w:tab w:val="num" w:pos="3600"/>
        </w:tabs>
        <w:ind w:left="3600" w:hanging="360"/>
      </w:pPr>
      <w:rPr>
        <w:rFonts w:ascii="Arial" w:hAnsi="Arial" w:hint="default"/>
      </w:rPr>
    </w:lvl>
    <w:lvl w:ilvl="5" w:tplc="1F602B72" w:tentative="1">
      <w:start w:val="1"/>
      <w:numFmt w:val="bullet"/>
      <w:lvlText w:val="–"/>
      <w:lvlJc w:val="left"/>
      <w:pPr>
        <w:tabs>
          <w:tab w:val="num" w:pos="4320"/>
        </w:tabs>
        <w:ind w:left="4320" w:hanging="360"/>
      </w:pPr>
      <w:rPr>
        <w:rFonts w:ascii="Arial" w:hAnsi="Arial" w:hint="default"/>
      </w:rPr>
    </w:lvl>
    <w:lvl w:ilvl="6" w:tplc="176CFC08" w:tentative="1">
      <w:start w:val="1"/>
      <w:numFmt w:val="bullet"/>
      <w:lvlText w:val="–"/>
      <w:lvlJc w:val="left"/>
      <w:pPr>
        <w:tabs>
          <w:tab w:val="num" w:pos="5040"/>
        </w:tabs>
        <w:ind w:left="5040" w:hanging="360"/>
      </w:pPr>
      <w:rPr>
        <w:rFonts w:ascii="Arial" w:hAnsi="Arial" w:hint="default"/>
      </w:rPr>
    </w:lvl>
    <w:lvl w:ilvl="7" w:tplc="84C279DC" w:tentative="1">
      <w:start w:val="1"/>
      <w:numFmt w:val="bullet"/>
      <w:lvlText w:val="–"/>
      <w:lvlJc w:val="left"/>
      <w:pPr>
        <w:tabs>
          <w:tab w:val="num" w:pos="5760"/>
        </w:tabs>
        <w:ind w:left="5760" w:hanging="360"/>
      </w:pPr>
      <w:rPr>
        <w:rFonts w:ascii="Arial" w:hAnsi="Arial" w:hint="default"/>
      </w:rPr>
    </w:lvl>
    <w:lvl w:ilvl="8" w:tplc="866686EA" w:tentative="1">
      <w:start w:val="1"/>
      <w:numFmt w:val="bullet"/>
      <w:lvlText w:val="–"/>
      <w:lvlJc w:val="left"/>
      <w:pPr>
        <w:tabs>
          <w:tab w:val="num" w:pos="6480"/>
        </w:tabs>
        <w:ind w:left="6480" w:hanging="360"/>
      </w:pPr>
      <w:rPr>
        <w:rFonts w:ascii="Arial" w:hAnsi="Arial" w:hint="default"/>
      </w:rPr>
    </w:lvl>
  </w:abstractNum>
  <w:abstractNum w:abstractNumId="3">
    <w:nsid w:val="0CAE2191"/>
    <w:multiLevelType w:val="hybridMultilevel"/>
    <w:tmpl w:val="AF946F0E"/>
    <w:lvl w:ilvl="0" w:tplc="06A2B7A4">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01A1A"/>
    <w:multiLevelType w:val="hybridMultilevel"/>
    <w:tmpl w:val="605E6840"/>
    <w:lvl w:ilvl="0" w:tplc="50683D3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6F3A6C"/>
    <w:multiLevelType w:val="hybridMultilevel"/>
    <w:tmpl w:val="D44616B4"/>
    <w:lvl w:ilvl="0" w:tplc="B0B22222">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B21EB1"/>
    <w:multiLevelType w:val="hybridMultilevel"/>
    <w:tmpl w:val="2EB07398"/>
    <w:lvl w:ilvl="0" w:tplc="2DAA316C">
      <w:start w:val="1"/>
      <w:numFmt w:val="bullet"/>
      <w:lvlText w:val="•"/>
      <w:lvlJc w:val="left"/>
      <w:pPr>
        <w:tabs>
          <w:tab w:val="num" w:pos="720"/>
        </w:tabs>
        <w:ind w:left="720" w:hanging="360"/>
      </w:pPr>
      <w:rPr>
        <w:rFonts w:ascii="Arial" w:hAnsi="Arial" w:cs="Times New Roman" w:hint="default"/>
      </w:rPr>
    </w:lvl>
    <w:lvl w:ilvl="1" w:tplc="7F64B638">
      <w:numFmt w:val="bullet"/>
      <w:lvlText w:val="-"/>
      <w:lvlJc w:val="left"/>
      <w:pPr>
        <w:tabs>
          <w:tab w:val="num" w:pos="1440"/>
        </w:tabs>
        <w:ind w:left="1440" w:hanging="360"/>
      </w:pPr>
      <w:rPr>
        <w:rFonts w:ascii="Times New Roman" w:hAnsi="Times New Roman" w:cs="Times New Roman" w:hint="default"/>
      </w:rPr>
    </w:lvl>
    <w:lvl w:ilvl="2" w:tplc="1D9C44AE">
      <w:start w:val="1"/>
      <w:numFmt w:val="bullet"/>
      <w:lvlText w:val="•"/>
      <w:lvlJc w:val="left"/>
      <w:pPr>
        <w:tabs>
          <w:tab w:val="num" w:pos="2160"/>
        </w:tabs>
        <w:ind w:left="2160" w:hanging="360"/>
      </w:pPr>
      <w:rPr>
        <w:rFonts w:ascii="Arial" w:hAnsi="Arial" w:cs="Times New Roman" w:hint="default"/>
      </w:rPr>
    </w:lvl>
    <w:lvl w:ilvl="3" w:tplc="49965F6A">
      <w:start w:val="1"/>
      <w:numFmt w:val="bullet"/>
      <w:lvlText w:val="•"/>
      <w:lvlJc w:val="left"/>
      <w:pPr>
        <w:tabs>
          <w:tab w:val="num" w:pos="2880"/>
        </w:tabs>
        <w:ind w:left="2880" w:hanging="360"/>
      </w:pPr>
      <w:rPr>
        <w:rFonts w:ascii="Arial" w:hAnsi="Arial" w:cs="Times New Roman" w:hint="default"/>
      </w:rPr>
    </w:lvl>
    <w:lvl w:ilvl="4" w:tplc="CDD61F34">
      <w:start w:val="1"/>
      <w:numFmt w:val="bullet"/>
      <w:lvlText w:val="•"/>
      <w:lvlJc w:val="left"/>
      <w:pPr>
        <w:tabs>
          <w:tab w:val="num" w:pos="3600"/>
        </w:tabs>
        <w:ind w:left="3600" w:hanging="360"/>
      </w:pPr>
      <w:rPr>
        <w:rFonts w:ascii="Arial" w:hAnsi="Arial" w:cs="Times New Roman" w:hint="default"/>
      </w:rPr>
    </w:lvl>
    <w:lvl w:ilvl="5" w:tplc="79063F30">
      <w:start w:val="1"/>
      <w:numFmt w:val="bullet"/>
      <w:lvlText w:val="•"/>
      <w:lvlJc w:val="left"/>
      <w:pPr>
        <w:tabs>
          <w:tab w:val="num" w:pos="4320"/>
        </w:tabs>
        <w:ind w:left="4320" w:hanging="360"/>
      </w:pPr>
      <w:rPr>
        <w:rFonts w:ascii="Arial" w:hAnsi="Arial" w:cs="Times New Roman" w:hint="default"/>
      </w:rPr>
    </w:lvl>
    <w:lvl w:ilvl="6" w:tplc="8F8086A0">
      <w:start w:val="1"/>
      <w:numFmt w:val="bullet"/>
      <w:lvlText w:val="•"/>
      <w:lvlJc w:val="left"/>
      <w:pPr>
        <w:tabs>
          <w:tab w:val="num" w:pos="5040"/>
        </w:tabs>
        <w:ind w:left="5040" w:hanging="360"/>
      </w:pPr>
      <w:rPr>
        <w:rFonts w:ascii="Arial" w:hAnsi="Arial" w:cs="Times New Roman" w:hint="default"/>
      </w:rPr>
    </w:lvl>
    <w:lvl w:ilvl="7" w:tplc="437094B6">
      <w:start w:val="1"/>
      <w:numFmt w:val="bullet"/>
      <w:lvlText w:val="•"/>
      <w:lvlJc w:val="left"/>
      <w:pPr>
        <w:tabs>
          <w:tab w:val="num" w:pos="5760"/>
        </w:tabs>
        <w:ind w:left="5760" w:hanging="360"/>
      </w:pPr>
      <w:rPr>
        <w:rFonts w:ascii="Arial" w:hAnsi="Arial" w:cs="Times New Roman" w:hint="default"/>
      </w:rPr>
    </w:lvl>
    <w:lvl w:ilvl="8" w:tplc="7DD268C4">
      <w:start w:val="1"/>
      <w:numFmt w:val="bullet"/>
      <w:lvlText w:val="•"/>
      <w:lvlJc w:val="left"/>
      <w:pPr>
        <w:tabs>
          <w:tab w:val="num" w:pos="6480"/>
        </w:tabs>
        <w:ind w:left="6480" w:hanging="360"/>
      </w:pPr>
      <w:rPr>
        <w:rFonts w:ascii="Arial" w:hAnsi="Arial" w:cs="Times New Roman" w:hint="default"/>
      </w:rPr>
    </w:lvl>
  </w:abstractNum>
  <w:abstractNum w:abstractNumId="7">
    <w:nsid w:val="12C65938"/>
    <w:multiLevelType w:val="hybridMultilevel"/>
    <w:tmpl w:val="24785F20"/>
    <w:lvl w:ilvl="0" w:tplc="AF9A22C0">
      <w:start w:val="1"/>
      <w:numFmt w:val="bullet"/>
      <w:lvlText w:val="•"/>
      <w:lvlJc w:val="left"/>
      <w:pPr>
        <w:tabs>
          <w:tab w:val="num" w:pos="720"/>
        </w:tabs>
        <w:ind w:left="720" w:hanging="360"/>
      </w:pPr>
      <w:rPr>
        <w:rFonts w:ascii="Arial" w:hAnsi="Arial" w:hint="default"/>
      </w:rPr>
    </w:lvl>
    <w:lvl w:ilvl="1" w:tplc="6B86705C" w:tentative="1">
      <w:start w:val="1"/>
      <w:numFmt w:val="bullet"/>
      <w:lvlText w:val="•"/>
      <w:lvlJc w:val="left"/>
      <w:pPr>
        <w:tabs>
          <w:tab w:val="num" w:pos="1440"/>
        </w:tabs>
        <w:ind w:left="1440" w:hanging="360"/>
      </w:pPr>
      <w:rPr>
        <w:rFonts w:ascii="Arial" w:hAnsi="Arial" w:hint="default"/>
      </w:rPr>
    </w:lvl>
    <w:lvl w:ilvl="2" w:tplc="182CABD4" w:tentative="1">
      <w:start w:val="1"/>
      <w:numFmt w:val="bullet"/>
      <w:lvlText w:val="•"/>
      <w:lvlJc w:val="left"/>
      <w:pPr>
        <w:tabs>
          <w:tab w:val="num" w:pos="2160"/>
        </w:tabs>
        <w:ind w:left="2160" w:hanging="360"/>
      </w:pPr>
      <w:rPr>
        <w:rFonts w:ascii="Arial" w:hAnsi="Arial" w:hint="default"/>
      </w:rPr>
    </w:lvl>
    <w:lvl w:ilvl="3" w:tplc="6B2AB724" w:tentative="1">
      <w:start w:val="1"/>
      <w:numFmt w:val="bullet"/>
      <w:lvlText w:val="•"/>
      <w:lvlJc w:val="left"/>
      <w:pPr>
        <w:tabs>
          <w:tab w:val="num" w:pos="2880"/>
        </w:tabs>
        <w:ind w:left="2880" w:hanging="360"/>
      </w:pPr>
      <w:rPr>
        <w:rFonts w:ascii="Arial" w:hAnsi="Arial" w:hint="default"/>
      </w:rPr>
    </w:lvl>
    <w:lvl w:ilvl="4" w:tplc="5DECAAEC" w:tentative="1">
      <w:start w:val="1"/>
      <w:numFmt w:val="bullet"/>
      <w:lvlText w:val="•"/>
      <w:lvlJc w:val="left"/>
      <w:pPr>
        <w:tabs>
          <w:tab w:val="num" w:pos="3600"/>
        </w:tabs>
        <w:ind w:left="3600" w:hanging="360"/>
      </w:pPr>
      <w:rPr>
        <w:rFonts w:ascii="Arial" w:hAnsi="Arial" w:hint="default"/>
      </w:rPr>
    </w:lvl>
    <w:lvl w:ilvl="5" w:tplc="CC103E8E" w:tentative="1">
      <w:start w:val="1"/>
      <w:numFmt w:val="bullet"/>
      <w:lvlText w:val="•"/>
      <w:lvlJc w:val="left"/>
      <w:pPr>
        <w:tabs>
          <w:tab w:val="num" w:pos="4320"/>
        </w:tabs>
        <w:ind w:left="4320" w:hanging="360"/>
      </w:pPr>
      <w:rPr>
        <w:rFonts w:ascii="Arial" w:hAnsi="Arial" w:hint="default"/>
      </w:rPr>
    </w:lvl>
    <w:lvl w:ilvl="6" w:tplc="1E4CD304" w:tentative="1">
      <w:start w:val="1"/>
      <w:numFmt w:val="bullet"/>
      <w:lvlText w:val="•"/>
      <w:lvlJc w:val="left"/>
      <w:pPr>
        <w:tabs>
          <w:tab w:val="num" w:pos="5040"/>
        </w:tabs>
        <w:ind w:left="5040" w:hanging="360"/>
      </w:pPr>
      <w:rPr>
        <w:rFonts w:ascii="Arial" w:hAnsi="Arial" w:hint="default"/>
      </w:rPr>
    </w:lvl>
    <w:lvl w:ilvl="7" w:tplc="C32C0328" w:tentative="1">
      <w:start w:val="1"/>
      <w:numFmt w:val="bullet"/>
      <w:lvlText w:val="•"/>
      <w:lvlJc w:val="left"/>
      <w:pPr>
        <w:tabs>
          <w:tab w:val="num" w:pos="5760"/>
        </w:tabs>
        <w:ind w:left="5760" w:hanging="360"/>
      </w:pPr>
      <w:rPr>
        <w:rFonts w:ascii="Arial" w:hAnsi="Arial" w:hint="default"/>
      </w:rPr>
    </w:lvl>
    <w:lvl w:ilvl="8" w:tplc="6B225926" w:tentative="1">
      <w:start w:val="1"/>
      <w:numFmt w:val="bullet"/>
      <w:lvlText w:val="•"/>
      <w:lvlJc w:val="left"/>
      <w:pPr>
        <w:tabs>
          <w:tab w:val="num" w:pos="6480"/>
        </w:tabs>
        <w:ind w:left="6480" w:hanging="360"/>
      </w:pPr>
      <w:rPr>
        <w:rFonts w:ascii="Arial" w:hAnsi="Arial" w:hint="default"/>
      </w:rPr>
    </w:lvl>
  </w:abstractNum>
  <w:abstractNum w:abstractNumId="8">
    <w:nsid w:val="14180F96"/>
    <w:multiLevelType w:val="hybridMultilevel"/>
    <w:tmpl w:val="3DC28B9E"/>
    <w:lvl w:ilvl="0" w:tplc="B1F6A9F4">
      <w:start w:val="1"/>
      <w:numFmt w:val="bullet"/>
      <w:lvlText w:val="•"/>
      <w:lvlJc w:val="left"/>
      <w:pPr>
        <w:tabs>
          <w:tab w:val="num" w:pos="720"/>
        </w:tabs>
        <w:ind w:left="720" w:hanging="360"/>
      </w:pPr>
      <w:rPr>
        <w:rFonts w:ascii="Arial" w:hAnsi="Arial" w:hint="default"/>
      </w:rPr>
    </w:lvl>
    <w:lvl w:ilvl="1" w:tplc="6DD29720">
      <w:start w:val="1215"/>
      <w:numFmt w:val="bullet"/>
      <w:lvlText w:val="–"/>
      <w:lvlJc w:val="left"/>
      <w:pPr>
        <w:tabs>
          <w:tab w:val="num" w:pos="1440"/>
        </w:tabs>
        <w:ind w:left="1440" w:hanging="360"/>
      </w:pPr>
      <w:rPr>
        <w:rFonts w:ascii="Arial" w:hAnsi="Arial" w:hint="default"/>
      </w:rPr>
    </w:lvl>
    <w:lvl w:ilvl="2" w:tplc="312CC794" w:tentative="1">
      <w:start w:val="1"/>
      <w:numFmt w:val="bullet"/>
      <w:lvlText w:val="•"/>
      <w:lvlJc w:val="left"/>
      <w:pPr>
        <w:tabs>
          <w:tab w:val="num" w:pos="2160"/>
        </w:tabs>
        <w:ind w:left="2160" w:hanging="360"/>
      </w:pPr>
      <w:rPr>
        <w:rFonts w:ascii="Arial" w:hAnsi="Arial" w:hint="default"/>
      </w:rPr>
    </w:lvl>
    <w:lvl w:ilvl="3" w:tplc="EE6C62B8" w:tentative="1">
      <w:start w:val="1"/>
      <w:numFmt w:val="bullet"/>
      <w:lvlText w:val="•"/>
      <w:lvlJc w:val="left"/>
      <w:pPr>
        <w:tabs>
          <w:tab w:val="num" w:pos="2880"/>
        </w:tabs>
        <w:ind w:left="2880" w:hanging="360"/>
      </w:pPr>
      <w:rPr>
        <w:rFonts w:ascii="Arial" w:hAnsi="Arial" w:hint="default"/>
      </w:rPr>
    </w:lvl>
    <w:lvl w:ilvl="4" w:tplc="A3CC5F92" w:tentative="1">
      <w:start w:val="1"/>
      <w:numFmt w:val="bullet"/>
      <w:lvlText w:val="•"/>
      <w:lvlJc w:val="left"/>
      <w:pPr>
        <w:tabs>
          <w:tab w:val="num" w:pos="3600"/>
        </w:tabs>
        <w:ind w:left="3600" w:hanging="360"/>
      </w:pPr>
      <w:rPr>
        <w:rFonts w:ascii="Arial" w:hAnsi="Arial" w:hint="default"/>
      </w:rPr>
    </w:lvl>
    <w:lvl w:ilvl="5" w:tplc="E3A24CD0" w:tentative="1">
      <w:start w:val="1"/>
      <w:numFmt w:val="bullet"/>
      <w:lvlText w:val="•"/>
      <w:lvlJc w:val="left"/>
      <w:pPr>
        <w:tabs>
          <w:tab w:val="num" w:pos="4320"/>
        </w:tabs>
        <w:ind w:left="4320" w:hanging="360"/>
      </w:pPr>
      <w:rPr>
        <w:rFonts w:ascii="Arial" w:hAnsi="Arial" w:hint="default"/>
      </w:rPr>
    </w:lvl>
    <w:lvl w:ilvl="6" w:tplc="44B2DD46" w:tentative="1">
      <w:start w:val="1"/>
      <w:numFmt w:val="bullet"/>
      <w:lvlText w:val="•"/>
      <w:lvlJc w:val="left"/>
      <w:pPr>
        <w:tabs>
          <w:tab w:val="num" w:pos="5040"/>
        </w:tabs>
        <w:ind w:left="5040" w:hanging="360"/>
      </w:pPr>
      <w:rPr>
        <w:rFonts w:ascii="Arial" w:hAnsi="Arial" w:hint="default"/>
      </w:rPr>
    </w:lvl>
    <w:lvl w:ilvl="7" w:tplc="84E0E6A8" w:tentative="1">
      <w:start w:val="1"/>
      <w:numFmt w:val="bullet"/>
      <w:lvlText w:val="•"/>
      <w:lvlJc w:val="left"/>
      <w:pPr>
        <w:tabs>
          <w:tab w:val="num" w:pos="5760"/>
        </w:tabs>
        <w:ind w:left="5760" w:hanging="360"/>
      </w:pPr>
      <w:rPr>
        <w:rFonts w:ascii="Arial" w:hAnsi="Arial" w:hint="default"/>
      </w:rPr>
    </w:lvl>
    <w:lvl w:ilvl="8" w:tplc="7CDEB81A" w:tentative="1">
      <w:start w:val="1"/>
      <w:numFmt w:val="bullet"/>
      <w:lvlText w:val="•"/>
      <w:lvlJc w:val="left"/>
      <w:pPr>
        <w:tabs>
          <w:tab w:val="num" w:pos="6480"/>
        </w:tabs>
        <w:ind w:left="6480" w:hanging="360"/>
      </w:pPr>
      <w:rPr>
        <w:rFonts w:ascii="Arial" w:hAnsi="Arial" w:hint="default"/>
      </w:rPr>
    </w:lvl>
  </w:abstractNum>
  <w:abstractNum w:abstractNumId="9">
    <w:nsid w:val="18FA546F"/>
    <w:multiLevelType w:val="hybridMultilevel"/>
    <w:tmpl w:val="9AAC5552"/>
    <w:lvl w:ilvl="0" w:tplc="24E018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F5E03"/>
    <w:multiLevelType w:val="hybridMultilevel"/>
    <w:tmpl w:val="0BECDB28"/>
    <w:lvl w:ilvl="0" w:tplc="A51A4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C45C0C"/>
    <w:multiLevelType w:val="hybridMultilevel"/>
    <w:tmpl w:val="7592DC58"/>
    <w:lvl w:ilvl="0" w:tplc="62BE8DC0">
      <w:start w:val="1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45528B"/>
    <w:multiLevelType w:val="hybridMultilevel"/>
    <w:tmpl w:val="73086D80"/>
    <w:lvl w:ilvl="0" w:tplc="AD7E372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C439C"/>
    <w:multiLevelType w:val="hybridMultilevel"/>
    <w:tmpl w:val="DEBA0F34"/>
    <w:lvl w:ilvl="0" w:tplc="B60C6FE0">
      <w:start w:val="1"/>
      <w:numFmt w:val="bullet"/>
      <w:lvlText w:val="•"/>
      <w:lvlJc w:val="left"/>
      <w:pPr>
        <w:tabs>
          <w:tab w:val="num" w:pos="720"/>
        </w:tabs>
        <w:ind w:left="720" w:hanging="360"/>
      </w:pPr>
      <w:rPr>
        <w:rFonts w:ascii="Arial" w:hAnsi="Arial" w:hint="default"/>
      </w:rPr>
    </w:lvl>
    <w:lvl w:ilvl="1" w:tplc="7D20B974" w:tentative="1">
      <w:start w:val="1"/>
      <w:numFmt w:val="bullet"/>
      <w:lvlText w:val="•"/>
      <w:lvlJc w:val="left"/>
      <w:pPr>
        <w:tabs>
          <w:tab w:val="num" w:pos="1440"/>
        </w:tabs>
        <w:ind w:left="1440" w:hanging="360"/>
      </w:pPr>
      <w:rPr>
        <w:rFonts w:ascii="Arial" w:hAnsi="Arial" w:hint="default"/>
      </w:rPr>
    </w:lvl>
    <w:lvl w:ilvl="2" w:tplc="2938BDE2" w:tentative="1">
      <w:start w:val="1"/>
      <w:numFmt w:val="bullet"/>
      <w:lvlText w:val="•"/>
      <w:lvlJc w:val="left"/>
      <w:pPr>
        <w:tabs>
          <w:tab w:val="num" w:pos="2160"/>
        </w:tabs>
        <w:ind w:left="2160" w:hanging="360"/>
      </w:pPr>
      <w:rPr>
        <w:rFonts w:ascii="Arial" w:hAnsi="Arial" w:hint="default"/>
      </w:rPr>
    </w:lvl>
    <w:lvl w:ilvl="3" w:tplc="221C13D8" w:tentative="1">
      <w:start w:val="1"/>
      <w:numFmt w:val="bullet"/>
      <w:lvlText w:val="•"/>
      <w:lvlJc w:val="left"/>
      <w:pPr>
        <w:tabs>
          <w:tab w:val="num" w:pos="2880"/>
        </w:tabs>
        <w:ind w:left="2880" w:hanging="360"/>
      </w:pPr>
      <w:rPr>
        <w:rFonts w:ascii="Arial" w:hAnsi="Arial" w:hint="default"/>
      </w:rPr>
    </w:lvl>
    <w:lvl w:ilvl="4" w:tplc="BAA62AF4" w:tentative="1">
      <w:start w:val="1"/>
      <w:numFmt w:val="bullet"/>
      <w:lvlText w:val="•"/>
      <w:lvlJc w:val="left"/>
      <w:pPr>
        <w:tabs>
          <w:tab w:val="num" w:pos="3600"/>
        </w:tabs>
        <w:ind w:left="3600" w:hanging="360"/>
      </w:pPr>
      <w:rPr>
        <w:rFonts w:ascii="Arial" w:hAnsi="Arial" w:hint="default"/>
      </w:rPr>
    </w:lvl>
    <w:lvl w:ilvl="5" w:tplc="41826794" w:tentative="1">
      <w:start w:val="1"/>
      <w:numFmt w:val="bullet"/>
      <w:lvlText w:val="•"/>
      <w:lvlJc w:val="left"/>
      <w:pPr>
        <w:tabs>
          <w:tab w:val="num" w:pos="4320"/>
        </w:tabs>
        <w:ind w:left="4320" w:hanging="360"/>
      </w:pPr>
      <w:rPr>
        <w:rFonts w:ascii="Arial" w:hAnsi="Arial" w:hint="default"/>
      </w:rPr>
    </w:lvl>
    <w:lvl w:ilvl="6" w:tplc="F25EAB08" w:tentative="1">
      <w:start w:val="1"/>
      <w:numFmt w:val="bullet"/>
      <w:lvlText w:val="•"/>
      <w:lvlJc w:val="left"/>
      <w:pPr>
        <w:tabs>
          <w:tab w:val="num" w:pos="5040"/>
        </w:tabs>
        <w:ind w:left="5040" w:hanging="360"/>
      </w:pPr>
      <w:rPr>
        <w:rFonts w:ascii="Arial" w:hAnsi="Arial" w:hint="default"/>
      </w:rPr>
    </w:lvl>
    <w:lvl w:ilvl="7" w:tplc="ECBC6E7C" w:tentative="1">
      <w:start w:val="1"/>
      <w:numFmt w:val="bullet"/>
      <w:lvlText w:val="•"/>
      <w:lvlJc w:val="left"/>
      <w:pPr>
        <w:tabs>
          <w:tab w:val="num" w:pos="5760"/>
        </w:tabs>
        <w:ind w:left="5760" w:hanging="360"/>
      </w:pPr>
      <w:rPr>
        <w:rFonts w:ascii="Arial" w:hAnsi="Arial" w:hint="default"/>
      </w:rPr>
    </w:lvl>
    <w:lvl w:ilvl="8" w:tplc="EB9E9746" w:tentative="1">
      <w:start w:val="1"/>
      <w:numFmt w:val="bullet"/>
      <w:lvlText w:val="•"/>
      <w:lvlJc w:val="left"/>
      <w:pPr>
        <w:tabs>
          <w:tab w:val="num" w:pos="6480"/>
        </w:tabs>
        <w:ind w:left="6480" w:hanging="360"/>
      </w:pPr>
      <w:rPr>
        <w:rFonts w:ascii="Arial" w:hAnsi="Arial" w:hint="default"/>
      </w:rPr>
    </w:lvl>
  </w:abstractNum>
  <w:abstractNum w:abstractNumId="14">
    <w:nsid w:val="29D17520"/>
    <w:multiLevelType w:val="hybridMultilevel"/>
    <w:tmpl w:val="C586202E"/>
    <w:lvl w:ilvl="0" w:tplc="DA4C56FE">
      <w:start w:val="1"/>
      <w:numFmt w:val="decimal"/>
      <w:pStyle w:val="BodyText"/>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tentative="1">
      <w:start w:val="1"/>
      <w:numFmt w:val="decimal"/>
      <w:lvlText w:val="%4."/>
      <w:lvlJc w:val="left"/>
      <w:pPr>
        <w:ind w:left="3458" w:hanging="360"/>
      </w:pPr>
      <w:rPr>
        <w:rFonts w:cs="Times New Roman"/>
      </w:rPr>
    </w:lvl>
    <w:lvl w:ilvl="4" w:tplc="04090019" w:tentative="1">
      <w:start w:val="1"/>
      <w:numFmt w:val="lowerLetter"/>
      <w:lvlText w:val="%5."/>
      <w:lvlJc w:val="left"/>
      <w:pPr>
        <w:ind w:left="4178" w:hanging="360"/>
      </w:pPr>
      <w:rPr>
        <w:rFonts w:cs="Times New Roman"/>
      </w:rPr>
    </w:lvl>
    <w:lvl w:ilvl="5" w:tplc="0409001B" w:tentative="1">
      <w:start w:val="1"/>
      <w:numFmt w:val="lowerRoman"/>
      <w:lvlText w:val="%6."/>
      <w:lvlJc w:val="right"/>
      <w:pPr>
        <w:ind w:left="4898" w:hanging="180"/>
      </w:pPr>
      <w:rPr>
        <w:rFonts w:cs="Times New Roman"/>
      </w:rPr>
    </w:lvl>
    <w:lvl w:ilvl="6" w:tplc="0409000F" w:tentative="1">
      <w:start w:val="1"/>
      <w:numFmt w:val="decimal"/>
      <w:lvlText w:val="%7."/>
      <w:lvlJc w:val="left"/>
      <w:pPr>
        <w:ind w:left="5618" w:hanging="360"/>
      </w:pPr>
      <w:rPr>
        <w:rFonts w:cs="Times New Roman"/>
      </w:rPr>
    </w:lvl>
    <w:lvl w:ilvl="7" w:tplc="04090019" w:tentative="1">
      <w:start w:val="1"/>
      <w:numFmt w:val="lowerLetter"/>
      <w:lvlText w:val="%8."/>
      <w:lvlJc w:val="left"/>
      <w:pPr>
        <w:ind w:left="6338" w:hanging="360"/>
      </w:pPr>
      <w:rPr>
        <w:rFonts w:cs="Times New Roman"/>
      </w:rPr>
    </w:lvl>
    <w:lvl w:ilvl="8" w:tplc="0409001B" w:tentative="1">
      <w:start w:val="1"/>
      <w:numFmt w:val="lowerRoman"/>
      <w:lvlText w:val="%9."/>
      <w:lvlJc w:val="right"/>
      <w:pPr>
        <w:ind w:left="7058" w:hanging="180"/>
      </w:pPr>
      <w:rPr>
        <w:rFonts w:cs="Times New Roman"/>
      </w:rPr>
    </w:lvl>
  </w:abstractNum>
  <w:abstractNum w:abstractNumId="15">
    <w:nsid w:val="2BA50B03"/>
    <w:multiLevelType w:val="hybridMultilevel"/>
    <w:tmpl w:val="61C082DA"/>
    <w:lvl w:ilvl="0" w:tplc="8814C6A4">
      <w:start w:val="1"/>
      <w:numFmt w:val="bullet"/>
      <w:lvlText w:val="•"/>
      <w:lvlJc w:val="left"/>
      <w:pPr>
        <w:tabs>
          <w:tab w:val="num" w:pos="720"/>
        </w:tabs>
        <w:ind w:left="720" w:hanging="360"/>
      </w:pPr>
      <w:rPr>
        <w:rFonts w:ascii="Arial" w:hAnsi="Arial" w:cs="Times New Roman" w:hint="default"/>
      </w:rPr>
    </w:lvl>
    <w:lvl w:ilvl="1" w:tplc="2EA2466A">
      <w:start w:val="1"/>
      <w:numFmt w:val="bullet"/>
      <w:lvlText w:val="•"/>
      <w:lvlJc w:val="left"/>
      <w:pPr>
        <w:tabs>
          <w:tab w:val="num" w:pos="1440"/>
        </w:tabs>
        <w:ind w:left="1440" w:hanging="360"/>
      </w:pPr>
      <w:rPr>
        <w:rFonts w:ascii="Arial" w:hAnsi="Arial" w:cs="Times New Roman" w:hint="default"/>
      </w:rPr>
    </w:lvl>
    <w:lvl w:ilvl="2" w:tplc="B072728C">
      <w:start w:val="1"/>
      <w:numFmt w:val="bullet"/>
      <w:lvlText w:val="•"/>
      <w:lvlJc w:val="left"/>
      <w:pPr>
        <w:tabs>
          <w:tab w:val="num" w:pos="2160"/>
        </w:tabs>
        <w:ind w:left="2160" w:hanging="360"/>
      </w:pPr>
      <w:rPr>
        <w:rFonts w:ascii="Arial" w:hAnsi="Arial" w:cs="Times New Roman" w:hint="default"/>
      </w:rPr>
    </w:lvl>
    <w:lvl w:ilvl="3" w:tplc="D7F0C180">
      <w:start w:val="1"/>
      <w:numFmt w:val="bullet"/>
      <w:lvlText w:val="•"/>
      <w:lvlJc w:val="left"/>
      <w:pPr>
        <w:tabs>
          <w:tab w:val="num" w:pos="2880"/>
        </w:tabs>
        <w:ind w:left="2880" w:hanging="360"/>
      </w:pPr>
      <w:rPr>
        <w:rFonts w:ascii="Arial" w:hAnsi="Arial" w:cs="Times New Roman" w:hint="default"/>
      </w:rPr>
    </w:lvl>
    <w:lvl w:ilvl="4" w:tplc="EA846E30">
      <w:start w:val="1"/>
      <w:numFmt w:val="bullet"/>
      <w:lvlText w:val="•"/>
      <w:lvlJc w:val="left"/>
      <w:pPr>
        <w:tabs>
          <w:tab w:val="num" w:pos="3600"/>
        </w:tabs>
        <w:ind w:left="3600" w:hanging="360"/>
      </w:pPr>
      <w:rPr>
        <w:rFonts w:ascii="Arial" w:hAnsi="Arial" w:cs="Times New Roman" w:hint="default"/>
      </w:rPr>
    </w:lvl>
    <w:lvl w:ilvl="5" w:tplc="BCFCA46A">
      <w:start w:val="1"/>
      <w:numFmt w:val="bullet"/>
      <w:lvlText w:val="•"/>
      <w:lvlJc w:val="left"/>
      <w:pPr>
        <w:tabs>
          <w:tab w:val="num" w:pos="4320"/>
        </w:tabs>
        <w:ind w:left="4320" w:hanging="360"/>
      </w:pPr>
      <w:rPr>
        <w:rFonts w:ascii="Arial" w:hAnsi="Arial" w:cs="Times New Roman" w:hint="default"/>
      </w:rPr>
    </w:lvl>
    <w:lvl w:ilvl="6" w:tplc="F90839B8">
      <w:start w:val="1"/>
      <w:numFmt w:val="bullet"/>
      <w:lvlText w:val="•"/>
      <w:lvlJc w:val="left"/>
      <w:pPr>
        <w:tabs>
          <w:tab w:val="num" w:pos="5040"/>
        </w:tabs>
        <w:ind w:left="5040" w:hanging="360"/>
      </w:pPr>
      <w:rPr>
        <w:rFonts w:ascii="Arial" w:hAnsi="Arial" w:cs="Times New Roman" w:hint="default"/>
      </w:rPr>
    </w:lvl>
    <w:lvl w:ilvl="7" w:tplc="AD02CC9A">
      <w:start w:val="1"/>
      <w:numFmt w:val="bullet"/>
      <w:lvlText w:val="•"/>
      <w:lvlJc w:val="left"/>
      <w:pPr>
        <w:tabs>
          <w:tab w:val="num" w:pos="5760"/>
        </w:tabs>
        <w:ind w:left="5760" w:hanging="360"/>
      </w:pPr>
      <w:rPr>
        <w:rFonts w:ascii="Arial" w:hAnsi="Arial" w:cs="Times New Roman" w:hint="default"/>
      </w:rPr>
    </w:lvl>
    <w:lvl w:ilvl="8" w:tplc="C0946D6C">
      <w:start w:val="1"/>
      <w:numFmt w:val="bullet"/>
      <w:lvlText w:val="•"/>
      <w:lvlJc w:val="left"/>
      <w:pPr>
        <w:tabs>
          <w:tab w:val="num" w:pos="6480"/>
        </w:tabs>
        <w:ind w:left="6480" w:hanging="360"/>
      </w:pPr>
      <w:rPr>
        <w:rFonts w:ascii="Arial" w:hAnsi="Arial" w:cs="Times New Roman" w:hint="default"/>
      </w:rPr>
    </w:lvl>
  </w:abstractNum>
  <w:abstractNum w:abstractNumId="16">
    <w:nsid w:val="2EE3033E"/>
    <w:multiLevelType w:val="hybridMultilevel"/>
    <w:tmpl w:val="036EEFD4"/>
    <w:lvl w:ilvl="0" w:tplc="210AF1E8">
      <w:start w:val="1"/>
      <w:numFmt w:val="bullet"/>
      <w:lvlText w:val="•"/>
      <w:lvlJc w:val="left"/>
      <w:pPr>
        <w:tabs>
          <w:tab w:val="num" w:pos="720"/>
        </w:tabs>
        <w:ind w:left="720" w:hanging="360"/>
      </w:pPr>
      <w:rPr>
        <w:rFonts w:ascii="Arial" w:hAnsi="Arial" w:hint="default"/>
      </w:rPr>
    </w:lvl>
    <w:lvl w:ilvl="1" w:tplc="F490E224" w:tentative="1">
      <w:start w:val="1"/>
      <w:numFmt w:val="bullet"/>
      <w:lvlText w:val="•"/>
      <w:lvlJc w:val="left"/>
      <w:pPr>
        <w:tabs>
          <w:tab w:val="num" w:pos="1440"/>
        </w:tabs>
        <w:ind w:left="1440" w:hanging="360"/>
      </w:pPr>
      <w:rPr>
        <w:rFonts w:ascii="Arial" w:hAnsi="Arial" w:hint="default"/>
      </w:rPr>
    </w:lvl>
    <w:lvl w:ilvl="2" w:tplc="2FEAB4E6" w:tentative="1">
      <w:start w:val="1"/>
      <w:numFmt w:val="bullet"/>
      <w:lvlText w:val="•"/>
      <w:lvlJc w:val="left"/>
      <w:pPr>
        <w:tabs>
          <w:tab w:val="num" w:pos="2160"/>
        </w:tabs>
        <w:ind w:left="2160" w:hanging="360"/>
      </w:pPr>
      <w:rPr>
        <w:rFonts w:ascii="Arial" w:hAnsi="Arial" w:hint="default"/>
      </w:rPr>
    </w:lvl>
    <w:lvl w:ilvl="3" w:tplc="6C824F54" w:tentative="1">
      <w:start w:val="1"/>
      <w:numFmt w:val="bullet"/>
      <w:lvlText w:val="•"/>
      <w:lvlJc w:val="left"/>
      <w:pPr>
        <w:tabs>
          <w:tab w:val="num" w:pos="2880"/>
        </w:tabs>
        <w:ind w:left="2880" w:hanging="360"/>
      </w:pPr>
      <w:rPr>
        <w:rFonts w:ascii="Arial" w:hAnsi="Arial" w:hint="default"/>
      </w:rPr>
    </w:lvl>
    <w:lvl w:ilvl="4" w:tplc="C73E3470" w:tentative="1">
      <w:start w:val="1"/>
      <w:numFmt w:val="bullet"/>
      <w:lvlText w:val="•"/>
      <w:lvlJc w:val="left"/>
      <w:pPr>
        <w:tabs>
          <w:tab w:val="num" w:pos="3600"/>
        </w:tabs>
        <w:ind w:left="3600" w:hanging="360"/>
      </w:pPr>
      <w:rPr>
        <w:rFonts w:ascii="Arial" w:hAnsi="Arial" w:hint="default"/>
      </w:rPr>
    </w:lvl>
    <w:lvl w:ilvl="5" w:tplc="3F3AF6AE" w:tentative="1">
      <w:start w:val="1"/>
      <w:numFmt w:val="bullet"/>
      <w:lvlText w:val="•"/>
      <w:lvlJc w:val="left"/>
      <w:pPr>
        <w:tabs>
          <w:tab w:val="num" w:pos="4320"/>
        </w:tabs>
        <w:ind w:left="4320" w:hanging="360"/>
      </w:pPr>
      <w:rPr>
        <w:rFonts w:ascii="Arial" w:hAnsi="Arial" w:hint="default"/>
      </w:rPr>
    </w:lvl>
    <w:lvl w:ilvl="6" w:tplc="07FA46BA" w:tentative="1">
      <w:start w:val="1"/>
      <w:numFmt w:val="bullet"/>
      <w:lvlText w:val="•"/>
      <w:lvlJc w:val="left"/>
      <w:pPr>
        <w:tabs>
          <w:tab w:val="num" w:pos="5040"/>
        </w:tabs>
        <w:ind w:left="5040" w:hanging="360"/>
      </w:pPr>
      <w:rPr>
        <w:rFonts w:ascii="Arial" w:hAnsi="Arial" w:hint="default"/>
      </w:rPr>
    </w:lvl>
    <w:lvl w:ilvl="7" w:tplc="C9D6D4E0" w:tentative="1">
      <w:start w:val="1"/>
      <w:numFmt w:val="bullet"/>
      <w:lvlText w:val="•"/>
      <w:lvlJc w:val="left"/>
      <w:pPr>
        <w:tabs>
          <w:tab w:val="num" w:pos="5760"/>
        </w:tabs>
        <w:ind w:left="5760" w:hanging="360"/>
      </w:pPr>
      <w:rPr>
        <w:rFonts w:ascii="Arial" w:hAnsi="Arial" w:hint="default"/>
      </w:rPr>
    </w:lvl>
    <w:lvl w:ilvl="8" w:tplc="3F9A8AA4" w:tentative="1">
      <w:start w:val="1"/>
      <w:numFmt w:val="bullet"/>
      <w:lvlText w:val="•"/>
      <w:lvlJc w:val="left"/>
      <w:pPr>
        <w:tabs>
          <w:tab w:val="num" w:pos="6480"/>
        </w:tabs>
        <w:ind w:left="6480" w:hanging="360"/>
      </w:pPr>
      <w:rPr>
        <w:rFonts w:ascii="Arial" w:hAnsi="Arial" w:hint="default"/>
      </w:rPr>
    </w:lvl>
  </w:abstractNum>
  <w:abstractNum w:abstractNumId="17">
    <w:nsid w:val="319C6944"/>
    <w:multiLevelType w:val="hybridMultilevel"/>
    <w:tmpl w:val="C0E485C2"/>
    <w:lvl w:ilvl="0" w:tplc="B0B222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38683C"/>
    <w:multiLevelType w:val="hybridMultilevel"/>
    <w:tmpl w:val="8FD44DD6"/>
    <w:lvl w:ilvl="0" w:tplc="4BB025F4">
      <w:start w:val="1"/>
      <w:numFmt w:val="decimal"/>
      <w:lvlText w:val="%1."/>
      <w:lvlJc w:val="left"/>
      <w:pPr>
        <w:ind w:left="502" w:hanging="360"/>
      </w:pPr>
      <w:rPr>
        <w:rFonts w:cs="Times New Roman" w:hint="default"/>
        <w:b w:val="0"/>
        <w:i w:val="0"/>
      </w:rPr>
    </w:lvl>
    <w:lvl w:ilvl="1" w:tplc="04090019">
      <w:start w:val="1"/>
      <w:numFmt w:val="lowerLetter"/>
      <w:lvlText w:val="%2."/>
      <w:lvlJc w:val="left"/>
      <w:pPr>
        <w:ind w:left="1222" w:hanging="360"/>
      </w:pPr>
      <w:rPr>
        <w:rFonts w:cs="Times New Roman"/>
      </w:rPr>
    </w:lvl>
    <w:lvl w:ilvl="2" w:tplc="5874D824">
      <w:start w:val="1"/>
      <w:numFmt w:val="bullet"/>
      <w:lvlText w:val="-"/>
      <w:lvlJc w:val="left"/>
      <w:pPr>
        <w:ind w:left="2122" w:hanging="360"/>
      </w:pPr>
      <w:rPr>
        <w:rFonts w:ascii="Cambria" w:eastAsia="Times New Roman" w:hAnsi="Cambria" w:hint="default"/>
      </w:rPr>
    </w:lvl>
    <w:lvl w:ilvl="3" w:tplc="0409000F">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9">
    <w:nsid w:val="36B5095A"/>
    <w:multiLevelType w:val="hybridMultilevel"/>
    <w:tmpl w:val="6FCEC1EE"/>
    <w:lvl w:ilvl="0" w:tplc="1FB830EE">
      <w:start w:val="1"/>
      <w:numFmt w:val="bullet"/>
      <w:lvlText w:val="-"/>
      <w:lvlJc w:val="left"/>
      <w:pPr>
        <w:ind w:left="1428" w:hanging="360"/>
      </w:pPr>
      <w:rPr>
        <w:rFonts w:ascii="Cambria" w:eastAsia="Times New Roman" w:hAnsi="Cambria" w:cs="Aria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7420F7E"/>
    <w:multiLevelType w:val="hybridMultilevel"/>
    <w:tmpl w:val="B7CA4558"/>
    <w:lvl w:ilvl="0" w:tplc="3B582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34443"/>
    <w:multiLevelType w:val="hybridMultilevel"/>
    <w:tmpl w:val="27069978"/>
    <w:lvl w:ilvl="0" w:tplc="0E040538">
      <w:start w:val="1"/>
      <w:numFmt w:val="bullet"/>
      <w:lvlText w:val=""/>
      <w:lvlJc w:val="left"/>
      <w:pPr>
        <w:tabs>
          <w:tab w:val="num" w:pos="720"/>
        </w:tabs>
        <w:ind w:left="720" w:hanging="360"/>
      </w:pPr>
      <w:rPr>
        <w:rFonts w:ascii="Wingdings" w:hAnsi="Wingdings" w:hint="default"/>
      </w:rPr>
    </w:lvl>
    <w:lvl w:ilvl="1" w:tplc="81A2BC1E" w:tentative="1">
      <w:start w:val="1"/>
      <w:numFmt w:val="bullet"/>
      <w:lvlText w:val=""/>
      <w:lvlJc w:val="left"/>
      <w:pPr>
        <w:tabs>
          <w:tab w:val="num" w:pos="1440"/>
        </w:tabs>
        <w:ind w:left="1440" w:hanging="360"/>
      </w:pPr>
      <w:rPr>
        <w:rFonts w:ascii="Wingdings" w:hAnsi="Wingdings" w:hint="default"/>
      </w:rPr>
    </w:lvl>
    <w:lvl w:ilvl="2" w:tplc="66DEBAFE" w:tentative="1">
      <w:start w:val="1"/>
      <w:numFmt w:val="bullet"/>
      <w:lvlText w:val=""/>
      <w:lvlJc w:val="left"/>
      <w:pPr>
        <w:tabs>
          <w:tab w:val="num" w:pos="2160"/>
        </w:tabs>
        <w:ind w:left="2160" w:hanging="360"/>
      </w:pPr>
      <w:rPr>
        <w:rFonts w:ascii="Wingdings" w:hAnsi="Wingdings" w:hint="default"/>
      </w:rPr>
    </w:lvl>
    <w:lvl w:ilvl="3" w:tplc="404C0B84" w:tentative="1">
      <w:start w:val="1"/>
      <w:numFmt w:val="bullet"/>
      <w:lvlText w:val=""/>
      <w:lvlJc w:val="left"/>
      <w:pPr>
        <w:tabs>
          <w:tab w:val="num" w:pos="2880"/>
        </w:tabs>
        <w:ind w:left="2880" w:hanging="360"/>
      </w:pPr>
      <w:rPr>
        <w:rFonts w:ascii="Wingdings" w:hAnsi="Wingdings" w:hint="default"/>
      </w:rPr>
    </w:lvl>
    <w:lvl w:ilvl="4" w:tplc="0AB28B58" w:tentative="1">
      <w:start w:val="1"/>
      <w:numFmt w:val="bullet"/>
      <w:lvlText w:val=""/>
      <w:lvlJc w:val="left"/>
      <w:pPr>
        <w:tabs>
          <w:tab w:val="num" w:pos="3600"/>
        </w:tabs>
        <w:ind w:left="3600" w:hanging="360"/>
      </w:pPr>
      <w:rPr>
        <w:rFonts w:ascii="Wingdings" w:hAnsi="Wingdings" w:hint="default"/>
      </w:rPr>
    </w:lvl>
    <w:lvl w:ilvl="5" w:tplc="584CB6BC" w:tentative="1">
      <w:start w:val="1"/>
      <w:numFmt w:val="bullet"/>
      <w:lvlText w:val=""/>
      <w:lvlJc w:val="left"/>
      <w:pPr>
        <w:tabs>
          <w:tab w:val="num" w:pos="4320"/>
        </w:tabs>
        <w:ind w:left="4320" w:hanging="360"/>
      </w:pPr>
      <w:rPr>
        <w:rFonts w:ascii="Wingdings" w:hAnsi="Wingdings" w:hint="default"/>
      </w:rPr>
    </w:lvl>
    <w:lvl w:ilvl="6" w:tplc="EFA2A5C6" w:tentative="1">
      <w:start w:val="1"/>
      <w:numFmt w:val="bullet"/>
      <w:lvlText w:val=""/>
      <w:lvlJc w:val="left"/>
      <w:pPr>
        <w:tabs>
          <w:tab w:val="num" w:pos="5040"/>
        </w:tabs>
        <w:ind w:left="5040" w:hanging="360"/>
      </w:pPr>
      <w:rPr>
        <w:rFonts w:ascii="Wingdings" w:hAnsi="Wingdings" w:hint="default"/>
      </w:rPr>
    </w:lvl>
    <w:lvl w:ilvl="7" w:tplc="26562EBC" w:tentative="1">
      <w:start w:val="1"/>
      <w:numFmt w:val="bullet"/>
      <w:lvlText w:val=""/>
      <w:lvlJc w:val="left"/>
      <w:pPr>
        <w:tabs>
          <w:tab w:val="num" w:pos="5760"/>
        </w:tabs>
        <w:ind w:left="5760" w:hanging="360"/>
      </w:pPr>
      <w:rPr>
        <w:rFonts w:ascii="Wingdings" w:hAnsi="Wingdings" w:hint="default"/>
      </w:rPr>
    </w:lvl>
    <w:lvl w:ilvl="8" w:tplc="3C5C1AD2" w:tentative="1">
      <w:start w:val="1"/>
      <w:numFmt w:val="bullet"/>
      <w:lvlText w:val=""/>
      <w:lvlJc w:val="left"/>
      <w:pPr>
        <w:tabs>
          <w:tab w:val="num" w:pos="6480"/>
        </w:tabs>
        <w:ind w:left="6480" w:hanging="360"/>
      </w:pPr>
      <w:rPr>
        <w:rFonts w:ascii="Wingdings" w:hAnsi="Wingdings" w:hint="default"/>
      </w:rPr>
    </w:lvl>
  </w:abstractNum>
  <w:abstractNum w:abstractNumId="22">
    <w:nsid w:val="3E422CAB"/>
    <w:multiLevelType w:val="hybridMultilevel"/>
    <w:tmpl w:val="A0BCE854"/>
    <w:lvl w:ilvl="0" w:tplc="899CA25C">
      <w:start w:val="1"/>
      <w:numFmt w:val="bullet"/>
      <w:lvlText w:val="•"/>
      <w:lvlJc w:val="left"/>
      <w:pPr>
        <w:tabs>
          <w:tab w:val="num" w:pos="720"/>
        </w:tabs>
        <w:ind w:left="720" w:hanging="360"/>
      </w:pPr>
      <w:rPr>
        <w:rFonts w:ascii="Arial" w:hAnsi="Arial" w:cs="Times New Roman" w:hint="default"/>
      </w:rPr>
    </w:lvl>
    <w:lvl w:ilvl="1" w:tplc="1C52BE7E">
      <w:start w:val="1"/>
      <w:numFmt w:val="bullet"/>
      <w:lvlText w:val="•"/>
      <w:lvlJc w:val="left"/>
      <w:pPr>
        <w:tabs>
          <w:tab w:val="num" w:pos="1440"/>
        </w:tabs>
        <w:ind w:left="1440" w:hanging="360"/>
      </w:pPr>
      <w:rPr>
        <w:rFonts w:ascii="Arial" w:hAnsi="Arial" w:cs="Times New Roman" w:hint="default"/>
      </w:rPr>
    </w:lvl>
    <w:lvl w:ilvl="2" w:tplc="6F265CA2">
      <w:start w:val="1"/>
      <w:numFmt w:val="bullet"/>
      <w:lvlText w:val="•"/>
      <w:lvlJc w:val="left"/>
      <w:pPr>
        <w:tabs>
          <w:tab w:val="num" w:pos="2160"/>
        </w:tabs>
        <w:ind w:left="2160" w:hanging="360"/>
      </w:pPr>
      <w:rPr>
        <w:rFonts w:ascii="Arial" w:hAnsi="Arial" w:cs="Times New Roman" w:hint="default"/>
      </w:rPr>
    </w:lvl>
    <w:lvl w:ilvl="3" w:tplc="4500675A">
      <w:start w:val="1"/>
      <w:numFmt w:val="bullet"/>
      <w:lvlText w:val="•"/>
      <w:lvlJc w:val="left"/>
      <w:pPr>
        <w:tabs>
          <w:tab w:val="num" w:pos="2880"/>
        </w:tabs>
        <w:ind w:left="2880" w:hanging="360"/>
      </w:pPr>
      <w:rPr>
        <w:rFonts w:ascii="Arial" w:hAnsi="Arial" w:cs="Times New Roman" w:hint="default"/>
      </w:rPr>
    </w:lvl>
    <w:lvl w:ilvl="4" w:tplc="5DE47796">
      <w:start w:val="1"/>
      <w:numFmt w:val="bullet"/>
      <w:lvlText w:val="•"/>
      <w:lvlJc w:val="left"/>
      <w:pPr>
        <w:tabs>
          <w:tab w:val="num" w:pos="3600"/>
        </w:tabs>
        <w:ind w:left="3600" w:hanging="360"/>
      </w:pPr>
      <w:rPr>
        <w:rFonts w:ascii="Arial" w:hAnsi="Arial" w:cs="Times New Roman" w:hint="default"/>
      </w:rPr>
    </w:lvl>
    <w:lvl w:ilvl="5" w:tplc="45C28E98">
      <w:start w:val="1"/>
      <w:numFmt w:val="bullet"/>
      <w:lvlText w:val="•"/>
      <w:lvlJc w:val="left"/>
      <w:pPr>
        <w:tabs>
          <w:tab w:val="num" w:pos="4320"/>
        </w:tabs>
        <w:ind w:left="4320" w:hanging="360"/>
      </w:pPr>
      <w:rPr>
        <w:rFonts w:ascii="Arial" w:hAnsi="Arial" w:cs="Times New Roman" w:hint="default"/>
      </w:rPr>
    </w:lvl>
    <w:lvl w:ilvl="6" w:tplc="D33C6694">
      <w:start w:val="1"/>
      <w:numFmt w:val="bullet"/>
      <w:lvlText w:val="•"/>
      <w:lvlJc w:val="left"/>
      <w:pPr>
        <w:tabs>
          <w:tab w:val="num" w:pos="5040"/>
        </w:tabs>
        <w:ind w:left="5040" w:hanging="360"/>
      </w:pPr>
      <w:rPr>
        <w:rFonts w:ascii="Arial" w:hAnsi="Arial" w:cs="Times New Roman" w:hint="default"/>
      </w:rPr>
    </w:lvl>
    <w:lvl w:ilvl="7" w:tplc="BCE4EE82">
      <w:start w:val="1"/>
      <w:numFmt w:val="bullet"/>
      <w:lvlText w:val="•"/>
      <w:lvlJc w:val="left"/>
      <w:pPr>
        <w:tabs>
          <w:tab w:val="num" w:pos="5760"/>
        </w:tabs>
        <w:ind w:left="5760" w:hanging="360"/>
      </w:pPr>
      <w:rPr>
        <w:rFonts w:ascii="Arial" w:hAnsi="Arial" w:cs="Times New Roman" w:hint="default"/>
      </w:rPr>
    </w:lvl>
    <w:lvl w:ilvl="8" w:tplc="76503DC2">
      <w:start w:val="1"/>
      <w:numFmt w:val="bullet"/>
      <w:lvlText w:val="•"/>
      <w:lvlJc w:val="left"/>
      <w:pPr>
        <w:tabs>
          <w:tab w:val="num" w:pos="6480"/>
        </w:tabs>
        <w:ind w:left="6480" w:hanging="360"/>
      </w:pPr>
      <w:rPr>
        <w:rFonts w:ascii="Arial" w:hAnsi="Arial" w:cs="Times New Roman" w:hint="default"/>
      </w:rPr>
    </w:lvl>
  </w:abstractNum>
  <w:abstractNum w:abstractNumId="23">
    <w:nsid w:val="44901D62"/>
    <w:multiLevelType w:val="hybridMultilevel"/>
    <w:tmpl w:val="D59E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8961E3"/>
    <w:multiLevelType w:val="hybridMultilevel"/>
    <w:tmpl w:val="BF42DF02"/>
    <w:lvl w:ilvl="0" w:tplc="0409000F">
      <w:start w:val="1"/>
      <w:numFmt w:val="decimal"/>
      <w:lvlText w:val="%1."/>
      <w:lvlJc w:val="left"/>
      <w:pPr>
        <w:ind w:left="106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A0E4D40"/>
    <w:multiLevelType w:val="hybridMultilevel"/>
    <w:tmpl w:val="6F768C78"/>
    <w:lvl w:ilvl="0" w:tplc="DCB48AD4">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9C304A"/>
    <w:multiLevelType w:val="hybridMultilevel"/>
    <w:tmpl w:val="F0C07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95C5A"/>
    <w:multiLevelType w:val="hybridMultilevel"/>
    <w:tmpl w:val="24C03E1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CCDEE916">
      <w:start w:val="1"/>
      <w:numFmt w:val="decimal"/>
      <w:lvlText w:val="%3."/>
      <w:lvlJc w:val="left"/>
      <w:pPr>
        <w:ind w:left="1080" w:hanging="180"/>
      </w:pPr>
      <w:rPr>
        <w:b w:val="0"/>
        <w:i w:val="0"/>
      </w:rPr>
    </w:lvl>
    <w:lvl w:ilvl="3" w:tplc="4858BB96">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22468E8"/>
    <w:multiLevelType w:val="hybridMultilevel"/>
    <w:tmpl w:val="CAB2AAD6"/>
    <w:lvl w:ilvl="0" w:tplc="B0B22222">
      <w:start w:val="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5A58D4"/>
    <w:multiLevelType w:val="multilevel"/>
    <w:tmpl w:val="616A986C"/>
    <w:lvl w:ilvl="0">
      <w:start w:val="1"/>
      <w:numFmt w:val="upperRoman"/>
      <w:pStyle w:val="Heading1"/>
      <w:lvlText w:val="%1."/>
      <w:lvlJc w:val="right"/>
      <w:pPr>
        <w:ind w:left="720" w:hanging="360"/>
      </w:pPr>
      <w:rPr>
        <w:rFonts w:hint="default"/>
      </w:rPr>
    </w:lvl>
    <w:lvl w:ilvl="1">
      <w:start w:val="1"/>
      <w:numFmt w:val="decimal"/>
      <w:pStyle w:val="Heading2"/>
      <w:lvlText w:val="%2."/>
      <w:lvlJc w:val="left"/>
      <w:pPr>
        <w:ind w:left="1440" w:hanging="360"/>
      </w:pPr>
      <w:rPr>
        <w:rFonts w:hint="default"/>
      </w:rPr>
    </w:lvl>
    <w:lvl w:ilvl="2">
      <w:start w:val="1"/>
      <w:numFmt w:val="decimal"/>
      <w:pStyle w:val="Heading3"/>
      <w:lvlText w:val="%2.%3."/>
      <w:lvlJc w:val="right"/>
      <w:pPr>
        <w:ind w:left="2160" w:hanging="180"/>
      </w:pPr>
      <w:rPr>
        <w:rFonts w:hint="default"/>
      </w:rPr>
    </w:lvl>
    <w:lvl w:ilvl="3">
      <w:start w:val="1"/>
      <w:numFmt w:val="lowerLetter"/>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A2D4C63"/>
    <w:multiLevelType w:val="hybridMultilevel"/>
    <w:tmpl w:val="8C701D82"/>
    <w:lvl w:ilvl="0" w:tplc="2C8408A2">
      <w:start w:val="2"/>
      <w:numFmt w:val="bullet"/>
      <w:lvlText w:val=""/>
      <w:lvlJc w:val="left"/>
      <w:pPr>
        <w:ind w:left="1080" w:hanging="360"/>
      </w:pPr>
      <w:rPr>
        <w:rFonts w:ascii="Wingdings" w:eastAsiaTheme="minorHAnsi" w:hAnsi="Wingdings"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nsid w:val="5A8864CC"/>
    <w:multiLevelType w:val="hybridMultilevel"/>
    <w:tmpl w:val="5546E526"/>
    <w:lvl w:ilvl="0" w:tplc="2C8408A2">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2">
    <w:nsid w:val="60474E22"/>
    <w:multiLevelType w:val="hybridMultilevel"/>
    <w:tmpl w:val="F1444EAE"/>
    <w:lvl w:ilvl="0" w:tplc="2C8408A2">
      <w:start w:val="2"/>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3">
    <w:nsid w:val="67417C08"/>
    <w:multiLevelType w:val="hybridMultilevel"/>
    <w:tmpl w:val="316A0FFA"/>
    <w:lvl w:ilvl="0" w:tplc="2C8408A2">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nsid w:val="689D14F9"/>
    <w:multiLevelType w:val="hybridMultilevel"/>
    <w:tmpl w:val="7CEE41E4"/>
    <w:lvl w:ilvl="0" w:tplc="2C8408A2">
      <w:start w:val="1"/>
      <w:numFmt w:val="bullet"/>
      <w:lvlText w:val="•"/>
      <w:lvlJc w:val="left"/>
      <w:pPr>
        <w:tabs>
          <w:tab w:val="num" w:pos="720"/>
        </w:tabs>
        <w:ind w:left="720" w:hanging="360"/>
      </w:pPr>
      <w:rPr>
        <w:rFonts w:ascii="Arial" w:hAnsi="Arial" w:cs="Times New Roman" w:hint="default"/>
      </w:rPr>
    </w:lvl>
    <w:lvl w:ilvl="1" w:tplc="04090019">
      <w:start w:val="1"/>
      <w:numFmt w:val="bullet"/>
      <w:lvlText w:val="•"/>
      <w:lvlJc w:val="left"/>
      <w:pPr>
        <w:tabs>
          <w:tab w:val="num" w:pos="1440"/>
        </w:tabs>
        <w:ind w:left="1440" w:hanging="360"/>
      </w:pPr>
      <w:rPr>
        <w:rFonts w:ascii="Arial" w:hAnsi="Arial" w:cs="Times New Roman" w:hint="default"/>
      </w:rPr>
    </w:lvl>
    <w:lvl w:ilvl="2" w:tplc="0409001B">
      <w:start w:val="1"/>
      <w:numFmt w:val="bullet"/>
      <w:lvlText w:val="•"/>
      <w:lvlJc w:val="left"/>
      <w:pPr>
        <w:tabs>
          <w:tab w:val="num" w:pos="2160"/>
        </w:tabs>
        <w:ind w:left="2160" w:hanging="360"/>
      </w:pPr>
      <w:rPr>
        <w:rFonts w:ascii="Arial" w:hAnsi="Arial" w:cs="Times New Roman" w:hint="default"/>
      </w:rPr>
    </w:lvl>
    <w:lvl w:ilvl="3" w:tplc="0409000F">
      <w:start w:val="1"/>
      <w:numFmt w:val="bullet"/>
      <w:lvlText w:val="•"/>
      <w:lvlJc w:val="left"/>
      <w:pPr>
        <w:tabs>
          <w:tab w:val="num" w:pos="2880"/>
        </w:tabs>
        <w:ind w:left="2880" w:hanging="360"/>
      </w:pPr>
      <w:rPr>
        <w:rFonts w:ascii="Arial" w:hAnsi="Arial" w:cs="Times New Roman" w:hint="default"/>
      </w:rPr>
    </w:lvl>
    <w:lvl w:ilvl="4" w:tplc="04090019">
      <w:start w:val="1"/>
      <w:numFmt w:val="bullet"/>
      <w:lvlText w:val="•"/>
      <w:lvlJc w:val="left"/>
      <w:pPr>
        <w:tabs>
          <w:tab w:val="num" w:pos="3600"/>
        </w:tabs>
        <w:ind w:left="3600" w:hanging="360"/>
      </w:pPr>
      <w:rPr>
        <w:rFonts w:ascii="Arial" w:hAnsi="Arial" w:cs="Times New Roman" w:hint="default"/>
      </w:rPr>
    </w:lvl>
    <w:lvl w:ilvl="5" w:tplc="0409001B">
      <w:start w:val="1"/>
      <w:numFmt w:val="bullet"/>
      <w:lvlText w:val="•"/>
      <w:lvlJc w:val="left"/>
      <w:pPr>
        <w:tabs>
          <w:tab w:val="num" w:pos="4320"/>
        </w:tabs>
        <w:ind w:left="4320" w:hanging="360"/>
      </w:pPr>
      <w:rPr>
        <w:rFonts w:ascii="Arial" w:hAnsi="Arial" w:cs="Times New Roman" w:hint="default"/>
      </w:rPr>
    </w:lvl>
    <w:lvl w:ilvl="6" w:tplc="0409000F">
      <w:start w:val="1"/>
      <w:numFmt w:val="bullet"/>
      <w:lvlText w:val="•"/>
      <w:lvlJc w:val="left"/>
      <w:pPr>
        <w:tabs>
          <w:tab w:val="num" w:pos="5040"/>
        </w:tabs>
        <w:ind w:left="5040" w:hanging="360"/>
      </w:pPr>
      <w:rPr>
        <w:rFonts w:ascii="Arial" w:hAnsi="Arial" w:cs="Times New Roman" w:hint="default"/>
      </w:rPr>
    </w:lvl>
    <w:lvl w:ilvl="7" w:tplc="04090019">
      <w:start w:val="1"/>
      <w:numFmt w:val="bullet"/>
      <w:lvlText w:val="•"/>
      <w:lvlJc w:val="left"/>
      <w:pPr>
        <w:tabs>
          <w:tab w:val="num" w:pos="5760"/>
        </w:tabs>
        <w:ind w:left="5760" w:hanging="360"/>
      </w:pPr>
      <w:rPr>
        <w:rFonts w:ascii="Arial" w:hAnsi="Arial" w:cs="Times New Roman" w:hint="default"/>
      </w:rPr>
    </w:lvl>
    <w:lvl w:ilvl="8" w:tplc="0409001B">
      <w:start w:val="1"/>
      <w:numFmt w:val="bullet"/>
      <w:lvlText w:val="•"/>
      <w:lvlJc w:val="left"/>
      <w:pPr>
        <w:tabs>
          <w:tab w:val="num" w:pos="6480"/>
        </w:tabs>
        <w:ind w:left="6480" w:hanging="360"/>
      </w:pPr>
      <w:rPr>
        <w:rFonts w:ascii="Arial" w:hAnsi="Arial" w:cs="Times New Roman" w:hint="default"/>
      </w:rPr>
    </w:lvl>
  </w:abstractNum>
  <w:abstractNum w:abstractNumId="35">
    <w:nsid w:val="69EE2040"/>
    <w:multiLevelType w:val="hybridMultilevel"/>
    <w:tmpl w:val="EA8461AC"/>
    <w:lvl w:ilvl="0" w:tplc="2C8408A2">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6">
    <w:nsid w:val="6B043803"/>
    <w:multiLevelType w:val="hybridMultilevel"/>
    <w:tmpl w:val="229E87A8"/>
    <w:lvl w:ilvl="0" w:tplc="2C8408A2">
      <w:start w:val="5"/>
      <w:numFmt w:val="bullet"/>
      <w:lvlText w:val="-"/>
      <w:lvlJc w:val="left"/>
      <w:pPr>
        <w:ind w:left="1080" w:hanging="360"/>
      </w:pPr>
      <w:rPr>
        <w:rFonts w:ascii="Times New Roman" w:eastAsiaTheme="minorHAns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7">
    <w:nsid w:val="6BFF5C48"/>
    <w:multiLevelType w:val="hybridMultilevel"/>
    <w:tmpl w:val="25B03B0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nsid w:val="6E766E94"/>
    <w:multiLevelType w:val="hybridMultilevel"/>
    <w:tmpl w:val="D102D458"/>
    <w:lvl w:ilvl="0" w:tplc="66DA45C8">
      <w:start w:val="1"/>
      <w:numFmt w:val="bullet"/>
      <w:lvlText w:val=""/>
      <w:lvlJc w:val="left"/>
      <w:pPr>
        <w:ind w:left="720" w:hanging="360"/>
      </w:pPr>
      <w:rPr>
        <w:rFonts w:ascii="Symbol" w:eastAsiaTheme="minorHAnsi" w:hAnsi="Symbol" w:cs="Arial" w:hint="default"/>
        <w:b/>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ED108D"/>
    <w:multiLevelType w:val="hybridMultilevel"/>
    <w:tmpl w:val="65525D82"/>
    <w:lvl w:ilvl="0" w:tplc="6054ECB4">
      <w:start w:val="1"/>
      <w:numFmt w:val="bullet"/>
      <w:lvlText w:val="•"/>
      <w:lvlJc w:val="left"/>
      <w:pPr>
        <w:tabs>
          <w:tab w:val="num" w:pos="720"/>
        </w:tabs>
        <w:ind w:left="720" w:hanging="360"/>
      </w:pPr>
      <w:rPr>
        <w:rFonts w:ascii="Arial" w:hAnsi="Arial" w:hint="default"/>
      </w:rPr>
    </w:lvl>
    <w:lvl w:ilvl="1" w:tplc="67F2095A">
      <w:start w:val="562"/>
      <w:numFmt w:val="bullet"/>
      <w:lvlText w:val="–"/>
      <w:lvlJc w:val="left"/>
      <w:pPr>
        <w:tabs>
          <w:tab w:val="num" w:pos="1440"/>
        </w:tabs>
        <w:ind w:left="1440" w:hanging="360"/>
      </w:pPr>
      <w:rPr>
        <w:rFonts w:ascii="Arial" w:hAnsi="Arial" w:hint="default"/>
      </w:rPr>
    </w:lvl>
    <w:lvl w:ilvl="2" w:tplc="10029CC6">
      <w:start w:val="562"/>
      <w:numFmt w:val="bullet"/>
      <w:lvlText w:val="•"/>
      <w:lvlJc w:val="left"/>
      <w:pPr>
        <w:tabs>
          <w:tab w:val="num" w:pos="2160"/>
        </w:tabs>
        <w:ind w:left="2160" w:hanging="360"/>
      </w:pPr>
      <w:rPr>
        <w:rFonts w:ascii="Arial" w:hAnsi="Arial" w:hint="default"/>
      </w:rPr>
    </w:lvl>
    <w:lvl w:ilvl="3" w:tplc="EB3AA3D0" w:tentative="1">
      <w:start w:val="1"/>
      <w:numFmt w:val="bullet"/>
      <w:lvlText w:val="•"/>
      <w:lvlJc w:val="left"/>
      <w:pPr>
        <w:tabs>
          <w:tab w:val="num" w:pos="2880"/>
        </w:tabs>
        <w:ind w:left="2880" w:hanging="360"/>
      </w:pPr>
      <w:rPr>
        <w:rFonts w:ascii="Arial" w:hAnsi="Arial" w:hint="default"/>
      </w:rPr>
    </w:lvl>
    <w:lvl w:ilvl="4" w:tplc="E416AD48" w:tentative="1">
      <w:start w:val="1"/>
      <w:numFmt w:val="bullet"/>
      <w:lvlText w:val="•"/>
      <w:lvlJc w:val="left"/>
      <w:pPr>
        <w:tabs>
          <w:tab w:val="num" w:pos="3600"/>
        </w:tabs>
        <w:ind w:left="3600" w:hanging="360"/>
      </w:pPr>
      <w:rPr>
        <w:rFonts w:ascii="Arial" w:hAnsi="Arial" w:hint="default"/>
      </w:rPr>
    </w:lvl>
    <w:lvl w:ilvl="5" w:tplc="4418E0F8" w:tentative="1">
      <w:start w:val="1"/>
      <w:numFmt w:val="bullet"/>
      <w:lvlText w:val="•"/>
      <w:lvlJc w:val="left"/>
      <w:pPr>
        <w:tabs>
          <w:tab w:val="num" w:pos="4320"/>
        </w:tabs>
        <w:ind w:left="4320" w:hanging="360"/>
      </w:pPr>
      <w:rPr>
        <w:rFonts w:ascii="Arial" w:hAnsi="Arial" w:hint="default"/>
      </w:rPr>
    </w:lvl>
    <w:lvl w:ilvl="6" w:tplc="33F480B2" w:tentative="1">
      <w:start w:val="1"/>
      <w:numFmt w:val="bullet"/>
      <w:lvlText w:val="•"/>
      <w:lvlJc w:val="left"/>
      <w:pPr>
        <w:tabs>
          <w:tab w:val="num" w:pos="5040"/>
        </w:tabs>
        <w:ind w:left="5040" w:hanging="360"/>
      </w:pPr>
      <w:rPr>
        <w:rFonts w:ascii="Arial" w:hAnsi="Arial" w:hint="default"/>
      </w:rPr>
    </w:lvl>
    <w:lvl w:ilvl="7" w:tplc="BA8C0B96" w:tentative="1">
      <w:start w:val="1"/>
      <w:numFmt w:val="bullet"/>
      <w:lvlText w:val="•"/>
      <w:lvlJc w:val="left"/>
      <w:pPr>
        <w:tabs>
          <w:tab w:val="num" w:pos="5760"/>
        </w:tabs>
        <w:ind w:left="5760" w:hanging="360"/>
      </w:pPr>
      <w:rPr>
        <w:rFonts w:ascii="Arial" w:hAnsi="Arial" w:hint="default"/>
      </w:rPr>
    </w:lvl>
    <w:lvl w:ilvl="8" w:tplc="DB5E6378" w:tentative="1">
      <w:start w:val="1"/>
      <w:numFmt w:val="bullet"/>
      <w:lvlText w:val="•"/>
      <w:lvlJc w:val="left"/>
      <w:pPr>
        <w:tabs>
          <w:tab w:val="num" w:pos="6480"/>
        </w:tabs>
        <w:ind w:left="6480" w:hanging="360"/>
      </w:pPr>
      <w:rPr>
        <w:rFonts w:ascii="Arial" w:hAnsi="Arial" w:hint="default"/>
      </w:rPr>
    </w:lvl>
  </w:abstractNum>
  <w:abstractNum w:abstractNumId="40">
    <w:nsid w:val="74DB3EB4"/>
    <w:multiLevelType w:val="hybridMultilevel"/>
    <w:tmpl w:val="A344D81A"/>
    <w:lvl w:ilvl="0" w:tplc="8FECBB5A">
      <w:start w:val="1"/>
      <w:numFmt w:val="bullet"/>
      <w:lvlText w:val="•"/>
      <w:lvlJc w:val="left"/>
      <w:pPr>
        <w:tabs>
          <w:tab w:val="num" w:pos="720"/>
        </w:tabs>
        <w:ind w:left="720" w:hanging="360"/>
      </w:pPr>
      <w:rPr>
        <w:rFonts w:ascii="Arial" w:hAnsi="Arial" w:cs="Times New Roman" w:hint="default"/>
      </w:rPr>
    </w:lvl>
    <w:lvl w:ilvl="1" w:tplc="042A0003">
      <w:start w:val="1"/>
      <w:numFmt w:val="bullet"/>
      <w:lvlText w:val="•"/>
      <w:lvlJc w:val="left"/>
      <w:pPr>
        <w:tabs>
          <w:tab w:val="num" w:pos="1440"/>
        </w:tabs>
        <w:ind w:left="1440" w:hanging="360"/>
      </w:pPr>
      <w:rPr>
        <w:rFonts w:ascii="Arial" w:hAnsi="Arial" w:cs="Times New Roman" w:hint="default"/>
      </w:rPr>
    </w:lvl>
    <w:lvl w:ilvl="2" w:tplc="042A0005">
      <w:start w:val="1"/>
      <w:numFmt w:val="bullet"/>
      <w:lvlText w:val="•"/>
      <w:lvlJc w:val="left"/>
      <w:pPr>
        <w:tabs>
          <w:tab w:val="num" w:pos="2160"/>
        </w:tabs>
        <w:ind w:left="2160" w:hanging="360"/>
      </w:pPr>
      <w:rPr>
        <w:rFonts w:ascii="Arial" w:hAnsi="Arial" w:cs="Times New Roman" w:hint="default"/>
      </w:rPr>
    </w:lvl>
    <w:lvl w:ilvl="3" w:tplc="042A0001">
      <w:start w:val="1"/>
      <w:numFmt w:val="bullet"/>
      <w:lvlText w:val="•"/>
      <w:lvlJc w:val="left"/>
      <w:pPr>
        <w:tabs>
          <w:tab w:val="num" w:pos="2880"/>
        </w:tabs>
        <w:ind w:left="2880" w:hanging="360"/>
      </w:pPr>
      <w:rPr>
        <w:rFonts w:ascii="Arial" w:hAnsi="Arial" w:cs="Times New Roman" w:hint="default"/>
      </w:rPr>
    </w:lvl>
    <w:lvl w:ilvl="4" w:tplc="042A0003">
      <w:start w:val="1"/>
      <w:numFmt w:val="bullet"/>
      <w:lvlText w:val="•"/>
      <w:lvlJc w:val="left"/>
      <w:pPr>
        <w:tabs>
          <w:tab w:val="num" w:pos="3600"/>
        </w:tabs>
        <w:ind w:left="3600" w:hanging="360"/>
      </w:pPr>
      <w:rPr>
        <w:rFonts w:ascii="Arial" w:hAnsi="Arial" w:cs="Times New Roman" w:hint="default"/>
      </w:rPr>
    </w:lvl>
    <w:lvl w:ilvl="5" w:tplc="042A0005">
      <w:start w:val="1"/>
      <w:numFmt w:val="bullet"/>
      <w:lvlText w:val="•"/>
      <w:lvlJc w:val="left"/>
      <w:pPr>
        <w:tabs>
          <w:tab w:val="num" w:pos="4320"/>
        </w:tabs>
        <w:ind w:left="4320" w:hanging="360"/>
      </w:pPr>
      <w:rPr>
        <w:rFonts w:ascii="Arial" w:hAnsi="Arial" w:cs="Times New Roman" w:hint="default"/>
      </w:rPr>
    </w:lvl>
    <w:lvl w:ilvl="6" w:tplc="042A0001">
      <w:start w:val="1"/>
      <w:numFmt w:val="bullet"/>
      <w:lvlText w:val="•"/>
      <w:lvlJc w:val="left"/>
      <w:pPr>
        <w:tabs>
          <w:tab w:val="num" w:pos="5040"/>
        </w:tabs>
        <w:ind w:left="5040" w:hanging="360"/>
      </w:pPr>
      <w:rPr>
        <w:rFonts w:ascii="Arial" w:hAnsi="Arial" w:cs="Times New Roman" w:hint="default"/>
      </w:rPr>
    </w:lvl>
    <w:lvl w:ilvl="7" w:tplc="042A0003">
      <w:start w:val="1"/>
      <w:numFmt w:val="bullet"/>
      <w:lvlText w:val="•"/>
      <w:lvlJc w:val="left"/>
      <w:pPr>
        <w:tabs>
          <w:tab w:val="num" w:pos="5760"/>
        </w:tabs>
        <w:ind w:left="5760" w:hanging="360"/>
      </w:pPr>
      <w:rPr>
        <w:rFonts w:ascii="Arial" w:hAnsi="Arial" w:cs="Times New Roman" w:hint="default"/>
      </w:rPr>
    </w:lvl>
    <w:lvl w:ilvl="8" w:tplc="042A0005">
      <w:start w:val="1"/>
      <w:numFmt w:val="bullet"/>
      <w:lvlText w:val="•"/>
      <w:lvlJc w:val="left"/>
      <w:pPr>
        <w:tabs>
          <w:tab w:val="num" w:pos="6480"/>
        </w:tabs>
        <w:ind w:left="6480" w:hanging="360"/>
      </w:pPr>
      <w:rPr>
        <w:rFonts w:ascii="Arial" w:hAnsi="Arial" w:cs="Times New Roman" w:hint="default"/>
      </w:rPr>
    </w:lvl>
  </w:abstractNum>
  <w:abstractNum w:abstractNumId="41">
    <w:nsid w:val="759113EC"/>
    <w:multiLevelType w:val="hybridMultilevel"/>
    <w:tmpl w:val="6254A938"/>
    <w:lvl w:ilvl="0" w:tplc="34BC7248">
      <w:start w:val="2"/>
      <w:numFmt w:val="decimal"/>
      <w:lvlText w:val="%1."/>
      <w:lvlJc w:val="left"/>
      <w:pPr>
        <w:ind w:left="720" w:hanging="360"/>
      </w:pPr>
    </w:lvl>
    <w:lvl w:ilvl="1" w:tplc="9FE45CBE">
      <w:start w:val="1"/>
      <w:numFmt w:val="lowerLetter"/>
      <w:lvlText w:val="%2."/>
      <w:lvlJc w:val="left"/>
      <w:pPr>
        <w:ind w:left="1440" w:hanging="360"/>
      </w:pPr>
    </w:lvl>
    <w:lvl w:ilvl="2" w:tplc="7B2A7E2E">
      <w:start w:val="1"/>
      <w:numFmt w:val="lowerLetter"/>
      <w:lvlText w:val="%3)"/>
      <w:lvlJc w:val="left"/>
      <w:pPr>
        <w:ind w:left="2340" w:hanging="360"/>
      </w:pPr>
    </w:lvl>
    <w:lvl w:ilvl="3" w:tplc="203E3760">
      <w:start w:val="1"/>
      <w:numFmt w:val="decimal"/>
      <w:lvlText w:val="%4."/>
      <w:lvlJc w:val="left"/>
      <w:pPr>
        <w:ind w:left="2880" w:hanging="360"/>
      </w:pPr>
    </w:lvl>
    <w:lvl w:ilvl="4" w:tplc="E9E6A5A0">
      <w:start w:val="1"/>
      <w:numFmt w:val="lowerLetter"/>
      <w:lvlText w:val="%5."/>
      <w:lvlJc w:val="left"/>
      <w:pPr>
        <w:ind w:left="3600" w:hanging="360"/>
      </w:pPr>
    </w:lvl>
    <w:lvl w:ilvl="5" w:tplc="8AB271B8">
      <w:start w:val="1"/>
      <w:numFmt w:val="lowerRoman"/>
      <w:lvlText w:val="%6."/>
      <w:lvlJc w:val="right"/>
      <w:pPr>
        <w:ind w:left="4320" w:hanging="180"/>
      </w:pPr>
    </w:lvl>
    <w:lvl w:ilvl="6" w:tplc="20C0C7E8">
      <w:start w:val="1"/>
      <w:numFmt w:val="decimal"/>
      <w:lvlText w:val="%7."/>
      <w:lvlJc w:val="left"/>
      <w:pPr>
        <w:ind w:left="5040" w:hanging="360"/>
      </w:pPr>
    </w:lvl>
    <w:lvl w:ilvl="7" w:tplc="C91231C0">
      <w:start w:val="1"/>
      <w:numFmt w:val="lowerLetter"/>
      <w:lvlText w:val="%8."/>
      <w:lvlJc w:val="left"/>
      <w:pPr>
        <w:ind w:left="5760" w:hanging="360"/>
      </w:pPr>
    </w:lvl>
    <w:lvl w:ilvl="8" w:tplc="12023C02">
      <w:start w:val="1"/>
      <w:numFmt w:val="lowerRoman"/>
      <w:lvlText w:val="%9."/>
      <w:lvlJc w:val="right"/>
      <w:pPr>
        <w:ind w:left="6480" w:hanging="180"/>
      </w:pPr>
    </w:lvl>
  </w:abstractNum>
  <w:abstractNum w:abstractNumId="42">
    <w:nsid w:val="7997629A"/>
    <w:multiLevelType w:val="hybridMultilevel"/>
    <w:tmpl w:val="5D481BF6"/>
    <w:lvl w:ilvl="0" w:tplc="3FB2E754">
      <w:start w:val="4"/>
      <w:numFmt w:val="bullet"/>
      <w:lvlText w:val="-"/>
      <w:lvlJc w:val="left"/>
      <w:pPr>
        <w:ind w:left="1080" w:hanging="360"/>
      </w:pPr>
      <w:rPr>
        <w:rFonts w:ascii="Times New Roman" w:eastAsiaTheme="minorHAnsi" w:hAnsi="Times New Roman" w:cs="Times New Roman" w:hint="default"/>
      </w:rPr>
    </w:lvl>
    <w:lvl w:ilvl="1" w:tplc="121611FC" w:tentative="1">
      <w:start w:val="1"/>
      <w:numFmt w:val="bullet"/>
      <w:lvlText w:val="o"/>
      <w:lvlJc w:val="left"/>
      <w:pPr>
        <w:ind w:left="1800" w:hanging="360"/>
      </w:pPr>
      <w:rPr>
        <w:rFonts w:ascii="Courier New" w:hAnsi="Courier New" w:cs="Courier New" w:hint="default"/>
      </w:rPr>
    </w:lvl>
    <w:lvl w:ilvl="2" w:tplc="6FE62BF8" w:tentative="1">
      <w:start w:val="1"/>
      <w:numFmt w:val="bullet"/>
      <w:lvlText w:val=""/>
      <w:lvlJc w:val="left"/>
      <w:pPr>
        <w:ind w:left="2520" w:hanging="360"/>
      </w:pPr>
      <w:rPr>
        <w:rFonts w:ascii="Wingdings" w:hAnsi="Wingdings" w:hint="default"/>
      </w:rPr>
    </w:lvl>
    <w:lvl w:ilvl="3" w:tplc="189EDE76" w:tentative="1">
      <w:start w:val="1"/>
      <w:numFmt w:val="bullet"/>
      <w:lvlText w:val=""/>
      <w:lvlJc w:val="left"/>
      <w:pPr>
        <w:ind w:left="3240" w:hanging="360"/>
      </w:pPr>
      <w:rPr>
        <w:rFonts w:ascii="Symbol" w:hAnsi="Symbol" w:hint="default"/>
      </w:rPr>
    </w:lvl>
    <w:lvl w:ilvl="4" w:tplc="DECAA588" w:tentative="1">
      <w:start w:val="1"/>
      <w:numFmt w:val="bullet"/>
      <w:lvlText w:val="o"/>
      <w:lvlJc w:val="left"/>
      <w:pPr>
        <w:ind w:left="3960" w:hanging="360"/>
      </w:pPr>
      <w:rPr>
        <w:rFonts w:ascii="Courier New" w:hAnsi="Courier New" w:cs="Courier New" w:hint="default"/>
      </w:rPr>
    </w:lvl>
    <w:lvl w:ilvl="5" w:tplc="0082BC20" w:tentative="1">
      <w:start w:val="1"/>
      <w:numFmt w:val="bullet"/>
      <w:lvlText w:val=""/>
      <w:lvlJc w:val="left"/>
      <w:pPr>
        <w:ind w:left="4680" w:hanging="360"/>
      </w:pPr>
      <w:rPr>
        <w:rFonts w:ascii="Wingdings" w:hAnsi="Wingdings" w:hint="default"/>
      </w:rPr>
    </w:lvl>
    <w:lvl w:ilvl="6" w:tplc="C712B4B8" w:tentative="1">
      <w:start w:val="1"/>
      <w:numFmt w:val="bullet"/>
      <w:lvlText w:val=""/>
      <w:lvlJc w:val="left"/>
      <w:pPr>
        <w:ind w:left="5400" w:hanging="360"/>
      </w:pPr>
      <w:rPr>
        <w:rFonts w:ascii="Symbol" w:hAnsi="Symbol" w:hint="default"/>
      </w:rPr>
    </w:lvl>
    <w:lvl w:ilvl="7" w:tplc="6E9E2F1A" w:tentative="1">
      <w:start w:val="1"/>
      <w:numFmt w:val="bullet"/>
      <w:lvlText w:val="o"/>
      <w:lvlJc w:val="left"/>
      <w:pPr>
        <w:ind w:left="6120" w:hanging="360"/>
      </w:pPr>
      <w:rPr>
        <w:rFonts w:ascii="Courier New" w:hAnsi="Courier New" w:cs="Courier New" w:hint="default"/>
      </w:rPr>
    </w:lvl>
    <w:lvl w:ilvl="8" w:tplc="79006AF2" w:tentative="1">
      <w:start w:val="1"/>
      <w:numFmt w:val="bullet"/>
      <w:lvlText w:val=""/>
      <w:lvlJc w:val="left"/>
      <w:pPr>
        <w:ind w:left="6840" w:hanging="360"/>
      </w:pPr>
      <w:rPr>
        <w:rFonts w:ascii="Wingdings" w:hAnsi="Wingdings" w:hint="default"/>
      </w:rPr>
    </w:lvl>
  </w:abstractNum>
  <w:abstractNum w:abstractNumId="43">
    <w:nsid w:val="7F610F4A"/>
    <w:multiLevelType w:val="hybridMultilevel"/>
    <w:tmpl w:val="6E2C240A"/>
    <w:lvl w:ilvl="0" w:tplc="7B8AF856">
      <w:start w:val="1"/>
      <w:numFmt w:val="bullet"/>
      <w:lvlText w:val="•"/>
      <w:lvlJc w:val="left"/>
      <w:pPr>
        <w:tabs>
          <w:tab w:val="num" w:pos="720"/>
        </w:tabs>
        <w:ind w:left="720" w:hanging="360"/>
      </w:pPr>
      <w:rPr>
        <w:rFonts w:ascii="Arial" w:hAnsi="Arial" w:hint="default"/>
      </w:rPr>
    </w:lvl>
    <w:lvl w:ilvl="1" w:tplc="A356C8A2" w:tentative="1">
      <w:start w:val="1"/>
      <w:numFmt w:val="bullet"/>
      <w:lvlText w:val="•"/>
      <w:lvlJc w:val="left"/>
      <w:pPr>
        <w:tabs>
          <w:tab w:val="num" w:pos="1440"/>
        </w:tabs>
        <w:ind w:left="1440" w:hanging="360"/>
      </w:pPr>
      <w:rPr>
        <w:rFonts w:ascii="Arial" w:hAnsi="Arial" w:hint="default"/>
      </w:rPr>
    </w:lvl>
    <w:lvl w:ilvl="2" w:tplc="A442EF36" w:tentative="1">
      <w:start w:val="1"/>
      <w:numFmt w:val="bullet"/>
      <w:lvlText w:val="•"/>
      <w:lvlJc w:val="left"/>
      <w:pPr>
        <w:tabs>
          <w:tab w:val="num" w:pos="2160"/>
        </w:tabs>
        <w:ind w:left="2160" w:hanging="360"/>
      </w:pPr>
      <w:rPr>
        <w:rFonts w:ascii="Arial" w:hAnsi="Arial" w:hint="default"/>
      </w:rPr>
    </w:lvl>
    <w:lvl w:ilvl="3" w:tplc="B4B0797A" w:tentative="1">
      <w:start w:val="1"/>
      <w:numFmt w:val="bullet"/>
      <w:lvlText w:val="•"/>
      <w:lvlJc w:val="left"/>
      <w:pPr>
        <w:tabs>
          <w:tab w:val="num" w:pos="2880"/>
        </w:tabs>
        <w:ind w:left="2880" w:hanging="360"/>
      </w:pPr>
      <w:rPr>
        <w:rFonts w:ascii="Arial" w:hAnsi="Arial" w:hint="default"/>
      </w:rPr>
    </w:lvl>
    <w:lvl w:ilvl="4" w:tplc="C1B24612" w:tentative="1">
      <w:start w:val="1"/>
      <w:numFmt w:val="bullet"/>
      <w:lvlText w:val="•"/>
      <w:lvlJc w:val="left"/>
      <w:pPr>
        <w:tabs>
          <w:tab w:val="num" w:pos="3600"/>
        </w:tabs>
        <w:ind w:left="3600" w:hanging="360"/>
      </w:pPr>
      <w:rPr>
        <w:rFonts w:ascii="Arial" w:hAnsi="Arial" w:hint="default"/>
      </w:rPr>
    </w:lvl>
    <w:lvl w:ilvl="5" w:tplc="76088DF4" w:tentative="1">
      <w:start w:val="1"/>
      <w:numFmt w:val="bullet"/>
      <w:lvlText w:val="•"/>
      <w:lvlJc w:val="left"/>
      <w:pPr>
        <w:tabs>
          <w:tab w:val="num" w:pos="4320"/>
        </w:tabs>
        <w:ind w:left="4320" w:hanging="360"/>
      </w:pPr>
      <w:rPr>
        <w:rFonts w:ascii="Arial" w:hAnsi="Arial" w:hint="default"/>
      </w:rPr>
    </w:lvl>
    <w:lvl w:ilvl="6" w:tplc="406490BC" w:tentative="1">
      <w:start w:val="1"/>
      <w:numFmt w:val="bullet"/>
      <w:lvlText w:val="•"/>
      <w:lvlJc w:val="left"/>
      <w:pPr>
        <w:tabs>
          <w:tab w:val="num" w:pos="5040"/>
        </w:tabs>
        <w:ind w:left="5040" w:hanging="360"/>
      </w:pPr>
      <w:rPr>
        <w:rFonts w:ascii="Arial" w:hAnsi="Arial" w:hint="default"/>
      </w:rPr>
    </w:lvl>
    <w:lvl w:ilvl="7" w:tplc="FAE013F6" w:tentative="1">
      <w:start w:val="1"/>
      <w:numFmt w:val="bullet"/>
      <w:lvlText w:val="•"/>
      <w:lvlJc w:val="left"/>
      <w:pPr>
        <w:tabs>
          <w:tab w:val="num" w:pos="5760"/>
        </w:tabs>
        <w:ind w:left="5760" w:hanging="360"/>
      </w:pPr>
      <w:rPr>
        <w:rFonts w:ascii="Arial" w:hAnsi="Arial" w:hint="default"/>
      </w:rPr>
    </w:lvl>
    <w:lvl w:ilvl="8" w:tplc="07D01F2C"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2"/>
  </w:num>
  <w:num w:numId="3">
    <w:abstractNumId w:val="39"/>
  </w:num>
  <w:num w:numId="4">
    <w:abstractNumId w:val="13"/>
  </w:num>
  <w:num w:numId="5">
    <w:abstractNumId w:val="43"/>
  </w:num>
  <w:num w:numId="6">
    <w:abstractNumId w:val="35"/>
  </w:num>
  <w:num w:numId="7">
    <w:abstractNumId w:val="16"/>
  </w:num>
  <w:num w:numId="8">
    <w:abstractNumId w:val="33"/>
  </w:num>
  <w:num w:numId="9">
    <w:abstractNumId w:val="32"/>
  </w:num>
  <w:num w:numId="10">
    <w:abstractNumId w:val="7"/>
  </w:num>
  <w:num w:numId="11">
    <w:abstractNumId w:val="9"/>
  </w:num>
  <w:num w:numId="12">
    <w:abstractNumId w:val="26"/>
  </w:num>
  <w:num w:numId="13">
    <w:abstractNumId w:val="38"/>
  </w:num>
  <w:num w:numId="14">
    <w:abstractNumId w:val="12"/>
  </w:num>
  <w:num w:numId="15">
    <w:abstractNumId w:val="10"/>
  </w:num>
  <w:num w:numId="16">
    <w:abstractNumId w:val="20"/>
  </w:num>
  <w:num w:numId="17">
    <w:abstractNumId w:val="5"/>
  </w:num>
  <w:num w:numId="18">
    <w:abstractNumId w:val="28"/>
  </w:num>
  <w:num w:numId="19">
    <w:abstractNumId w:val="17"/>
  </w:num>
  <w:num w:numId="20">
    <w:abstractNumId w:val="30"/>
  </w:num>
  <w:num w:numId="21">
    <w:abstractNumId w:val="29"/>
  </w:num>
  <w:num w:numId="22">
    <w:abstractNumId w:val="14"/>
  </w:num>
  <w:num w:numId="23">
    <w:abstractNumId w:val="40"/>
  </w:num>
  <w:num w:numId="24">
    <w:abstractNumId w:val="34"/>
  </w:num>
  <w:num w:numId="25">
    <w:abstractNumId w:val="15"/>
  </w:num>
  <w:num w:numId="26">
    <w:abstractNumId w:val="22"/>
  </w:num>
  <w:num w:numId="27">
    <w:abstractNumId w:val="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4"/>
  </w:num>
  <w:num w:numId="31">
    <w:abstractNumId w:val="0"/>
  </w:num>
  <w:num w:numId="32">
    <w:abstractNumId w:val="3"/>
  </w:num>
  <w:num w:numId="33">
    <w:abstractNumId w:val="42"/>
  </w:num>
  <w:num w:numId="34">
    <w:abstractNumId w:val="21"/>
  </w:num>
  <w:num w:numId="35">
    <w:abstractNumId w:val="31"/>
  </w:num>
  <w:num w:numId="36">
    <w:abstractNumId w:val="8"/>
  </w:num>
  <w:num w:numId="37">
    <w:abstractNumId w:val="19"/>
  </w:num>
  <w:num w:numId="3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6"/>
  </w:num>
  <w:num w:numId="41">
    <w:abstractNumId w:val="1"/>
  </w:num>
  <w:num w:numId="42">
    <w:abstractNumId w:val="27"/>
  </w:num>
  <w:num w:numId="43">
    <w:abstractNumId w:val="23"/>
  </w:num>
  <w:num w:numId="44">
    <w:abstractNumId w:val="1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2F"/>
    <w:rsid w:val="0000551B"/>
    <w:rsid w:val="000102C4"/>
    <w:rsid w:val="00011643"/>
    <w:rsid w:val="00012341"/>
    <w:rsid w:val="00014B06"/>
    <w:rsid w:val="0002031B"/>
    <w:rsid w:val="00031004"/>
    <w:rsid w:val="000311C7"/>
    <w:rsid w:val="00032F26"/>
    <w:rsid w:val="00034348"/>
    <w:rsid w:val="000349B7"/>
    <w:rsid w:val="00034F55"/>
    <w:rsid w:val="00035183"/>
    <w:rsid w:val="00037D22"/>
    <w:rsid w:val="00041163"/>
    <w:rsid w:val="00041A30"/>
    <w:rsid w:val="00043966"/>
    <w:rsid w:val="000443EB"/>
    <w:rsid w:val="00044731"/>
    <w:rsid w:val="0005250B"/>
    <w:rsid w:val="0005377B"/>
    <w:rsid w:val="00057CBD"/>
    <w:rsid w:val="00073F61"/>
    <w:rsid w:val="000756EB"/>
    <w:rsid w:val="0007669E"/>
    <w:rsid w:val="00077180"/>
    <w:rsid w:val="0007788F"/>
    <w:rsid w:val="00085F6E"/>
    <w:rsid w:val="000868A1"/>
    <w:rsid w:val="00095B9F"/>
    <w:rsid w:val="00095D47"/>
    <w:rsid w:val="00095E7F"/>
    <w:rsid w:val="000A1303"/>
    <w:rsid w:val="000A1AAB"/>
    <w:rsid w:val="000A2114"/>
    <w:rsid w:val="000A35D1"/>
    <w:rsid w:val="000A5586"/>
    <w:rsid w:val="000A6059"/>
    <w:rsid w:val="000A6924"/>
    <w:rsid w:val="000B00F8"/>
    <w:rsid w:val="000B1C2B"/>
    <w:rsid w:val="000B5629"/>
    <w:rsid w:val="000B56A5"/>
    <w:rsid w:val="000C4BF1"/>
    <w:rsid w:val="000C568A"/>
    <w:rsid w:val="000D213C"/>
    <w:rsid w:val="000D51F2"/>
    <w:rsid w:val="000D5336"/>
    <w:rsid w:val="000E121E"/>
    <w:rsid w:val="000E1677"/>
    <w:rsid w:val="000E44A3"/>
    <w:rsid w:val="000E6662"/>
    <w:rsid w:val="000E7731"/>
    <w:rsid w:val="000F0661"/>
    <w:rsid w:val="000F1759"/>
    <w:rsid w:val="000F17E1"/>
    <w:rsid w:val="000F2B97"/>
    <w:rsid w:val="000F3AA7"/>
    <w:rsid w:val="000F5144"/>
    <w:rsid w:val="000F7BFD"/>
    <w:rsid w:val="00100667"/>
    <w:rsid w:val="00100888"/>
    <w:rsid w:val="001011EE"/>
    <w:rsid w:val="001014D7"/>
    <w:rsid w:val="00103D57"/>
    <w:rsid w:val="00104353"/>
    <w:rsid w:val="001045CA"/>
    <w:rsid w:val="001051BD"/>
    <w:rsid w:val="0010525F"/>
    <w:rsid w:val="001056CE"/>
    <w:rsid w:val="001059CF"/>
    <w:rsid w:val="001138E7"/>
    <w:rsid w:val="001142A7"/>
    <w:rsid w:val="00114CD5"/>
    <w:rsid w:val="001202FE"/>
    <w:rsid w:val="00120EF5"/>
    <w:rsid w:val="00123C9F"/>
    <w:rsid w:val="0013035C"/>
    <w:rsid w:val="00132B5E"/>
    <w:rsid w:val="00136D2C"/>
    <w:rsid w:val="00141904"/>
    <w:rsid w:val="00141B8D"/>
    <w:rsid w:val="00143CE9"/>
    <w:rsid w:val="00145A9E"/>
    <w:rsid w:val="00146134"/>
    <w:rsid w:val="001464E9"/>
    <w:rsid w:val="001479B4"/>
    <w:rsid w:val="001604B3"/>
    <w:rsid w:val="00160A95"/>
    <w:rsid w:val="0016549E"/>
    <w:rsid w:val="00172D2C"/>
    <w:rsid w:val="00175CE5"/>
    <w:rsid w:val="001765DD"/>
    <w:rsid w:val="00176A38"/>
    <w:rsid w:val="00176A92"/>
    <w:rsid w:val="001803EF"/>
    <w:rsid w:val="001809CF"/>
    <w:rsid w:val="00184CFE"/>
    <w:rsid w:val="001859AC"/>
    <w:rsid w:val="00190CA8"/>
    <w:rsid w:val="00192448"/>
    <w:rsid w:val="001926CD"/>
    <w:rsid w:val="0019515B"/>
    <w:rsid w:val="001954C7"/>
    <w:rsid w:val="00196CB0"/>
    <w:rsid w:val="001A2517"/>
    <w:rsid w:val="001A49A2"/>
    <w:rsid w:val="001A617C"/>
    <w:rsid w:val="001A7273"/>
    <w:rsid w:val="001B0BA2"/>
    <w:rsid w:val="001B36B4"/>
    <w:rsid w:val="001B40DC"/>
    <w:rsid w:val="001B7032"/>
    <w:rsid w:val="001C00C8"/>
    <w:rsid w:val="001C1F64"/>
    <w:rsid w:val="001C4522"/>
    <w:rsid w:val="001D07AB"/>
    <w:rsid w:val="001D0ABB"/>
    <w:rsid w:val="001D0B8F"/>
    <w:rsid w:val="001D0EA0"/>
    <w:rsid w:val="001D1B5E"/>
    <w:rsid w:val="001D3A58"/>
    <w:rsid w:val="001D3AC7"/>
    <w:rsid w:val="001D6738"/>
    <w:rsid w:val="001E04F2"/>
    <w:rsid w:val="001E0A66"/>
    <w:rsid w:val="001E1697"/>
    <w:rsid w:val="001E24D9"/>
    <w:rsid w:val="001E3C2B"/>
    <w:rsid w:val="001E56A3"/>
    <w:rsid w:val="001E5F17"/>
    <w:rsid w:val="001E6AED"/>
    <w:rsid w:val="001E6CFC"/>
    <w:rsid w:val="001F3419"/>
    <w:rsid w:val="001F3FD3"/>
    <w:rsid w:val="001F4A17"/>
    <w:rsid w:val="002035EC"/>
    <w:rsid w:val="00204658"/>
    <w:rsid w:val="00211C8E"/>
    <w:rsid w:val="00212551"/>
    <w:rsid w:val="00212CDF"/>
    <w:rsid w:val="002155CB"/>
    <w:rsid w:val="00216E85"/>
    <w:rsid w:val="0022160C"/>
    <w:rsid w:val="00221668"/>
    <w:rsid w:val="0022709F"/>
    <w:rsid w:val="00230DDF"/>
    <w:rsid w:val="0023127B"/>
    <w:rsid w:val="00231E77"/>
    <w:rsid w:val="00233BC3"/>
    <w:rsid w:val="00234713"/>
    <w:rsid w:val="00240778"/>
    <w:rsid w:val="00240D58"/>
    <w:rsid w:val="00241C09"/>
    <w:rsid w:val="00241C51"/>
    <w:rsid w:val="00243200"/>
    <w:rsid w:val="00245878"/>
    <w:rsid w:val="00246E8A"/>
    <w:rsid w:val="002501E7"/>
    <w:rsid w:val="00252074"/>
    <w:rsid w:val="00254A19"/>
    <w:rsid w:val="00257A1B"/>
    <w:rsid w:val="00263195"/>
    <w:rsid w:val="00264B40"/>
    <w:rsid w:val="00271C57"/>
    <w:rsid w:val="002756AD"/>
    <w:rsid w:val="0027683A"/>
    <w:rsid w:val="00280C54"/>
    <w:rsid w:val="00285F0A"/>
    <w:rsid w:val="00285FA8"/>
    <w:rsid w:val="00286C25"/>
    <w:rsid w:val="002943E0"/>
    <w:rsid w:val="00294970"/>
    <w:rsid w:val="002956E2"/>
    <w:rsid w:val="00295752"/>
    <w:rsid w:val="002968D1"/>
    <w:rsid w:val="0029692B"/>
    <w:rsid w:val="00297C00"/>
    <w:rsid w:val="002A0226"/>
    <w:rsid w:val="002A2B05"/>
    <w:rsid w:val="002B0310"/>
    <w:rsid w:val="002B4823"/>
    <w:rsid w:val="002B4A5B"/>
    <w:rsid w:val="002B4BC0"/>
    <w:rsid w:val="002B55D6"/>
    <w:rsid w:val="002B7BF3"/>
    <w:rsid w:val="002C080D"/>
    <w:rsid w:val="002C3C7A"/>
    <w:rsid w:val="002C3ECF"/>
    <w:rsid w:val="002C4583"/>
    <w:rsid w:val="002C5620"/>
    <w:rsid w:val="002C62C7"/>
    <w:rsid w:val="002D06A8"/>
    <w:rsid w:val="002D2900"/>
    <w:rsid w:val="002D3ADB"/>
    <w:rsid w:val="002D414A"/>
    <w:rsid w:val="002E055C"/>
    <w:rsid w:val="002E3679"/>
    <w:rsid w:val="002E37B6"/>
    <w:rsid w:val="002E621D"/>
    <w:rsid w:val="002F1B9A"/>
    <w:rsid w:val="002F4A62"/>
    <w:rsid w:val="002F75A9"/>
    <w:rsid w:val="002F780F"/>
    <w:rsid w:val="002F793B"/>
    <w:rsid w:val="002F79D4"/>
    <w:rsid w:val="00301612"/>
    <w:rsid w:val="003040B8"/>
    <w:rsid w:val="003045A4"/>
    <w:rsid w:val="00307476"/>
    <w:rsid w:val="003074E8"/>
    <w:rsid w:val="00307A1D"/>
    <w:rsid w:val="003124C3"/>
    <w:rsid w:val="00313EC8"/>
    <w:rsid w:val="003148D6"/>
    <w:rsid w:val="003159F9"/>
    <w:rsid w:val="0031675F"/>
    <w:rsid w:val="00317D24"/>
    <w:rsid w:val="00321727"/>
    <w:rsid w:val="00325B80"/>
    <w:rsid w:val="0032669D"/>
    <w:rsid w:val="00331410"/>
    <w:rsid w:val="00332C9A"/>
    <w:rsid w:val="00340D18"/>
    <w:rsid w:val="0034405B"/>
    <w:rsid w:val="00345244"/>
    <w:rsid w:val="0034563C"/>
    <w:rsid w:val="00346611"/>
    <w:rsid w:val="003478E1"/>
    <w:rsid w:val="00351237"/>
    <w:rsid w:val="003521FF"/>
    <w:rsid w:val="00353311"/>
    <w:rsid w:val="00354792"/>
    <w:rsid w:val="00362EF4"/>
    <w:rsid w:val="0036306F"/>
    <w:rsid w:val="00364AE4"/>
    <w:rsid w:val="003662EE"/>
    <w:rsid w:val="003671E8"/>
    <w:rsid w:val="003714CC"/>
    <w:rsid w:val="00373194"/>
    <w:rsid w:val="00380C28"/>
    <w:rsid w:val="0038269B"/>
    <w:rsid w:val="00383767"/>
    <w:rsid w:val="00385592"/>
    <w:rsid w:val="003863C1"/>
    <w:rsid w:val="00391B1A"/>
    <w:rsid w:val="00392E5E"/>
    <w:rsid w:val="00394AD2"/>
    <w:rsid w:val="003A321E"/>
    <w:rsid w:val="003A61B4"/>
    <w:rsid w:val="003A77ED"/>
    <w:rsid w:val="003A7D14"/>
    <w:rsid w:val="003B02E7"/>
    <w:rsid w:val="003B44DE"/>
    <w:rsid w:val="003B51D2"/>
    <w:rsid w:val="003B5A4D"/>
    <w:rsid w:val="003B6932"/>
    <w:rsid w:val="003B6BA6"/>
    <w:rsid w:val="003C1961"/>
    <w:rsid w:val="003C27A7"/>
    <w:rsid w:val="003C31F0"/>
    <w:rsid w:val="003C7BFE"/>
    <w:rsid w:val="003D0F2A"/>
    <w:rsid w:val="003D3E33"/>
    <w:rsid w:val="003D519C"/>
    <w:rsid w:val="003D72C0"/>
    <w:rsid w:val="003E00CB"/>
    <w:rsid w:val="003E45DD"/>
    <w:rsid w:val="003E4796"/>
    <w:rsid w:val="003E6254"/>
    <w:rsid w:val="003E6D26"/>
    <w:rsid w:val="003E7EA6"/>
    <w:rsid w:val="003F0526"/>
    <w:rsid w:val="003F0F18"/>
    <w:rsid w:val="003F308C"/>
    <w:rsid w:val="003F32F6"/>
    <w:rsid w:val="003F3657"/>
    <w:rsid w:val="003F46F4"/>
    <w:rsid w:val="003F59C3"/>
    <w:rsid w:val="003F5CD6"/>
    <w:rsid w:val="003F75FF"/>
    <w:rsid w:val="0040192D"/>
    <w:rsid w:val="00402289"/>
    <w:rsid w:val="00403B02"/>
    <w:rsid w:val="00404139"/>
    <w:rsid w:val="00404F2B"/>
    <w:rsid w:val="00407DB7"/>
    <w:rsid w:val="004131ED"/>
    <w:rsid w:val="00417FF9"/>
    <w:rsid w:val="00425D5B"/>
    <w:rsid w:val="00426C99"/>
    <w:rsid w:val="00427484"/>
    <w:rsid w:val="00430855"/>
    <w:rsid w:val="00432D85"/>
    <w:rsid w:val="00432F57"/>
    <w:rsid w:val="004331A2"/>
    <w:rsid w:val="00435231"/>
    <w:rsid w:val="00435402"/>
    <w:rsid w:val="004363D6"/>
    <w:rsid w:val="00440B3E"/>
    <w:rsid w:val="0044208A"/>
    <w:rsid w:val="0044438C"/>
    <w:rsid w:val="00444A08"/>
    <w:rsid w:val="00450053"/>
    <w:rsid w:val="00451DC1"/>
    <w:rsid w:val="00452599"/>
    <w:rsid w:val="00452FD0"/>
    <w:rsid w:val="004530BC"/>
    <w:rsid w:val="00454747"/>
    <w:rsid w:val="00455F51"/>
    <w:rsid w:val="004575E3"/>
    <w:rsid w:val="004578E2"/>
    <w:rsid w:val="00460C13"/>
    <w:rsid w:val="00463A18"/>
    <w:rsid w:val="00465027"/>
    <w:rsid w:val="0046686F"/>
    <w:rsid w:val="00470385"/>
    <w:rsid w:val="00472CD8"/>
    <w:rsid w:val="004736E0"/>
    <w:rsid w:val="004738E3"/>
    <w:rsid w:val="004761E9"/>
    <w:rsid w:val="004774A1"/>
    <w:rsid w:val="004804E6"/>
    <w:rsid w:val="0048088A"/>
    <w:rsid w:val="004903C9"/>
    <w:rsid w:val="00491357"/>
    <w:rsid w:val="00496ADB"/>
    <w:rsid w:val="00497A01"/>
    <w:rsid w:val="004A0415"/>
    <w:rsid w:val="004A0649"/>
    <w:rsid w:val="004A5673"/>
    <w:rsid w:val="004A5BA0"/>
    <w:rsid w:val="004A6311"/>
    <w:rsid w:val="004A67FA"/>
    <w:rsid w:val="004A7AD7"/>
    <w:rsid w:val="004B1CA9"/>
    <w:rsid w:val="004B38E1"/>
    <w:rsid w:val="004C0DFE"/>
    <w:rsid w:val="004C1BDA"/>
    <w:rsid w:val="004C6E75"/>
    <w:rsid w:val="004D01BA"/>
    <w:rsid w:val="004D0E70"/>
    <w:rsid w:val="004D0E85"/>
    <w:rsid w:val="004D528F"/>
    <w:rsid w:val="004D75DB"/>
    <w:rsid w:val="004E1DE9"/>
    <w:rsid w:val="004E240A"/>
    <w:rsid w:val="004E4CE7"/>
    <w:rsid w:val="004F35B1"/>
    <w:rsid w:val="004F5734"/>
    <w:rsid w:val="004F5A19"/>
    <w:rsid w:val="004F7A36"/>
    <w:rsid w:val="0050033D"/>
    <w:rsid w:val="00501D3E"/>
    <w:rsid w:val="0050294A"/>
    <w:rsid w:val="00502F2F"/>
    <w:rsid w:val="00503E29"/>
    <w:rsid w:val="00504973"/>
    <w:rsid w:val="00505A2A"/>
    <w:rsid w:val="00507797"/>
    <w:rsid w:val="005079A6"/>
    <w:rsid w:val="00510E3F"/>
    <w:rsid w:val="005114B9"/>
    <w:rsid w:val="00511748"/>
    <w:rsid w:val="005133F9"/>
    <w:rsid w:val="00514B54"/>
    <w:rsid w:val="005151E5"/>
    <w:rsid w:val="0051623F"/>
    <w:rsid w:val="0052162A"/>
    <w:rsid w:val="00521870"/>
    <w:rsid w:val="00524205"/>
    <w:rsid w:val="005247BF"/>
    <w:rsid w:val="00531A38"/>
    <w:rsid w:val="00534908"/>
    <w:rsid w:val="005350BB"/>
    <w:rsid w:val="00537755"/>
    <w:rsid w:val="00540A49"/>
    <w:rsid w:val="005427C9"/>
    <w:rsid w:val="00545A9E"/>
    <w:rsid w:val="00551E3B"/>
    <w:rsid w:val="00552CD8"/>
    <w:rsid w:val="005541C1"/>
    <w:rsid w:val="0055437F"/>
    <w:rsid w:val="0056250B"/>
    <w:rsid w:val="00562C74"/>
    <w:rsid w:val="00565414"/>
    <w:rsid w:val="00566597"/>
    <w:rsid w:val="005706C6"/>
    <w:rsid w:val="00572345"/>
    <w:rsid w:val="005768FC"/>
    <w:rsid w:val="0057747F"/>
    <w:rsid w:val="00577524"/>
    <w:rsid w:val="005811DF"/>
    <w:rsid w:val="0058429E"/>
    <w:rsid w:val="00586D04"/>
    <w:rsid w:val="00587CAC"/>
    <w:rsid w:val="00587DBD"/>
    <w:rsid w:val="00587F3C"/>
    <w:rsid w:val="00590427"/>
    <w:rsid w:val="0059046C"/>
    <w:rsid w:val="00590AD4"/>
    <w:rsid w:val="0059152C"/>
    <w:rsid w:val="00593268"/>
    <w:rsid w:val="00595DCF"/>
    <w:rsid w:val="00595F51"/>
    <w:rsid w:val="00596FA5"/>
    <w:rsid w:val="005A44C9"/>
    <w:rsid w:val="005A5548"/>
    <w:rsid w:val="005A7C54"/>
    <w:rsid w:val="005B2D5F"/>
    <w:rsid w:val="005B49D7"/>
    <w:rsid w:val="005B59E7"/>
    <w:rsid w:val="005B663B"/>
    <w:rsid w:val="005C302D"/>
    <w:rsid w:val="005C5380"/>
    <w:rsid w:val="005D0C66"/>
    <w:rsid w:val="005D1758"/>
    <w:rsid w:val="005D2836"/>
    <w:rsid w:val="005D29C7"/>
    <w:rsid w:val="005D4062"/>
    <w:rsid w:val="005D551D"/>
    <w:rsid w:val="005D6F2F"/>
    <w:rsid w:val="005E0B72"/>
    <w:rsid w:val="005E0EF7"/>
    <w:rsid w:val="005E303A"/>
    <w:rsid w:val="005E54A7"/>
    <w:rsid w:val="005E625B"/>
    <w:rsid w:val="005F171B"/>
    <w:rsid w:val="005F377E"/>
    <w:rsid w:val="005F59EC"/>
    <w:rsid w:val="005F6852"/>
    <w:rsid w:val="0060028F"/>
    <w:rsid w:val="006009CC"/>
    <w:rsid w:val="00603C34"/>
    <w:rsid w:val="006062C9"/>
    <w:rsid w:val="00606C16"/>
    <w:rsid w:val="00607585"/>
    <w:rsid w:val="00610137"/>
    <w:rsid w:val="00613C41"/>
    <w:rsid w:val="0061451D"/>
    <w:rsid w:val="00616D60"/>
    <w:rsid w:val="0062082B"/>
    <w:rsid w:val="00621517"/>
    <w:rsid w:val="00621DC4"/>
    <w:rsid w:val="0062404F"/>
    <w:rsid w:val="00624828"/>
    <w:rsid w:val="00626915"/>
    <w:rsid w:val="006374E5"/>
    <w:rsid w:val="00640220"/>
    <w:rsid w:val="00640AD5"/>
    <w:rsid w:val="0064353B"/>
    <w:rsid w:val="0064438F"/>
    <w:rsid w:val="0064478C"/>
    <w:rsid w:val="00645055"/>
    <w:rsid w:val="00645C3D"/>
    <w:rsid w:val="00646368"/>
    <w:rsid w:val="0064727E"/>
    <w:rsid w:val="0065088E"/>
    <w:rsid w:val="00650B38"/>
    <w:rsid w:val="0065244E"/>
    <w:rsid w:val="0065312E"/>
    <w:rsid w:val="006538F1"/>
    <w:rsid w:val="006640C8"/>
    <w:rsid w:val="0067016B"/>
    <w:rsid w:val="006725E1"/>
    <w:rsid w:val="00672F91"/>
    <w:rsid w:val="00672FE1"/>
    <w:rsid w:val="00673C3B"/>
    <w:rsid w:val="006750B3"/>
    <w:rsid w:val="0068466E"/>
    <w:rsid w:val="006847CB"/>
    <w:rsid w:val="00686157"/>
    <w:rsid w:val="00686E3C"/>
    <w:rsid w:val="00693D7F"/>
    <w:rsid w:val="00697B55"/>
    <w:rsid w:val="006A078B"/>
    <w:rsid w:val="006A1AB3"/>
    <w:rsid w:val="006A204F"/>
    <w:rsid w:val="006A6E23"/>
    <w:rsid w:val="006B1BD2"/>
    <w:rsid w:val="006B5A78"/>
    <w:rsid w:val="006B6F91"/>
    <w:rsid w:val="006B731B"/>
    <w:rsid w:val="006C4EA5"/>
    <w:rsid w:val="006C65B5"/>
    <w:rsid w:val="006D0129"/>
    <w:rsid w:val="006D3DCA"/>
    <w:rsid w:val="006D4174"/>
    <w:rsid w:val="006D4900"/>
    <w:rsid w:val="006D6C2B"/>
    <w:rsid w:val="006D7CF7"/>
    <w:rsid w:val="006E0EB4"/>
    <w:rsid w:val="006E109C"/>
    <w:rsid w:val="006E5610"/>
    <w:rsid w:val="006E6970"/>
    <w:rsid w:val="006E792E"/>
    <w:rsid w:val="006E7FF0"/>
    <w:rsid w:val="006F13BC"/>
    <w:rsid w:val="006F476F"/>
    <w:rsid w:val="006F6060"/>
    <w:rsid w:val="006F6124"/>
    <w:rsid w:val="006F739B"/>
    <w:rsid w:val="006F7759"/>
    <w:rsid w:val="007012DE"/>
    <w:rsid w:val="0070145F"/>
    <w:rsid w:val="00701F5F"/>
    <w:rsid w:val="0070389B"/>
    <w:rsid w:val="007047BC"/>
    <w:rsid w:val="0070487B"/>
    <w:rsid w:val="00711864"/>
    <w:rsid w:val="00711C0F"/>
    <w:rsid w:val="00711DD8"/>
    <w:rsid w:val="0071208F"/>
    <w:rsid w:val="0071243B"/>
    <w:rsid w:val="00716970"/>
    <w:rsid w:val="00716FBF"/>
    <w:rsid w:val="00720581"/>
    <w:rsid w:val="0072265F"/>
    <w:rsid w:val="0073021A"/>
    <w:rsid w:val="007343B7"/>
    <w:rsid w:val="00734F26"/>
    <w:rsid w:val="00736817"/>
    <w:rsid w:val="00737000"/>
    <w:rsid w:val="00742FA0"/>
    <w:rsid w:val="0074442B"/>
    <w:rsid w:val="0074494E"/>
    <w:rsid w:val="00744E15"/>
    <w:rsid w:val="00745897"/>
    <w:rsid w:val="007539C4"/>
    <w:rsid w:val="00753BEF"/>
    <w:rsid w:val="007556AE"/>
    <w:rsid w:val="00755A88"/>
    <w:rsid w:val="007572C2"/>
    <w:rsid w:val="00757730"/>
    <w:rsid w:val="0075780F"/>
    <w:rsid w:val="00757949"/>
    <w:rsid w:val="00761BF1"/>
    <w:rsid w:val="00762184"/>
    <w:rsid w:val="00762EA5"/>
    <w:rsid w:val="007646AE"/>
    <w:rsid w:val="00765E64"/>
    <w:rsid w:val="00766960"/>
    <w:rsid w:val="00767357"/>
    <w:rsid w:val="00767C8C"/>
    <w:rsid w:val="00767D73"/>
    <w:rsid w:val="00771A22"/>
    <w:rsid w:val="00772DD4"/>
    <w:rsid w:val="00777965"/>
    <w:rsid w:val="00780E28"/>
    <w:rsid w:val="00781A19"/>
    <w:rsid w:val="00781E8A"/>
    <w:rsid w:val="007827CB"/>
    <w:rsid w:val="00783289"/>
    <w:rsid w:val="00784C50"/>
    <w:rsid w:val="007860B2"/>
    <w:rsid w:val="00787BB0"/>
    <w:rsid w:val="00787D4B"/>
    <w:rsid w:val="00797B60"/>
    <w:rsid w:val="007A2FD8"/>
    <w:rsid w:val="007A4F35"/>
    <w:rsid w:val="007A5D13"/>
    <w:rsid w:val="007A601F"/>
    <w:rsid w:val="007B1797"/>
    <w:rsid w:val="007B2129"/>
    <w:rsid w:val="007B235F"/>
    <w:rsid w:val="007B23A8"/>
    <w:rsid w:val="007B342D"/>
    <w:rsid w:val="007B6169"/>
    <w:rsid w:val="007B70C3"/>
    <w:rsid w:val="007C20E8"/>
    <w:rsid w:val="007C3FF7"/>
    <w:rsid w:val="007C76A3"/>
    <w:rsid w:val="007C76F9"/>
    <w:rsid w:val="007C7C2F"/>
    <w:rsid w:val="007D1312"/>
    <w:rsid w:val="007D2CF2"/>
    <w:rsid w:val="007D37F2"/>
    <w:rsid w:val="007D5052"/>
    <w:rsid w:val="007D5179"/>
    <w:rsid w:val="007E047C"/>
    <w:rsid w:val="007E0F4D"/>
    <w:rsid w:val="007E1052"/>
    <w:rsid w:val="007E1D8A"/>
    <w:rsid w:val="007E3625"/>
    <w:rsid w:val="007E4144"/>
    <w:rsid w:val="007E79B7"/>
    <w:rsid w:val="007F0173"/>
    <w:rsid w:val="007F1B4C"/>
    <w:rsid w:val="007F2A3F"/>
    <w:rsid w:val="007F4F31"/>
    <w:rsid w:val="007F51E6"/>
    <w:rsid w:val="007F549A"/>
    <w:rsid w:val="007F7A04"/>
    <w:rsid w:val="00800442"/>
    <w:rsid w:val="00800BBE"/>
    <w:rsid w:val="00800DAB"/>
    <w:rsid w:val="00801DF1"/>
    <w:rsid w:val="00803FB6"/>
    <w:rsid w:val="00805213"/>
    <w:rsid w:val="00805D66"/>
    <w:rsid w:val="008074AA"/>
    <w:rsid w:val="00810A01"/>
    <w:rsid w:val="00811E52"/>
    <w:rsid w:val="0081317E"/>
    <w:rsid w:val="00814422"/>
    <w:rsid w:val="00814C8D"/>
    <w:rsid w:val="008152BF"/>
    <w:rsid w:val="00816ED0"/>
    <w:rsid w:val="008206A7"/>
    <w:rsid w:val="008212C5"/>
    <w:rsid w:val="00821417"/>
    <w:rsid w:val="00824F4C"/>
    <w:rsid w:val="008260A6"/>
    <w:rsid w:val="00826474"/>
    <w:rsid w:val="008360A5"/>
    <w:rsid w:val="008367E3"/>
    <w:rsid w:val="008371D0"/>
    <w:rsid w:val="0084035A"/>
    <w:rsid w:val="00841F6B"/>
    <w:rsid w:val="00845288"/>
    <w:rsid w:val="00853577"/>
    <w:rsid w:val="0085727D"/>
    <w:rsid w:val="00861B4E"/>
    <w:rsid w:val="00863CF6"/>
    <w:rsid w:val="00867444"/>
    <w:rsid w:val="00871583"/>
    <w:rsid w:val="00871F1D"/>
    <w:rsid w:val="00872E15"/>
    <w:rsid w:val="008740FF"/>
    <w:rsid w:val="0087456E"/>
    <w:rsid w:val="00874CBD"/>
    <w:rsid w:val="008776C0"/>
    <w:rsid w:val="00882082"/>
    <w:rsid w:val="00882A0F"/>
    <w:rsid w:val="00883D52"/>
    <w:rsid w:val="00884AE2"/>
    <w:rsid w:val="00884C6B"/>
    <w:rsid w:val="0088651C"/>
    <w:rsid w:val="00896BB4"/>
    <w:rsid w:val="008A0067"/>
    <w:rsid w:val="008A1D1F"/>
    <w:rsid w:val="008A2632"/>
    <w:rsid w:val="008A42D0"/>
    <w:rsid w:val="008A458C"/>
    <w:rsid w:val="008A5805"/>
    <w:rsid w:val="008A6B46"/>
    <w:rsid w:val="008B098A"/>
    <w:rsid w:val="008B27B4"/>
    <w:rsid w:val="008B2DB5"/>
    <w:rsid w:val="008B36AE"/>
    <w:rsid w:val="008B3D9C"/>
    <w:rsid w:val="008B44B3"/>
    <w:rsid w:val="008B4F6E"/>
    <w:rsid w:val="008B7F8C"/>
    <w:rsid w:val="008C128F"/>
    <w:rsid w:val="008C47FE"/>
    <w:rsid w:val="008C4EDB"/>
    <w:rsid w:val="008C712E"/>
    <w:rsid w:val="008C7FA6"/>
    <w:rsid w:val="008D2520"/>
    <w:rsid w:val="008D2544"/>
    <w:rsid w:val="008D376C"/>
    <w:rsid w:val="008D712C"/>
    <w:rsid w:val="008D717E"/>
    <w:rsid w:val="008E3A1C"/>
    <w:rsid w:val="008F181B"/>
    <w:rsid w:val="008F37FE"/>
    <w:rsid w:val="008F50C8"/>
    <w:rsid w:val="00901EC7"/>
    <w:rsid w:val="0090386A"/>
    <w:rsid w:val="00904887"/>
    <w:rsid w:val="00904F99"/>
    <w:rsid w:val="009112F2"/>
    <w:rsid w:val="009136C5"/>
    <w:rsid w:val="009150AB"/>
    <w:rsid w:val="009158F2"/>
    <w:rsid w:val="00915FF8"/>
    <w:rsid w:val="00917D3C"/>
    <w:rsid w:val="00917E36"/>
    <w:rsid w:val="00921555"/>
    <w:rsid w:val="00924631"/>
    <w:rsid w:val="009257ED"/>
    <w:rsid w:val="0092748C"/>
    <w:rsid w:val="00933945"/>
    <w:rsid w:val="00940D3C"/>
    <w:rsid w:val="00941887"/>
    <w:rsid w:val="00942907"/>
    <w:rsid w:val="00942C55"/>
    <w:rsid w:val="00943AE5"/>
    <w:rsid w:val="00947EDE"/>
    <w:rsid w:val="009513D5"/>
    <w:rsid w:val="00954D8D"/>
    <w:rsid w:val="009557C7"/>
    <w:rsid w:val="0096003F"/>
    <w:rsid w:val="00961B9C"/>
    <w:rsid w:val="009629DA"/>
    <w:rsid w:val="00962AD5"/>
    <w:rsid w:val="00967212"/>
    <w:rsid w:val="00967B3B"/>
    <w:rsid w:val="00973E10"/>
    <w:rsid w:val="00975D09"/>
    <w:rsid w:val="00975EF9"/>
    <w:rsid w:val="00981AD8"/>
    <w:rsid w:val="009830D9"/>
    <w:rsid w:val="00983B60"/>
    <w:rsid w:val="00993F23"/>
    <w:rsid w:val="00994481"/>
    <w:rsid w:val="00994520"/>
    <w:rsid w:val="009A0AE0"/>
    <w:rsid w:val="009A3680"/>
    <w:rsid w:val="009A6515"/>
    <w:rsid w:val="009B1AF5"/>
    <w:rsid w:val="009C1F9F"/>
    <w:rsid w:val="009C2EF7"/>
    <w:rsid w:val="009C3241"/>
    <w:rsid w:val="009C4093"/>
    <w:rsid w:val="009C62E6"/>
    <w:rsid w:val="009C70EF"/>
    <w:rsid w:val="009D1F87"/>
    <w:rsid w:val="009D323F"/>
    <w:rsid w:val="009D4410"/>
    <w:rsid w:val="009D465D"/>
    <w:rsid w:val="009D5431"/>
    <w:rsid w:val="009D5593"/>
    <w:rsid w:val="009D56DF"/>
    <w:rsid w:val="009D67F9"/>
    <w:rsid w:val="009D7DED"/>
    <w:rsid w:val="009E42BF"/>
    <w:rsid w:val="009E54FF"/>
    <w:rsid w:val="009E7691"/>
    <w:rsid w:val="009F0C14"/>
    <w:rsid w:val="009F1C57"/>
    <w:rsid w:val="009F2530"/>
    <w:rsid w:val="009F35FE"/>
    <w:rsid w:val="009F5191"/>
    <w:rsid w:val="009F5AC2"/>
    <w:rsid w:val="009F64EC"/>
    <w:rsid w:val="009F674C"/>
    <w:rsid w:val="009F674D"/>
    <w:rsid w:val="009F694A"/>
    <w:rsid w:val="009F712D"/>
    <w:rsid w:val="00A00A59"/>
    <w:rsid w:val="00A05341"/>
    <w:rsid w:val="00A100EA"/>
    <w:rsid w:val="00A11B21"/>
    <w:rsid w:val="00A11D84"/>
    <w:rsid w:val="00A1458B"/>
    <w:rsid w:val="00A157C7"/>
    <w:rsid w:val="00A164E9"/>
    <w:rsid w:val="00A235DC"/>
    <w:rsid w:val="00A239B0"/>
    <w:rsid w:val="00A24BD1"/>
    <w:rsid w:val="00A253F2"/>
    <w:rsid w:val="00A27459"/>
    <w:rsid w:val="00A27C00"/>
    <w:rsid w:val="00A27D25"/>
    <w:rsid w:val="00A30551"/>
    <w:rsid w:val="00A31AD6"/>
    <w:rsid w:val="00A3251A"/>
    <w:rsid w:val="00A33E95"/>
    <w:rsid w:val="00A347E1"/>
    <w:rsid w:val="00A34AC8"/>
    <w:rsid w:val="00A35099"/>
    <w:rsid w:val="00A365DC"/>
    <w:rsid w:val="00A44385"/>
    <w:rsid w:val="00A44F54"/>
    <w:rsid w:val="00A45B29"/>
    <w:rsid w:val="00A4662D"/>
    <w:rsid w:val="00A478F1"/>
    <w:rsid w:val="00A47B0C"/>
    <w:rsid w:val="00A53A0C"/>
    <w:rsid w:val="00A5703B"/>
    <w:rsid w:val="00A61B91"/>
    <w:rsid w:val="00A62AF5"/>
    <w:rsid w:val="00A649B7"/>
    <w:rsid w:val="00A6553B"/>
    <w:rsid w:val="00A66815"/>
    <w:rsid w:val="00A67795"/>
    <w:rsid w:val="00A679BA"/>
    <w:rsid w:val="00A7453A"/>
    <w:rsid w:val="00A7454C"/>
    <w:rsid w:val="00A81B3E"/>
    <w:rsid w:val="00A913E2"/>
    <w:rsid w:val="00A929FF"/>
    <w:rsid w:val="00A95101"/>
    <w:rsid w:val="00A96504"/>
    <w:rsid w:val="00A97D12"/>
    <w:rsid w:val="00AA2232"/>
    <w:rsid w:val="00AA25BD"/>
    <w:rsid w:val="00AA4465"/>
    <w:rsid w:val="00AA4CC9"/>
    <w:rsid w:val="00AA6799"/>
    <w:rsid w:val="00AB36E6"/>
    <w:rsid w:val="00AC2E7D"/>
    <w:rsid w:val="00AC4824"/>
    <w:rsid w:val="00AC54EA"/>
    <w:rsid w:val="00AC578E"/>
    <w:rsid w:val="00AC5A13"/>
    <w:rsid w:val="00AC65A3"/>
    <w:rsid w:val="00AD3BFC"/>
    <w:rsid w:val="00AD4025"/>
    <w:rsid w:val="00AD43FF"/>
    <w:rsid w:val="00AD5349"/>
    <w:rsid w:val="00AD5472"/>
    <w:rsid w:val="00AE2AED"/>
    <w:rsid w:val="00AE2E03"/>
    <w:rsid w:val="00AE2E72"/>
    <w:rsid w:val="00AE6C70"/>
    <w:rsid w:val="00AF00ED"/>
    <w:rsid w:val="00AF06CA"/>
    <w:rsid w:val="00AF0C39"/>
    <w:rsid w:val="00B02D57"/>
    <w:rsid w:val="00B05E05"/>
    <w:rsid w:val="00B067D7"/>
    <w:rsid w:val="00B10C4B"/>
    <w:rsid w:val="00B149CB"/>
    <w:rsid w:val="00B14C68"/>
    <w:rsid w:val="00B23AF8"/>
    <w:rsid w:val="00B242E4"/>
    <w:rsid w:val="00B25986"/>
    <w:rsid w:val="00B277E1"/>
    <w:rsid w:val="00B30D61"/>
    <w:rsid w:val="00B330C9"/>
    <w:rsid w:val="00B36AA8"/>
    <w:rsid w:val="00B4197E"/>
    <w:rsid w:val="00B42BEA"/>
    <w:rsid w:val="00B4356C"/>
    <w:rsid w:val="00B43C12"/>
    <w:rsid w:val="00B44218"/>
    <w:rsid w:val="00B46C2A"/>
    <w:rsid w:val="00B5064D"/>
    <w:rsid w:val="00B5222E"/>
    <w:rsid w:val="00B6081E"/>
    <w:rsid w:val="00B60848"/>
    <w:rsid w:val="00B64A32"/>
    <w:rsid w:val="00B6590B"/>
    <w:rsid w:val="00B7180F"/>
    <w:rsid w:val="00B76A79"/>
    <w:rsid w:val="00B774B8"/>
    <w:rsid w:val="00B80740"/>
    <w:rsid w:val="00B81948"/>
    <w:rsid w:val="00B83FF4"/>
    <w:rsid w:val="00B87752"/>
    <w:rsid w:val="00B941C4"/>
    <w:rsid w:val="00B94515"/>
    <w:rsid w:val="00B9498F"/>
    <w:rsid w:val="00B95157"/>
    <w:rsid w:val="00B95469"/>
    <w:rsid w:val="00BA4E2E"/>
    <w:rsid w:val="00BA4F51"/>
    <w:rsid w:val="00BA6408"/>
    <w:rsid w:val="00BB0338"/>
    <w:rsid w:val="00BB0EC1"/>
    <w:rsid w:val="00BC3C6D"/>
    <w:rsid w:val="00BC4D23"/>
    <w:rsid w:val="00BC5F80"/>
    <w:rsid w:val="00BC6888"/>
    <w:rsid w:val="00BC6D51"/>
    <w:rsid w:val="00BC6DDC"/>
    <w:rsid w:val="00BC73CD"/>
    <w:rsid w:val="00BD3F11"/>
    <w:rsid w:val="00BD7BCF"/>
    <w:rsid w:val="00BE1E18"/>
    <w:rsid w:val="00BE4123"/>
    <w:rsid w:val="00BE6E31"/>
    <w:rsid w:val="00BF20A2"/>
    <w:rsid w:val="00BF2824"/>
    <w:rsid w:val="00BF413F"/>
    <w:rsid w:val="00BF6EC5"/>
    <w:rsid w:val="00C0111F"/>
    <w:rsid w:val="00C03887"/>
    <w:rsid w:val="00C050CF"/>
    <w:rsid w:val="00C0713B"/>
    <w:rsid w:val="00C07619"/>
    <w:rsid w:val="00C07C90"/>
    <w:rsid w:val="00C12628"/>
    <w:rsid w:val="00C12A96"/>
    <w:rsid w:val="00C13457"/>
    <w:rsid w:val="00C20908"/>
    <w:rsid w:val="00C23006"/>
    <w:rsid w:val="00C23033"/>
    <w:rsid w:val="00C239F0"/>
    <w:rsid w:val="00C23CB9"/>
    <w:rsid w:val="00C23FE8"/>
    <w:rsid w:val="00C25941"/>
    <w:rsid w:val="00C26444"/>
    <w:rsid w:val="00C313C2"/>
    <w:rsid w:val="00C33317"/>
    <w:rsid w:val="00C3474C"/>
    <w:rsid w:val="00C360E8"/>
    <w:rsid w:val="00C41FB2"/>
    <w:rsid w:val="00C42548"/>
    <w:rsid w:val="00C43252"/>
    <w:rsid w:val="00C43F50"/>
    <w:rsid w:val="00C4505C"/>
    <w:rsid w:val="00C462C1"/>
    <w:rsid w:val="00C46A8E"/>
    <w:rsid w:val="00C47739"/>
    <w:rsid w:val="00C516C8"/>
    <w:rsid w:val="00C53886"/>
    <w:rsid w:val="00C620B4"/>
    <w:rsid w:val="00C63346"/>
    <w:rsid w:val="00C6351B"/>
    <w:rsid w:val="00C6398F"/>
    <w:rsid w:val="00C70E8D"/>
    <w:rsid w:val="00C71EA6"/>
    <w:rsid w:val="00C72BBA"/>
    <w:rsid w:val="00C73242"/>
    <w:rsid w:val="00C73BF5"/>
    <w:rsid w:val="00C73D54"/>
    <w:rsid w:val="00C74544"/>
    <w:rsid w:val="00C746CF"/>
    <w:rsid w:val="00C754A1"/>
    <w:rsid w:val="00C77D91"/>
    <w:rsid w:val="00C80B34"/>
    <w:rsid w:val="00C82188"/>
    <w:rsid w:val="00C8283D"/>
    <w:rsid w:val="00C86F12"/>
    <w:rsid w:val="00C90E3F"/>
    <w:rsid w:val="00C90EEB"/>
    <w:rsid w:val="00C917E1"/>
    <w:rsid w:val="00CA3244"/>
    <w:rsid w:val="00CA6860"/>
    <w:rsid w:val="00CA7C6E"/>
    <w:rsid w:val="00CB1894"/>
    <w:rsid w:val="00CB3C70"/>
    <w:rsid w:val="00CB3F86"/>
    <w:rsid w:val="00CB44D3"/>
    <w:rsid w:val="00CB690C"/>
    <w:rsid w:val="00CB7ED6"/>
    <w:rsid w:val="00CC2ACF"/>
    <w:rsid w:val="00CC2B82"/>
    <w:rsid w:val="00CC3A21"/>
    <w:rsid w:val="00CC617A"/>
    <w:rsid w:val="00CC6A52"/>
    <w:rsid w:val="00CD2227"/>
    <w:rsid w:val="00CD2F26"/>
    <w:rsid w:val="00CD6FE6"/>
    <w:rsid w:val="00CE0566"/>
    <w:rsid w:val="00CE14E7"/>
    <w:rsid w:val="00CE2058"/>
    <w:rsid w:val="00CE2FE8"/>
    <w:rsid w:val="00CE3338"/>
    <w:rsid w:val="00CE3596"/>
    <w:rsid w:val="00CE386D"/>
    <w:rsid w:val="00CE4B03"/>
    <w:rsid w:val="00CE6395"/>
    <w:rsid w:val="00CF06CE"/>
    <w:rsid w:val="00CF6920"/>
    <w:rsid w:val="00D03633"/>
    <w:rsid w:val="00D0424F"/>
    <w:rsid w:val="00D048EE"/>
    <w:rsid w:val="00D07EE1"/>
    <w:rsid w:val="00D1229F"/>
    <w:rsid w:val="00D1337E"/>
    <w:rsid w:val="00D1565E"/>
    <w:rsid w:val="00D17016"/>
    <w:rsid w:val="00D20808"/>
    <w:rsid w:val="00D20CF2"/>
    <w:rsid w:val="00D21281"/>
    <w:rsid w:val="00D21907"/>
    <w:rsid w:val="00D22FE2"/>
    <w:rsid w:val="00D2596C"/>
    <w:rsid w:val="00D317D7"/>
    <w:rsid w:val="00D32AA2"/>
    <w:rsid w:val="00D35B4C"/>
    <w:rsid w:val="00D432B5"/>
    <w:rsid w:val="00D45125"/>
    <w:rsid w:val="00D50BA4"/>
    <w:rsid w:val="00D513F3"/>
    <w:rsid w:val="00D559C6"/>
    <w:rsid w:val="00D5619E"/>
    <w:rsid w:val="00D57978"/>
    <w:rsid w:val="00D62C78"/>
    <w:rsid w:val="00D63D0C"/>
    <w:rsid w:val="00D646D4"/>
    <w:rsid w:val="00D64FCB"/>
    <w:rsid w:val="00D65AB7"/>
    <w:rsid w:val="00D66ABD"/>
    <w:rsid w:val="00D67A78"/>
    <w:rsid w:val="00D70435"/>
    <w:rsid w:val="00D70521"/>
    <w:rsid w:val="00D71D0C"/>
    <w:rsid w:val="00D72C65"/>
    <w:rsid w:val="00D72E5B"/>
    <w:rsid w:val="00D74930"/>
    <w:rsid w:val="00D77D2D"/>
    <w:rsid w:val="00D82E11"/>
    <w:rsid w:val="00D835E7"/>
    <w:rsid w:val="00D83842"/>
    <w:rsid w:val="00D93806"/>
    <w:rsid w:val="00D94E05"/>
    <w:rsid w:val="00D95C69"/>
    <w:rsid w:val="00D95FC2"/>
    <w:rsid w:val="00D96F4B"/>
    <w:rsid w:val="00DA580E"/>
    <w:rsid w:val="00DA6303"/>
    <w:rsid w:val="00DA7B30"/>
    <w:rsid w:val="00DB05D5"/>
    <w:rsid w:val="00DB0E06"/>
    <w:rsid w:val="00DB7812"/>
    <w:rsid w:val="00DB7CF7"/>
    <w:rsid w:val="00DC4934"/>
    <w:rsid w:val="00DC53DA"/>
    <w:rsid w:val="00DC7FF8"/>
    <w:rsid w:val="00DD04E1"/>
    <w:rsid w:val="00DD06F1"/>
    <w:rsid w:val="00DD140C"/>
    <w:rsid w:val="00DD1EC2"/>
    <w:rsid w:val="00DD20F4"/>
    <w:rsid w:val="00DD2B2F"/>
    <w:rsid w:val="00DD2C59"/>
    <w:rsid w:val="00DD3412"/>
    <w:rsid w:val="00DD5376"/>
    <w:rsid w:val="00DD53D9"/>
    <w:rsid w:val="00DD543F"/>
    <w:rsid w:val="00DD78C8"/>
    <w:rsid w:val="00DE2506"/>
    <w:rsid w:val="00DE478D"/>
    <w:rsid w:val="00DF4B53"/>
    <w:rsid w:val="00DF4CF8"/>
    <w:rsid w:val="00DF6E1A"/>
    <w:rsid w:val="00E01AE5"/>
    <w:rsid w:val="00E03753"/>
    <w:rsid w:val="00E03B63"/>
    <w:rsid w:val="00E041F3"/>
    <w:rsid w:val="00E05FCB"/>
    <w:rsid w:val="00E062B6"/>
    <w:rsid w:val="00E14332"/>
    <w:rsid w:val="00E1511B"/>
    <w:rsid w:val="00E1662C"/>
    <w:rsid w:val="00E16BE1"/>
    <w:rsid w:val="00E26364"/>
    <w:rsid w:val="00E26617"/>
    <w:rsid w:val="00E32B82"/>
    <w:rsid w:val="00E35DBC"/>
    <w:rsid w:val="00E36795"/>
    <w:rsid w:val="00E370E1"/>
    <w:rsid w:val="00E41B25"/>
    <w:rsid w:val="00E41B73"/>
    <w:rsid w:val="00E41CAF"/>
    <w:rsid w:val="00E45FFD"/>
    <w:rsid w:val="00E46BA3"/>
    <w:rsid w:val="00E47BF4"/>
    <w:rsid w:val="00E53859"/>
    <w:rsid w:val="00E547B9"/>
    <w:rsid w:val="00E558AD"/>
    <w:rsid w:val="00E56B25"/>
    <w:rsid w:val="00E606CA"/>
    <w:rsid w:val="00E60A73"/>
    <w:rsid w:val="00E6175E"/>
    <w:rsid w:val="00E6408B"/>
    <w:rsid w:val="00E67F35"/>
    <w:rsid w:val="00E75AE3"/>
    <w:rsid w:val="00E80A74"/>
    <w:rsid w:val="00E82F7A"/>
    <w:rsid w:val="00E83583"/>
    <w:rsid w:val="00E8368C"/>
    <w:rsid w:val="00E852A5"/>
    <w:rsid w:val="00E85F65"/>
    <w:rsid w:val="00E903F6"/>
    <w:rsid w:val="00E906AD"/>
    <w:rsid w:val="00E90F3F"/>
    <w:rsid w:val="00E922A4"/>
    <w:rsid w:val="00E94A40"/>
    <w:rsid w:val="00E976A9"/>
    <w:rsid w:val="00EA1F9E"/>
    <w:rsid w:val="00EA321C"/>
    <w:rsid w:val="00EA6ED1"/>
    <w:rsid w:val="00EB0308"/>
    <w:rsid w:val="00EB03A5"/>
    <w:rsid w:val="00EB1050"/>
    <w:rsid w:val="00EB20EF"/>
    <w:rsid w:val="00EB42B1"/>
    <w:rsid w:val="00EB4D9D"/>
    <w:rsid w:val="00EB7969"/>
    <w:rsid w:val="00EC0987"/>
    <w:rsid w:val="00EC10EF"/>
    <w:rsid w:val="00EC3FB4"/>
    <w:rsid w:val="00EC620A"/>
    <w:rsid w:val="00ED1385"/>
    <w:rsid w:val="00ED359C"/>
    <w:rsid w:val="00ED4804"/>
    <w:rsid w:val="00ED481A"/>
    <w:rsid w:val="00ED780C"/>
    <w:rsid w:val="00EE15D4"/>
    <w:rsid w:val="00EE27F7"/>
    <w:rsid w:val="00EE47CD"/>
    <w:rsid w:val="00EE58E0"/>
    <w:rsid w:val="00EE5F0B"/>
    <w:rsid w:val="00EE69CE"/>
    <w:rsid w:val="00EE6ED3"/>
    <w:rsid w:val="00EE73A0"/>
    <w:rsid w:val="00EE758E"/>
    <w:rsid w:val="00EE76AA"/>
    <w:rsid w:val="00EF1C99"/>
    <w:rsid w:val="00EF5024"/>
    <w:rsid w:val="00F013E9"/>
    <w:rsid w:val="00F01500"/>
    <w:rsid w:val="00F0392C"/>
    <w:rsid w:val="00F04148"/>
    <w:rsid w:val="00F04F4F"/>
    <w:rsid w:val="00F12E83"/>
    <w:rsid w:val="00F1790C"/>
    <w:rsid w:val="00F22B01"/>
    <w:rsid w:val="00F23B55"/>
    <w:rsid w:val="00F24EB3"/>
    <w:rsid w:val="00F2517B"/>
    <w:rsid w:val="00F26B30"/>
    <w:rsid w:val="00F30FCB"/>
    <w:rsid w:val="00F33FF4"/>
    <w:rsid w:val="00F343AD"/>
    <w:rsid w:val="00F34CDB"/>
    <w:rsid w:val="00F3628B"/>
    <w:rsid w:val="00F3705F"/>
    <w:rsid w:val="00F40CC5"/>
    <w:rsid w:val="00F40F9E"/>
    <w:rsid w:val="00F4117C"/>
    <w:rsid w:val="00F41F1B"/>
    <w:rsid w:val="00F43D2D"/>
    <w:rsid w:val="00F473E3"/>
    <w:rsid w:val="00F519E3"/>
    <w:rsid w:val="00F51DD1"/>
    <w:rsid w:val="00F53B07"/>
    <w:rsid w:val="00F546D9"/>
    <w:rsid w:val="00F54F4A"/>
    <w:rsid w:val="00F5782B"/>
    <w:rsid w:val="00F6184D"/>
    <w:rsid w:val="00F62FC4"/>
    <w:rsid w:val="00F65E3E"/>
    <w:rsid w:val="00F70F4A"/>
    <w:rsid w:val="00F7402D"/>
    <w:rsid w:val="00F77DE8"/>
    <w:rsid w:val="00F81EAB"/>
    <w:rsid w:val="00F849F3"/>
    <w:rsid w:val="00F84B0A"/>
    <w:rsid w:val="00F84C9F"/>
    <w:rsid w:val="00F85CE3"/>
    <w:rsid w:val="00F919D7"/>
    <w:rsid w:val="00F925CF"/>
    <w:rsid w:val="00F926BE"/>
    <w:rsid w:val="00F92B11"/>
    <w:rsid w:val="00F9442F"/>
    <w:rsid w:val="00F94F66"/>
    <w:rsid w:val="00F95C9C"/>
    <w:rsid w:val="00F9651F"/>
    <w:rsid w:val="00FA399C"/>
    <w:rsid w:val="00FA3CFC"/>
    <w:rsid w:val="00FA5152"/>
    <w:rsid w:val="00FA75B1"/>
    <w:rsid w:val="00FA7B0C"/>
    <w:rsid w:val="00FA7D4A"/>
    <w:rsid w:val="00FB2BCC"/>
    <w:rsid w:val="00FB32C5"/>
    <w:rsid w:val="00FB44A6"/>
    <w:rsid w:val="00FB7D0C"/>
    <w:rsid w:val="00FB7DC3"/>
    <w:rsid w:val="00FC02D0"/>
    <w:rsid w:val="00FC04F7"/>
    <w:rsid w:val="00FC109B"/>
    <w:rsid w:val="00FC17F4"/>
    <w:rsid w:val="00FC4727"/>
    <w:rsid w:val="00FC4B20"/>
    <w:rsid w:val="00FD013D"/>
    <w:rsid w:val="00FD3D79"/>
    <w:rsid w:val="00FD6007"/>
    <w:rsid w:val="00FE03B7"/>
    <w:rsid w:val="00FE0C80"/>
    <w:rsid w:val="00FE56C2"/>
    <w:rsid w:val="00FE69AC"/>
    <w:rsid w:val="00FE7A8A"/>
    <w:rsid w:val="00FE7B02"/>
    <w:rsid w:val="00FF2FCF"/>
    <w:rsid w:val="00FF38E1"/>
    <w:rsid w:val="00FF4A22"/>
    <w:rsid w:val="00FF4DFD"/>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356B3-F2DB-4335-BF62-B4879FCA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1C57"/>
    <w:pPr>
      <w:widowControl w:val="0"/>
      <w:numPr>
        <w:numId w:val="21"/>
      </w:numPr>
      <w:spacing w:before="240" w:after="240" w:line="360" w:lineRule="auto"/>
      <w:jc w:val="both"/>
      <w:outlineLvl w:val="0"/>
    </w:pPr>
    <w:rPr>
      <w:rFonts w:ascii="Times New Roman" w:eastAsia="Times New Roman" w:hAnsi="Times New Roman"/>
      <w:b/>
      <w:sz w:val="28"/>
      <w:szCs w:val="32"/>
      <w:lang w:val="en-GB"/>
    </w:rPr>
  </w:style>
  <w:style w:type="paragraph" w:styleId="Heading2">
    <w:name w:val="heading 2"/>
    <w:basedOn w:val="Normal"/>
    <w:next w:val="Normal"/>
    <w:link w:val="Heading2Char"/>
    <w:autoRedefine/>
    <w:uiPriority w:val="9"/>
    <w:unhideWhenUsed/>
    <w:qFormat/>
    <w:rsid w:val="00271C57"/>
    <w:pPr>
      <w:widowControl w:val="0"/>
      <w:numPr>
        <w:ilvl w:val="1"/>
        <w:numId w:val="21"/>
      </w:numPr>
      <w:spacing w:before="120" w:after="120" w:line="360" w:lineRule="auto"/>
      <w:jc w:val="both"/>
      <w:outlineLvl w:val="1"/>
    </w:pPr>
    <w:rPr>
      <w:rFonts w:ascii="Times New Roman" w:eastAsia="Times New Roman" w:hAnsi="Times New Roman"/>
      <w:b/>
      <w:sz w:val="28"/>
      <w:szCs w:val="26"/>
      <w:lang w:val="en-GB"/>
    </w:rPr>
  </w:style>
  <w:style w:type="paragraph" w:styleId="Heading3">
    <w:name w:val="heading 3"/>
    <w:basedOn w:val="Normal"/>
    <w:next w:val="Normal"/>
    <w:link w:val="Heading3Char"/>
    <w:autoRedefine/>
    <w:uiPriority w:val="9"/>
    <w:unhideWhenUsed/>
    <w:qFormat/>
    <w:rsid w:val="00271C57"/>
    <w:pPr>
      <w:widowControl w:val="0"/>
      <w:numPr>
        <w:ilvl w:val="2"/>
        <w:numId w:val="21"/>
      </w:numPr>
      <w:spacing w:before="120" w:after="120" w:line="360" w:lineRule="auto"/>
      <w:jc w:val="both"/>
      <w:outlineLvl w:val="2"/>
    </w:pPr>
    <w:rPr>
      <w:rFonts w:ascii="Times New Roman" w:eastAsiaTheme="majorEastAsia" w:hAnsi="Times New Roman" w:cstheme="majorBidi"/>
      <w:i/>
      <w:sz w:val="26"/>
      <w:szCs w:val="24"/>
      <w:lang w:val="en-GB"/>
    </w:rPr>
  </w:style>
  <w:style w:type="paragraph" w:styleId="Heading4">
    <w:name w:val="heading 4"/>
    <w:basedOn w:val="Normal"/>
    <w:next w:val="Normal"/>
    <w:link w:val="Heading4Char"/>
    <w:uiPriority w:val="9"/>
    <w:unhideWhenUsed/>
    <w:qFormat/>
    <w:rsid w:val="00271C57"/>
    <w:pPr>
      <w:keepNext/>
      <w:keepLines/>
      <w:widowControl w:val="0"/>
      <w:numPr>
        <w:ilvl w:val="3"/>
        <w:numId w:val="21"/>
      </w:numPr>
      <w:spacing w:after="0" w:line="360" w:lineRule="auto"/>
      <w:ind w:left="1775" w:hanging="357"/>
      <w:jc w:val="both"/>
      <w:outlineLvl w:val="3"/>
    </w:pPr>
    <w:rPr>
      <w:rFonts w:ascii="Times New Roman" w:eastAsiaTheme="majorEastAsia" w:hAnsi="Times New Roman" w:cstheme="majorBidi"/>
      <w:i/>
      <w:iCs/>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8E"/>
  </w:style>
  <w:style w:type="paragraph" w:styleId="Footer">
    <w:name w:val="footer"/>
    <w:basedOn w:val="Normal"/>
    <w:link w:val="FooterChar"/>
    <w:uiPriority w:val="99"/>
    <w:unhideWhenUsed/>
    <w:rsid w:val="00EE7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8E"/>
  </w:style>
  <w:style w:type="paragraph" w:styleId="ListParagraph">
    <w:name w:val="List Paragraph"/>
    <w:aliases w:val="Notes,ANNEX,List Paragraph1,List Paragraph2,Bullets,References,List Paragraph (numbered (a))"/>
    <w:basedOn w:val="Normal"/>
    <w:link w:val="ListParagraphChar"/>
    <w:qFormat/>
    <w:rsid w:val="00E26617"/>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uiPriority w:val="99"/>
    <w:unhideWhenUsed/>
    <w:qFormat/>
    <w:rsid w:val="00981AD8"/>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uiPriority w:val="99"/>
    <w:rsid w:val="00981AD8"/>
    <w:rPr>
      <w:rFonts w:ascii="Times New Roman" w:hAnsi="Times New Roman"/>
      <w:sz w:val="20"/>
      <w:szCs w:val="20"/>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FOOTNOTE"/>
    <w:basedOn w:val="DefaultParagraphFont"/>
    <w:uiPriority w:val="99"/>
    <w:unhideWhenUsed/>
    <w:qFormat/>
    <w:rsid w:val="00981AD8"/>
    <w:rPr>
      <w:vertAlign w:val="superscript"/>
    </w:rPr>
  </w:style>
  <w:style w:type="paragraph" w:styleId="Title">
    <w:name w:val="Title"/>
    <w:basedOn w:val="Normal"/>
    <w:link w:val="TitleChar"/>
    <w:qFormat/>
    <w:rsid w:val="000A5586"/>
    <w:pPr>
      <w:spacing w:before="120" w:after="0" w:line="240" w:lineRule="auto"/>
      <w:jc w:val="center"/>
    </w:pPr>
    <w:rPr>
      <w:rFonts w:ascii=".VnTimeH" w:eastAsia="Times New Roman" w:hAnsi=".VnTimeH" w:cs="Times New Roman"/>
      <w:b/>
      <w:bCs/>
      <w:noProof/>
      <w:sz w:val="28"/>
      <w:szCs w:val="24"/>
    </w:rPr>
  </w:style>
  <w:style w:type="character" w:customStyle="1" w:styleId="TitleChar">
    <w:name w:val="Title Char"/>
    <w:basedOn w:val="DefaultParagraphFont"/>
    <w:link w:val="Title"/>
    <w:rsid w:val="000A5586"/>
    <w:rPr>
      <w:rFonts w:ascii=".VnTimeH" w:eastAsia="Times New Roman" w:hAnsi=".VnTimeH" w:cs="Times New Roman"/>
      <w:b/>
      <w:bCs/>
      <w:noProof/>
      <w:sz w:val="28"/>
      <w:szCs w:val="24"/>
    </w:rPr>
  </w:style>
  <w:style w:type="paragraph" w:styleId="BalloonText">
    <w:name w:val="Balloon Text"/>
    <w:basedOn w:val="Normal"/>
    <w:link w:val="BalloonTextChar"/>
    <w:uiPriority w:val="99"/>
    <w:semiHidden/>
    <w:unhideWhenUsed/>
    <w:rsid w:val="00C4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FB2"/>
    <w:rPr>
      <w:rFonts w:ascii="Tahoma" w:hAnsi="Tahoma" w:cs="Tahoma"/>
      <w:sz w:val="16"/>
      <w:szCs w:val="16"/>
    </w:rPr>
  </w:style>
  <w:style w:type="paragraph" w:styleId="NormalWeb">
    <w:name w:val="Normal (Web)"/>
    <w:aliases w:val=" Char Char Char"/>
    <w:basedOn w:val="Normal"/>
    <w:link w:val="NormalWebChar"/>
    <w:uiPriority w:val="99"/>
    <w:unhideWhenUsed/>
    <w:rsid w:val="00D50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
    <w:link w:val="NormalWeb"/>
    <w:uiPriority w:val="99"/>
    <w:rsid w:val="00D50BA4"/>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6738"/>
  </w:style>
  <w:style w:type="table" w:styleId="TableGrid">
    <w:name w:val="Table Grid"/>
    <w:basedOn w:val="TableNormal"/>
    <w:uiPriority w:val="59"/>
    <w:rsid w:val="00100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D528F"/>
    <w:rPr>
      <w:i/>
      <w:iCs/>
    </w:rPr>
  </w:style>
  <w:style w:type="paragraph" w:styleId="Caption">
    <w:name w:val="caption"/>
    <w:basedOn w:val="Normal"/>
    <w:next w:val="Normal"/>
    <w:autoRedefine/>
    <w:uiPriority w:val="35"/>
    <w:unhideWhenUsed/>
    <w:qFormat/>
    <w:rsid w:val="002D2900"/>
    <w:pPr>
      <w:keepNext/>
      <w:widowControl w:val="0"/>
      <w:spacing w:before="120" w:after="120" w:line="240" w:lineRule="auto"/>
      <w:jc w:val="center"/>
    </w:pPr>
    <w:rPr>
      <w:rFonts w:ascii="Times New Roman" w:eastAsia="Calibri" w:hAnsi="Times New Roman" w:cs="Times New Roman"/>
      <w:b/>
      <w:bCs/>
      <w:sz w:val="28"/>
      <w:szCs w:val="26"/>
      <w:lang w:val="en-GB"/>
    </w:rPr>
  </w:style>
  <w:style w:type="character" w:customStyle="1" w:styleId="Heading1Char">
    <w:name w:val="Heading 1 Char"/>
    <w:basedOn w:val="DefaultParagraphFont"/>
    <w:link w:val="Heading1"/>
    <w:uiPriority w:val="9"/>
    <w:rsid w:val="00271C57"/>
    <w:rPr>
      <w:rFonts w:ascii="Times New Roman" w:eastAsia="Times New Roman" w:hAnsi="Times New Roman"/>
      <w:b/>
      <w:sz w:val="28"/>
      <w:szCs w:val="32"/>
      <w:lang w:val="en-GB"/>
    </w:rPr>
  </w:style>
  <w:style w:type="character" w:customStyle="1" w:styleId="Heading2Char">
    <w:name w:val="Heading 2 Char"/>
    <w:basedOn w:val="DefaultParagraphFont"/>
    <w:link w:val="Heading2"/>
    <w:uiPriority w:val="9"/>
    <w:rsid w:val="00271C57"/>
    <w:rPr>
      <w:rFonts w:ascii="Times New Roman" w:eastAsia="Times New Roman" w:hAnsi="Times New Roman"/>
      <w:b/>
      <w:sz w:val="28"/>
      <w:szCs w:val="26"/>
      <w:lang w:val="en-GB"/>
    </w:rPr>
  </w:style>
  <w:style w:type="character" w:customStyle="1" w:styleId="Heading3Char">
    <w:name w:val="Heading 3 Char"/>
    <w:basedOn w:val="DefaultParagraphFont"/>
    <w:link w:val="Heading3"/>
    <w:uiPriority w:val="9"/>
    <w:rsid w:val="00271C57"/>
    <w:rPr>
      <w:rFonts w:ascii="Times New Roman" w:eastAsiaTheme="majorEastAsia" w:hAnsi="Times New Roman" w:cstheme="majorBidi"/>
      <w:i/>
      <w:sz w:val="26"/>
      <w:szCs w:val="24"/>
      <w:lang w:val="en-GB"/>
    </w:rPr>
  </w:style>
  <w:style w:type="character" w:customStyle="1" w:styleId="Heading4Char">
    <w:name w:val="Heading 4 Char"/>
    <w:basedOn w:val="DefaultParagraphFont"/>
    <w:link w:val="Heading4"/>
    <w:uiPriority w:val="9"/>
    <w:rsid w:val="00271C57"/>
    <w:rPr>
      <w:rFonts w:ascii="Times New Roman" w:eastAsiaTheme="majorEastAsia" w:hAnsi="Times New Roman" w:cstheme="majorBidi"/>
      <w:i/>
      <w:iCs/>
      <w:sz w:val="26"/>
      <w:szCs w:val="20"/>
      <w:lang w:val="en-GB"/>
    </w:rPr>
  </w:style>
  <w:style w:type="paragraph" w:styleId="BodyText">
    <w:name w:val="Body Text"/>
    <w:basedOn w:val="Normal"/>
    <w:link w:val="BodyTextChar"/>
    <w:uiPriority w:val="99"/>
    <w:rsid w:val="00271C57"/>
    <w:pPr>
      <w:numPr>
        <w:numId w:val="22"/>
      </w:numPr>
      <w:spacing w:before="120" w:after="120" w:line="240" w:lineRule="auto"/>
    </w:pPr>
    <w:rPr>
      <w:rFonts w:ascii="Calibri" w:eastAsia="Times New Roman" w:hAnsi="Calibri" w:cs="Times New Roman"/>
      <w:lang w:val="en-AU"/>
    </w:rPr>
  </w:style>
  <w:style w:type="character" w:customStyle="1" w:styleId="BodyTextChar">
    <w:name w:val="Body Text Char"/>
    <w:basedOn w:val="DefaultParagraphFont"/>
    <w:link w:val="BodyText"/>
    <w:uiPriority w:val="99"/>
    <w:rsid w:val="00271C57"/>
    <w:rPr>
      <w:rFonts w:ascii="Calibri" w:eastAsia="Times New Roman" w:hAnsi="Calibri" w:cs="Times New Roman"/>
      <w:lang w:val="en-AU"/>
    </w:rPr>
  </w:style>
  <w:style w:type="character" w:styleId="Hyperlink">
    <w:name w:val="Hyperlink"/>
    <w:basedOn w:val="DefaultParagraphFont"/>
    <w:uiPriority w:val="99"/>
    <w:unhideWhenUsed/>
    <w:rsid w:val="00271C57"/>
    <w:rPr>
      <w:color w:val="0000FF" w:themeColor="hyperlink"/>
      <w:u w:val="single"/>
    </w:rPr>
  </w:style>
  <w:style w:type="character" w:customStyle="1" w:styleId="ListParagraphChar">
    <w:name w:val="List Paragraph Char"/>
    <w:aliases w:val="Notes Char,ANNEX Char,List Paragraph1 Char,List Paragraph2 Char,Bullets Char,References Char,List Paragraph (numbered (a)) Char"/>
    <w:link w:val="ListParagraph"/>
    <w:uiPriority w:val="99"/>
    <w:locked/>
    <w:rsid w:val="008C128F"/>
  </w:style>
  <w:style w:type="paragraph" w:customStyle="1" w:styleId="chubang">
    <w:name w:val="chubang"/>
    <w:basedOn w:val="Normal"/>
    <w:link w:val="chubangChar"/>
    <w:rsid w:val="00EE69CE"/>
    <w:pPr>
      <w:spacing w:before="120" w:after="0" w:line="288" w:lineRule="auto"/>
      <w:ind w:firstLine="567"/>
      <w:jc w:val="both"/>
    </w:pPr>
    <w:rPr>
      <w:rFonts w:ascii="Calibri" w:eastAsia="MercuryTextG1-Roman" w:hAnsi="Calibri" w:cs="Times New Roman"/>
      <w:sz w:val="24"/>
      <w:szCs w:val="24"/>
    </w:rPr>
  </w:style>
  <w:style w:type="character" w:customStyle="1" w:styleId="chubangChar">
    <w:name w:val="chubang Char"/>
    <w:link w:val="chubang"/>
    <w:rsid w:val="00EE69CE"/>
    <w:rPr>
      <w:rFonts w:ascii="Calibri" w:eastAsia="MercuryTextG1-Roman" w:hAnsi="Calibri" w:cs="Times New Roman"/>
      <w:sz w:val="24"/>
      <w:szCs w:val="24"/>
    </w:rPr>
  </w:style>
  <w:style w:type="character" w:styleId="CommentReference">
    <w:name w:val="annotation reference"/>
    <w:basedOn w:val="DefaultParagraphFont"/>
    <w:uiPriority w:val="99"/>
    <w:semiHidden/>
    <w:unhideWhenUsed/>
    <w:rsid w:val="009E7691"/>
    <w:rPr>
      <w:sz w:val="16"/>
      <w:szCs w:val="16"/>
    </w:rPr>
  </w:style>
  <w:style w:type="paragraph" w:styleId="CommentText">
    <w:name w:val="annotation text"/>
    <w:basedOn w:val="Normal"/>
    <w:link w:val="CommentTextChar"/>
    <w:uiPriority w:val="99"/>
    <w:semiHidden/>
    <w:unhideWhenUsed/>
    <w:rsid w:val="009E7691"/>
    <w:pPr>
      <w:spacing w:line="240" w:lineRule="auto"/>
    </w:pPr>
    <w:rPr>
      <w:sz w:val="20"/>
      <w:szCs w:val="20"/>
    </w:rPr>
  </w:style>
  <w:style w:type="character" w:customStyle="1" w:styleId="CommentTextChar">
    <w:name w:val="Comment Text Char"/>
    <w:basedOn w:val="DefaultParagraphFont"/>
    <w:link w:val="CommentText"/>
    <w:uiPriority w:val="99"/>
    <w:semiHidden/>
    <w:rsid w:val="009E7691"/>
    <w:rPr>
      <w:sz w:val="20"/>
      <w:szCs w:val="20"/>
    </w:rPr>
  </w:style>
  <w:style w:type="paragraph" w:styleId="CommentSubject">
    <w:name w:val="annotation subject"/>
    <w:basedOn w:val="CommentText"/>
    <w:next w:val="CommentText"/>
    <w:link w:val="CommentSubjectChar"/>
    <w:uiPriority w:val="99"/>
    <w:semiHidden/>
    <w:unhideWhenUsed/>
    <w:rsid w:val="00C516C8"/>
    <w:rPr>
      <w:b/>
      <w:bCs/>
    </w:rPr>
  </w:style>
  <w:style w:type="character" w:customStyle="1" w:styleId="CommentSubjectChar">
    <w:name w:val="Comment Subject Char"/>
    <w:basedOn w:val="CommentTextChar"/>
    <w:link w:val="CommentSubject"/>
    <w:uiPriority w:val="99"/>
    <w:semiHidden/>
    <w:rsid w:val="00C516C8"/>
    <w:rPr>
      <w:b/>
      <w:bCs/>
      <w:sz w:val="20"/>
      <w:szCs w:val="20"/>
    </w:rPr>
  </w:style>
  <w:style w:type="paragraph" w:customStyle="1" w:styleId="selectionshareable">
    <w:name w:val="selectionshareable"/>
    <w:basedOn w:val="Normal"/>
    <w:rsid w:val="00F34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185">
      <w:bodyDiv w:val="1"/>
      <w:marLeft w:val="0"/>
      <w:marRight w:val="0"/>
      <w:marTop w:val="0"/>
      <w:marBottom w:val="0"/>
      <w:divBdr>
        <w:top w:val="none" w:sz="0" w:space="0" w:color="auto"/>
        <w:left w:val="none" w:sz="0" w:space="0" w:color="auto"/>
        <w:bottom w:val="none" w:sz="0" w:space="0" w:color="auto"/>
        <w:right w:val="none" w:sz="0" w:space="0" w:color="auto"/>
      </w:divBdr>
    </w:div>
    <w:div w:id="58401815">
      <w:bodyDiv w:val="1"/>
      <w:marLeft w:val="0"/>
      <w:marRight w:val="0"/>
      <w:marTop w:val="0"/>
      <w:marBottom w:val="0"/>
      <w:divBdr>
        <w:top w:val="none" w:sz="0" w:space="0" w:color="auto"/>
        <w:left w:val="none" w:sz="0" w:space="0" w:color="auto"/>
        <w:bottom w:val="none" w:sz="0" w:space="0" w:color="auto"/>
        <w:right w:val="none" w:sz="0" w:space="0" w:color="auto"/>
      </w:divBdr>
    </w:div>
    <w:div w:id="76633071">
      <w:bodyDiv w:val="1"/>
      <w:marLeft w:val="0"/>
      <w:marRight w:val="0"/>
      <w:marTop w:val="0"/>
      <w:marBottom w:val="0"/>
      <w:divBdr>
        <w:top w:val="none" w:sz="0" w:space="0" w:color="auto"/>
        <w:left w:val="none" w:sz="0" w:space="0" w:color="auto"/>
        <w:bottom w:val="none" w:sz="0" w:space="0" w:color="auto"/>
        <w:right w:val="none" w:sz="0" w:space="0" w:color="auto"/>
      </w:divBdr>
    </w:div>
    <w:div w:id="91513269">
      <w:bodyDiv w:val="1"/>
      <w:marLeft w:val="0"/>
      <w:marRight w:val="0"/>
      <w:marTop w:val="0"/>
      <w:marBottom w:val="0"/>
      <w:divBdr>
        <w:top w:val="none" w:sz="0" w:space="0" w:color="auto"/>
        <w:left w:val="none" w:sz="0" w:space="0" w:color="auto"/>
        <w:bottom w:val="none" w:sz="0" w:space="0" w:color="auto"/>
        <w:right w:val="none" w:sz="0" w:space="0" w:color="auto"/>
      </w:divBdr>
      <w:divsChild>
        <w:div w:id="110441255">
          <w:marLeft w:val="547"/>
          <w:marRight w:val="0"/>
          <w:marTop w:val="106"/>
          <w:marBottom w:val="0"/>
          <w:divBdr>
            <w:top w:val="none" w:sz="0" w:space="0" w:color="auto"/>
            <w:left w:val="none" w:sz="0" w:space="0" w:color="auto"/>
            <w:bottom w:val="none" w:sz="0" w:space="0" w:color="auto"/>
            <w:right w:val="none" w:sz="0" w:space="0" w:color="auto"/>
          </w:divBdr>
        </w:div>
        <w:div w:id="874469699">
          <w:marLeft w:val="547"/>
          <w:marRight w:val="0"/>
          <w:marTop w:val="106"/>
          <w:marBottom w:val="0"/>
          <w:divBdr>
            <w:top w:val="none" w:sz="0" w:space="0" w:color="auto"/>
            <w:left w:val="none" w:sz="0" w:space="0" w:color="auto"/>
            <w:bottom w:val="none" w:sz="0" w:space="0" w:color="auto"/>
            <w:right w:val="none" w:sz="0" w:space="0" w:color="auto"/>
          </w:divBdr>
        </w:div>
      </w:divsChild>
    </w:div>
    <w:div w:id="99037694">
      <w:bodyDiv w:val="1"/>
      <w:marLeft w:val="0"/>
      <w:marRight w:val="0"/>
      <w:marTop w:val="0"/>
      <w:marBottom w:val="0"/>
      <w:divBdr>
        <w:top w:val="none" w:sz="0" w:space="0" w:color="auto"/>
        <w:left w:val="none" w:sz="0" w:space="0" w:color="auto"/>
        <w:bottom w:val="none" w:sz="0" w:space="0" w:color="auto"/>
        <w:right w:val="none" w:sz="0" w:space="0" w:color="auto"/>
      </w:divBdr>
      <w:divsChild>
        <w:div w:id="1112701480">
          <w:marLeft w:val="0"/>
          <w:marRight w:val="0"/>
          <w:marTop w:val="0"/>
          <w:marBottom w:val="0"/>
          <w:divBdr>
            <w:top w:val="none" w:sz="0" w:space="0" w:color="auto"/>
            <w:left w:val="none" w:sz="0" w:space="0" w:color="auto"/>
            <w:bottom w:val="none" w:sz="0" w:space="0" w:color="auto"/>
            <w:right w:val="none" w:sz="0" w:space="0" w:color="auto"/>
          </w:divBdr>
          <w:divsChild>
            <w:div w:id="405304323">
              <w:marLeft w:val="0"/>
              <w:marRight w:val="0"/>
              <w:marTop w:val="0"/>
              <w:marBottom w:val="0"/>
              <w:divBdr>
                <w:top w:val="none" w:sz="0" w:space="0" w:color="auto"/>
                <w:left w:val="none" w:sz="0" w:space="0" w:color="auto"/>
                <w:bottom w:val="none" w:sz="0" w:space="0" w:color="auto"/>
                <w:right w:val="none" w:sz="0" w:space="0" w:color="auto"/>
              </w:divBdr>
              <w:divsChild>
                <w:div w:id="492457870">
                  <w:marLeft w:val="0"/>
                  <w:marRight w:val="0"/>
                  <w:marTop w:val="0"/>
                  <w:marBottom w:val="0"/>
                  <w:divBdr>
                    <w:top w:val="none" w:sz="0" w:space="0" w:color="auto"/>
                    <w:left w:val="none" w:sz="0" w:space="0" w:color="auto"/>
                    <w:bottom w:val="none" w:sz="0" w:space="0" w:color="auto"/>
                    <w:right w:val="none" w:sz="0" w:space="0" w:color="auto"/>
                  </w:divBdr>
                  <w:divsChild>
                    <w:div w:id="1597403999">
                      <w:marLeft w:val="0"/>
                      <w:marRight w:val="0"/>
                      <w:marTop w:val="0"/>
                      <w:marBottom w:val="0"/>
                      <w:divBdr>
                        <w:top w:val="none" w:sz="0" w:space="0" w:color="auto"/>
                        <w:left w:val="none" w:sz="0" w:space="0" w:color="auto"/>
                        <w:bottom w:val="none" w:sz="0" w:space="0" w:color="auto"/>
                        <w:right w:val="none" w:sz="0" w:space="0" w:color="auto"/>
                      </w:divBdr>
                      <w:divsChild>
                        <w:div w:id="1845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0278">
      <w:bodyDiv w:val="1"/>
      <w:marLeft w:val="0"/>
      <w:marRight w:val="0"/>
      <w:marTop w:val="0"/>
      <w:marBottom w:val="0"/>
      <w:divBdr>
        <w:top w:val="none" w:sz="0" w:space="0" w:color="auto"/>
        <w:left w:val="none" w:sz="0" w:space="0" w:color="auto"/>
        <w:bottom w:val="none" w:sz="0" w:space="0" w:color="auto"/>
        <w:right w:val="none" w:sz="0" w:space="0" w:color="auto"/>
      </w:divBdr>
    </w:div>
    <w:div w:id="206111877">
      <w:bodyDiv w:val="1"/>
      <w:marLeft w:val="0"/>
      <w:marRight w:val="0"/>
      <w:marTop w:val="0"/>
      <w:marBottom w:val="0"/>
      <w:divBdr>
        <w:top w:val="none" w:sz="0" w:space="0" w:color="auto"/>
        <w:left w:val="none" w:sz="0" w:space="0" w:color="auto"/>
        <w:bottom w:val="none" w:sz="0" w:space="0" w:color="auto"/>
        <w:right w:val="none" w:sz="0" w:space="0" w:color="auto"/>
      </w:divBdr>
      <w:divsChild>
        <w:div w:id="1100873892">
          <w:marLeft w:val="547"/>
          <w:marRight w:val="0"/>
          <w:marTop w:val="86"/>
          <w:marBottom w:val="0"/>
          <w:divBdr>
            <w:top w:val="none" w:sz="0" w:space="0" w:color="auto"/>
            <w:left w:val="none" w:sz="0" w:space="0" w:color="auto"/>
            <w:bottom w:val="none" w:sz="0" w:space="0" w:color="auto"/>
            <w:right w:val="none" w:sz="0" w:space="0" w:color="auto"/>
          </w:divBdr>
        </w:div>
      </w:divsChild>
    </w:div>
    <w:div w:id="232203101">
      <w:bodyDiv w:val="1"/>
      <w:marLeft w:val="0"/>
      <w:marRight w:val="0"/>
      <w:marTop w:val="0"/>
      <w:marBottom w:val="0"/>
      <w:divBdr>
        <w:top w:val="none" w:sz="0" w:space="0" w:color="auto"/>
        <w:left w:val="none" w:sz="0" w:space="0" w:color="auto"/>
        <w:bottom w:val="none" w:sz="0" w:space="0" w:color="auto"/>
        <w:right w:val="none" w:sz="0" w:space="0" w:color="auto"/>
      </w:divBdr>
    </w:div>
    <w:div w:id="244530774">
      <w:bodyDiv w:val="1"/>
      <w:marLeft w:val="0"/>
      <w:marRight w:val="0"/>
      <w:marTop w:val="0"/>
      <w:marBottom w:val="0"/>
      <w:divBdr>
        <w:top w:val="none" w:sz="0" w:space="0" w:color="auto"/>
        <w:left w:val="none" w:sz="0" w:space="0" w:color="auto"/>
        <w:bottom w:val="none" w:sz="0" w:space="0" w:color="auto"/>
        <w:right w:val="none" w:sz="0" w:space="0" w:color="auto"/>
      </w:divBdr>
    </w:div>
    <w:div w:id="291517828">
      <w:bodyDiv w:val="1"/>
      <w:marLeft w:val="0"/>
      <w:marRight w:val="0"/>
      <w:marTop w:val="0"/>
      <w:marBottom w:val="0"/>
      <w:divBdr>
        <w:top w:val="none" w:sz="0" w:space="0" w:color="auto"/>
        <w:left w:val="none" w:sz="0" w:space="0" w:color="auto"/>
        <w:bottom w:val="none" w:sz="0" w:space="0" w:color="auto"/>
        <w:right w:val="none" w:sz="0" w:space="0" w:color="auto"/>
      </w:divBdr>
    </w:div>
    <w:div w:id="304435660">
      <w:bodyDiv w:val="1"/>
      <w:marLeft w:val="0"/>
      <w:marRight w:val="0"/>
      <w:marTop w:val="0"/>
      <w:marBottom w:val="0"/>
      <w:divBdr>
        <w:top w:val="none" w:sz="0" w:space="0" w:color="auto"/>
        <w:left w:val="none" w:sz="0" w:space="0" w:color="auto"/>
        <w:bottom w:val="none" w:sz="0" w:space="0" w:color="auto"/>
        <w:right w:val="none" w:sz="0" w:space="0" w:color="auto"/>
      </w:divBdr>
    </w:div>
    <w:div w:id="321129009">
      <w:bodyDiv w:val="1"/>
      <w:marLeft w:val="0"/>
      <w:marRight w:val="0"/>
      <w:marTop w:val="0"/>
      <w:marBottom w:val="0"/>
      <w:divBdr>
        <w:top w:val="none" w:sz="0" w:space="0" w:color="auto"/>
        <w:left w:val="none" w:sz="0" w:space="0" w:color="auto"/>
        <w:bottom w:val="none" w:sz="0" w:space="0" w:color="auto"/>
        <w:right w:val="none" w:sz="0" w:space="0" w:color="auto"/>
      </w:divBdr>
      <w:divsChild>
        <w:div w:id="362366553">
          <w:marLeft w:val="547"/>
          <w:marRight w:val="0"/>
          <w:marTop w:val="115"/>
          <w:marBottom w:val="0"/>
          <w:divBdr>
            <w:top w:val="none" w:sz="0" w:space="0" w:color="auto"/>
            <w:left w:val="none" w:sz="0" w:space="0" w:color="auto"/>
            <w:bottom w:val="none" w:sz="0" w:space="0" w:color="auto"/>
            <w:right w:val="none" w:sz="0" w:space="0" w:color="auto"/>
          </w:divBdr>
        </w:div>
        <w:div w:id="892421829">
          <w:marLeft w:val="1166"/>
          <w:marRight w:val="0"/>
          <w:marTop w:val="96"/>
          <w:marBottom w:val="0"/>
          <w:divBdr>
            <w:top w:val="none" w:sz="0" w:space="0" w:color="auto"/>
            <w:left w:val="none" w:sz="0" w:space="0" w:color="auto"/>
            <w:bottom w:val="none" w:sz="0" w:space="0" w:color="auto"/>
            <w:right w:val="none" w:sz="0" w:space="0" w:color="auto"/>
          </w:divBdr>
        </w:div>
        <w:div w:id="1153180026">
          <w:marLeft w:val="1166"/>
          <w:marRight w:val="0"/>
          <w:marTop w:val="96"/>
          <w:marBottom w:val="0"/>
          <w:divBdr>
            <w:top w:val="none" w:sz="0" w:space="0" w:color="auto"/>
            <w:left w:val="none" w:sz="0" w:space="0" w:color="auto"/>
            <w:bottom w:val="none" w:sz="0" w:space="0" w:color="auto"/>
            <w:right w:val="none" w:sz="0" w:space="0" w:color="auto"/>
          </w:divBdr>
        </w:div>
        <w:div w:id="1383334664">
          <w:marLeft w:val="1166"/>
          <w:marRight w:val="0"/>
          <w:marTop w:val="96"/>
          <w:marBottom w:val="0"/>
          <w:divBdr>
            <w:top w:val="none" w:sz="0" w:space="0" w:color="auto"/>
            <w:left w:val="none" w:sz="0" w:space="0" w:color="auto"/>
            <w:bottom w:val="none" w:sz="0" w:space="0" w:color="auto"/>
            <w:right w:val="none" w:sz="0" w:space="0" w:color="auto"/>
          </w:divBdr>
        </w:div>
        <w:div w:id="1470634568">
          <w:marLeft w:val="547"/>
          <w:marRight w:val="0"/>
          <w:marTop w:val="115"/>
          <w:marBottom w:val="0"/>
          <w:divBdr>
            <w:top w:val="none" w:sz="0" w:space="0" w:color="auto"/>
            <w:left w:val="none" w:sz="0" w:space="0" w:color="auto"/>
            <w:bottom w:val="none" w:sz="0" w:space="0" w:color="auto"/>
            <w:right w:val="none" w:sz="0" w:space="0" w:color="auto"/>
          </w:divBdr>
        </w:div>
        <w:div w:id="1539119542">
          <w:marLeft w:val="1166"/>
          <w:marRight w:val="0"/>
          <w:marTop w:val="96"/>
          <w:marBottom w:val="0"/>
          <w:divBdr>
            <w:top w:val="none" w:sz="0" w:space="0" w:color="auto"/>
            <w:left w:val="none" w:sz="0" w:space="0" w:color="auto"/>
            <w:bottom w:val="none" w:sz="0" w:space="0" w:color="auto"/>
            <w:right w:val="none" w:sz="0" w:space="0" w:color="auto"/>
          </w:divBdr>
        </w:div>
        <w:div w:id="1716857187">
          <w:marLeft w:val="1166"/>
          <w:marRight w:val="0"/>
          <w:marTop w:val="96"/>
          <w:marBottom w:val="0"/>
          <w:divBdr>
            <w:top w:val="none" w:sz="0" w:space="0" w:color="auto"/>
            <w:left w:val="none" w:sz="0" w:space="0" w:color="auto"/>
            <w:bottom w:val="none" w:sz="0" w:space="0" w:color="auto"/>
            <w:right w:val="none" w:sz="0" w:space="0" w:color="auto"/>
          </w:divBdr>
        </w:div>
        <w:div w:id="1878617494">
          <w:marLeft w:val="1166"/>
          <w:marRight w:val="0"/>
          <w:marTop w:val="96"/>
          <w:marBottom w:val="0"/>
          <w:divBdr>
            <w:top w:val="none" w:sz="0" w:space="0" w:color="auto"/>
            <w:left w:val="none" w:sz="0" w:space="0" w:color="auto"/>
            <w:bottom w:val="none" w:sz="0" w:space="0" w:color="auto"/>
            <w:right w:val="none" w:sz="0" w:space="0" w:color="auto"/>
          </w:divBdr>
        </w:div>
      </w:divsChild>
    </w:div>
    <w:div w:id="346906654">
      <w:bodyDiv w:val="1"/>
      <w:marLeft w:val="0"/>
      <w:marRight w:val="0"/>
      <w:marTop w:val="0"/>
      <w:marBottom w:val="0"/>
      <w:divBdr>
        <w:top w:val="none" w:sz="0" w:space="0" w:color="auto"/>
        <w:left w:val="none" w:sz="0" w:space="0" w:color="auto"/>
        <w:bottom w:val="none" w:sz="0" w:space="0" w:color="auto"/>
        <w:right w:val="none" w:sz="0" w:space="0" w:color="auto"/>
      </w:divBdr>
      <w:divsChild>
        <w:div w:id="450055302">
          <w:marLeft w:val="1166"/>
          <w:marRight w:val="0"/>
          <w:marTop w:val="77"/>
          <w:marBottom w:val="0"/>
          <w:divBdr>
            <w:top w:val="none" w:sz="0" w:space="0" w:color="auto"/>
            <w:left w:val="none" w:sz="0" w:space="0" w:color="auto"/>
            <w:bottom w:val="none" w:sz="0" w:space="0" w:color="auto"/>
            <w:right w:val="none" w:sz="0" w:space="0" w:color="auto"/>
          </w:divBdr>
        </w:div>
        <w:div w:id="1417358263">
          <w:marLeft w:val="1166"/>
          <w:marRight w:val="0"/>
          <w:marTop w:val="77"/>
          <w:marBottom w:val="0"/>
          <w:divBdr>
            <w:top w:val="none" w:sz="0" w:space="0" w:color="auto"/>
            <w:left w:val="none" w:sz="0" w:space="0" w:color="auto"/>
            <w:bottom w:val="none" w:sz="0" w:space="0" w:color="auto"/>
            <w:right w:val="none" w:sz="0" w:space="0" w:color="auto"/>
          </w:divBdr>
        </w:div>
      </w:divsChild>
    </w:div>
    <w:div w:id="350879757">
      <w:bodyDiv w:val="1"/>
      <w:marLeft w:val="0"/>
      <w:marRight w:val="0"/>
      <w:marTop w:val="0"/>
      <w:marBottom w:val="0"/>
      <w:divBdr>
        <w:top w:val="none" w:sz="0" w:space="0" w:color="auto"/>
        <w:left w:val="none" w:sz="0" w:space="0" w:color="auto"/>
        <w:bottom w:val="none" w:sz="0" w:space="0" w:color="auto"/>
        <w:right w:val="none" w:sz="0" w:space="0" w:color="auto"/>
      </w:divBdr>
    </w:div>
    <w:div w:id="356198399">
      <w:bodyDiv w:val="1"/>
      <w:marLeft w:val="0"/>
      <w:marRight w:val="0"/>
      <w:marTop w:val="0"/>
      <w:marBottom w:val="0"/>
      <w:divBdr>
        <w:top w:val="none" w:sz="0" w:space="0" w:color="auto"/>
        <w:left w:val="none" w:sz="0" w:space="0" w:color="auto"/>
        <w:bottom w:val="none" w:sz="0" w:space="0" w:color="auto"/>
        <w:right w:val="none" w:sz="0" w:space="0" w:color="auto"/>
      </w:divBdr>
    </w:div>
    <w:div w:id="416678906">
      <w:bodyDiv w:val="1"/>
      <w:marLeft w:val="0"/>
      <w:marRight w:val="0"/>
      <w:marTop w:val="0"/>
      <w:marBottom w:val="0"/>
      <w:divBdr>
        <w:top w:val="none" w:sz="0" w:space="0" w:color="auto"/>
        <w:left w:val="none" w:sz="0" w:space="0" w:color="auto"/>
        <w:bottom w:val="none" w:sz="0" w:space="0" w:color="auto"/>
        <w:right w:val="none" w:sz="0" w:space="0" w:color="auto"/>
      </w:divBdr>
    </w:div>
    <w:div w:id="426929662">
      <w:bodyDiv w:val="1"/>
      <w:marLeft w:val="0"/>
      <w:marRight w:val="0"/>
      <w:marTop w:val="0"/>
      <w:marBottom w:val="0"/>
      <w:divBdr>
        <w:top w:val="none" w:sz="0" w:space="0" w:color="auto"/>
        <w:left w:val="none" w:sz="0" w:space="0" w:color="auto"/>
        <w:bottom w:val="none" w:sz="0" w:space="0" w:color="auto"/>
        <w:right w:val="none" w:sz="0" w:space="0" w:color="auto"/>
      </w:divBdr>
    </w:div>
    <w:div w:id="569656691">
      <w:bodyDiv w:val="1"/>
      <w:marLeft w:val="0"/>
      <w:marRight w:val="0"/>
      <w:marTop w:val="0"/>
      <w:marBottom w:val="0"/>
      <w:divBdr>
        <w:top w:val="none" w:sz="0" w:space="0" w:color="auto"/>
        <w:left w:val="none" w:sz="0" w:space="0" w:color="auto"/>
        <w:bottom w:val="none" w:sz="0" w:space="0" w:color="auto"/>
        <w:right w:val="none" w:sz="0" w:space="0" w:color="auto"/>
      </w:divBdr>
    </w:div>
    <w:div w:id="594947155">
      <w:bodyDiv w:val="1"/>
      <w:marLeft w:val="0"/>
      <w:marRight w:val="0"/>
      <w:marTop w:val="0"/>
      <w:marBottom w:val="0"/>
      <w:divBdr>
        <w:top w:val="none" w:sz="0" w:space="0" w:color="auto"/>
        <w:left w:val="none" w:sz="0" w:space="0" w:color="auto"/>
        <w:bottom w:val="none" w:sz="0" w:space="0" w:color="auto"/>
        <w:right w:val="none" w:sz="0" w:space="0" w:color="auto"/>
      </w:divBdr>
    </w:div>
    <w:div w:id="623853643">
      <w:bodyDiv w:val="1"/>
      <w:marLeft w:val="0"/>
      <w:marRight w:val="0"/>
      <w:marTop w:val="0"/>
      <w:marBottom w:val="0"/>
      <w:divBdr>
        <w:top w:val="none" w:sz="0" w:space="0" w:color="auto"/>
        <w:left w:val="none" w:sz="0" w:space="0" w:color="auto"/>
        <w:bottom w:val="none" w:sz="0" w:space="0" w:color="auto"/>
        <w:right w:val="none" w:sz="0" w:space="0" w:color="auto"/>
      </w:divBdr>
    </w:div>
    <w:div w:id="676931116">
      <w:bodyDiv w:val="1"/>
      <w:marLeft w:val="0"/>
      <w:marRight w:val="0"/>
      <w:marTop w:val="0"/>
      <w:marBottom w:val="0"/>
      <w:divBdr>
        <w:top w:val="none" w:sz="0" w:space="0" w:color="auto"/>
        <w:left w:val="none" w:sz="0" w:space="0" w:color="auto"/>
        <w:bottom w:val="none" w:sz="0" w:space="0" w:color="auto"/>
        <w:right w:val="none" w:sz="0" w:space="0" w:color="auto"/>
      </w:divBdr>
    </w:div>
    <w:div w:id="692341850">
      <w:bodyDiv w:val="1"/>
      <w:marLeft w:val="0"/>
      <w:marRight w:val="0"/>
      <w:marTop w:val="0"/>
      <w:marBottom w:val="0"/>
      <w:divBdr>
        <w:top w:val="none" w:sz="0" w:space="0" w:color="auto"/>
        <w:left w:val="none" w:sz="0" w:space="0" w:color="auto"/>
        <w:bottom w:val="none" w:sz="0" w:space="0" w:color="auto"/>
        <w:right w:val="none" w:sz="0" w:space="0" w:color="auto"/>
      </w:divBdr>
    </w:div>
    <w:div w:id="717054470">
      <w:bodyDiv w:val="1"/>
      <w:marLeft w:val="0"/>
      <w:marRight w:val="0"/>
      <w:marTop w:val="0"/>
      <w:marBottom w:val="0"/>
      <w:divBdr>
        <w:top w:val="none" w:sz="0" w:space="0" w:color="auto"/>
        <w:left w:val="none" w:sz="0" w:space="0" w:color="auto"/>
        <w:bottom w:val="none" w:sz="0" w:space="0" w:color="auto"/>
        <w:right w:val="none" w:sz="0" w:space="0" w:color="auto"/>
      </w:divBdr>
    </w:div>
    <w:div w:id="736823895">
      <w:bodyDiv w:val="1"/>
      <w:marLeft w:val="0"/>
      <w:marRight w:val="0"/>
      <w:marTop w:val="0"/>
      <w:marBottom w:val="0"/>
      <w:divBdr>
        <w:top w:val="none" w:sz="0" w:space="0" w:color="auto"/>
        <w:left w:val="none" w:sz="0" w:space="0" w:color="auto"/>
        <w:bottom w:val="none" w:sz="0" w:space="0" w:color="auto"/>
        <w:right w:val="none" w:sz="0" w:space="0" w:color="auto"/>
      </w:divBdr>
    </w:div>
    <w:div w:id="859926365">
      <w:bodyDiv w:val="1"/>
      <w:marLeft w:val="0"/>
      <w:marRight w:val="0"/>
      <w:marTop w:val="0"/>
      <w:marBottom w:val="0"/>
      <w:divBdr>
        <w:top w:val="none" w:sz="0" w:space="0" w:color="auto"/>
        <w:left w:val="none" w:sz="0" w:space="0" w:color="auto"/>
        <w:bottom w:val="none" w:sz="0" w:space="0" w:color="auto"/>
        <w:right w:val="none" w:sz="0" w:space="0" w:color="auto"/>
      </w:divBdr>
    </w:div>
    <w:div w:id="923299388">
      <w:bodyDiv w:val="1"/>
      <w:marLeft w:val="0"/>
      <w:marRight w:val="0"/>
      <w:marTop w:val="0"/>
      <w:marBottom w:val="0"/>
      <w:divBdr>
        <w:top w:val="none" w:sz="0" w:space="0" w:color="auto"/>
        <w:left w:val="none" w:sz="0" w:space="0" w:color="auto"/>
        <w:bottom w:val="none" w:sz="0" w:space="0" w:color="auto"/>
        <w:right w:val="none" w:sz="0" w:space="0" w:color="auto"/>
      </w:divBdr>
    </w:div>
    <w:div w:id="1014303714">
      <w:bodyDiv w:val="1"/>
      <w:marLeft w:val="0"/>
      <w:marRight w:val="0"/>
      <w:marTop w:val="0"/>
      <w:marBottom w:val="0"/>
      <w:divBdr>
        <w:top w:val="none" w:sz="0" w:space="0" w:color="auto"/>
        <w:left w:val="none" w:sz="0" w:space="0" w:color="auto"/>
        <w:bottom w:val="none" w:sz="0" w:space="0" w:color="auto"/>
        <w:right w:val="none" w:sz="0" w:space="0" w:color="auto"/>
      </w:divBdr>
    </w:div>
    <w:div w:id="1139542642">
      <w:bodyDiv w:val="1"/>
      <w:marLeft w:val="0"/>
      <w:marRight w:val="0"/>
      <w:marTop w:val="0"/>
      <w:marBottom w:val="0"/>
      <w:divBdr>
        <w:top w:val="none" w:sz="0" w:space="0" w:color="auto"/>
        <w:left w:val="none" w:sz="0" w:space="0" w:color="auto"/>
        <w:bottom w:val="none" w:sz="0" w:space="0" w:color="auto"/>
        <w:right w:val="none" w:sz="0" w:space="0" w:color="auto"/>
      </w:divBdr>
    </w:div>
    <w:div w:id="1225264689">
      <w:bodyDiv w:val="1"/>
      <w:marLeft w:val="0"/>
      <w:marRight w:val="0"/>
      <w:marTop w:val="0"/>
      <w:marBottom w:val="0"/>
      <w:divBdr>
        <w:top w:val="none" w:sz="0" w:space="0" w:color="auto"/>
        <w:left w:val="none" w:sz="0" w:space="0" w:color="auto"/>
        <w:bottom w:val="none" w:sz="0" w:space="0" w:color="auto"/>
        <w:right w:val="none" w:sz="0" w:space="0" w:color="auto"/>
      </w:divBdr>
    </w:div>
    <w:div w:id="1233006244">
      <w:bodyDiv w:val="1"/>
      <w:marLeft w:val="0"/>
      <w:marRight w:val="0"/>
      <w:marTop w:val="0"/>
      <w:marBottom w:val="0"/>
      <w:divBdr>
        <w:top w:val="none" w:sz="0" w:space="0" w:color="auto"/>
        <w:left w:val="none" w:sz="0" w:space="0" w:color="auto"/>
        <w:bottom w:val="none" w:sz="0" w:space="0" w:color="auto"/>
        <w:right w:val="none" w:sz="0" w:space="0" w:color="auto"/>
      </w:divBdr>
      <w:divsChild>
        <w:div w:id="594023301">
          <w:marLeft w:val="547"/>
          <w:marRight w:val="0"/>
          <w:marTop w:val="96"/>
          <w:marBottom w:val="0"/>
          <w:divBdr>
            <w:top w:val="none" w:sz="0" w:space="0" w:color="auto"/>
            <w:left w:val="none" w:sz="0" w:space="0" w:color="auto"/>
            <w:bottom w:val="none" w:sz="0" w:space="0" w:color="auto"/>
            <w:right w:val="none" w:sz="0" w:space="0" w:color="auto"/>
          </w:divBdr>
        </w:div>
        <w:div w:id="808790621">
          <w:marLeft w:val="547"/>
          <w:marRight w:val="0"/>
          <w:marTop w:val="96"/>
          <w:marBottom w:val="0"/>
          <w:divBdr>
            <w:top w:val="none" w:sz="0" w:space="0" w:color="auto"/>
            <w:left w:val="none" w:sz="0" w:space="0" w:color="auto"/>
            <w:bottom w:val="none" w:sz="0" w:space="0" w:color="auto"/>
            <w:right w:val="none" w:sz="0" w:space="0" w:color="auto"/>
          </w:divBdr>
        </w:div>
        <w:div w:id="1488323596">
          <w:marLeft w:val="547"/>
          <w:marRight w:val="0"/>
          <w:marTop w:val="96"/>
          <w:marBottom w:val="0"/>
          <w:divBdr>
            <w:top w:val="none" w:sz="0" w:space="0" w:color="auto"/>
            <w:left w:val="none" w:sz="0" w:space="0" w:color="auto"/>
            <w:bottom w:val="none" w:sz="0" w:space="0" w:color="auto"/>
            <w:right w:val="none" w:sz="0" w:space="0" w:color="auto"/>
          </w:divBdr>
        </w:div>
        <w:div w:id="1587155850">
          <w:marLeft w:val="547"/>
          <w:marRight w:val="0"/>
          <w:marTop w:val="96"/>
          <w:marBottom w:val="0"/>
          <w:divBdr>
            <w:top w:val="none" w:sz="0" w:space="0" w:color="auto"/>
            <w:left w:val="none" w:sz="0" w:space="0" w:color="auto"/>
            <w:bottom w:val="none" w:sz="0" w:space="0" w:color="auto"/>
            <w:right w:val="none" w:sz="0" w:space="0" w:color="auto"/>
          </w:divBdr>
        </w:div>
      </w:divsChild>
    </w:div>
    <w:div w:id="1286158607">
      <w:bodyDiv w:val="1"/>
      <w:marLeft w:val="0"/>
      <w:marRight w:val="0"/>
      <w:marTop w:val="0"/>
      <w:marBottom w:val="0"/>
      <w:divBdr>
        <w:top w:val="none" w:sz="0" w:space="0" w:color="auto"/>
        <w:left w:val="none" w:sz="0" w:space="0" w:color="auto"/>
        <w:bottom w:val="none" w:sz="0" w:space="0" w:color="auto"/>
        <w:right w:val="none" w:sz="0" w:space="0" w:color="auto"/>
      </w:divBdr>
      <w:divsChild>
        <w:div w:id="20060794">
          <w:marLeft w:val="547"/>
          <w:marRight w:val="0"/>
          <w:marTop w:val="115"/>
          <w:marBottom w:val="0"/>
          <w:divBdr>
            <w:top w:val="none" w:sz="0" w:space="0" w:color="auto"/>
            <w:left w:val="none" w:sz="0" w:space="0" w:color="auto"/>
            <w:bottom w:val="none" w:sz="0" w:space="0" w:color="auto"/>
            <w:right w:val="none" w:sz="0" w:space="0" w:color="auto"/>
          </w:divBdr>
        </w:div>
        <w:div w:id="612790536">
          <w:marLeft w:val="547"/>
          <w:marRight w:val="0"/>
          <w:marTop w:val="115"/>
          <w:marBottom w:val="0"/>
          <w:divBdr>
            <w:top w:val="none" w:sz="0" w:space="0" w:color="auto"/>
            <w:left w:val="none" w:sz="0" w:space="0" w:color="auto"/>
            <w:bottom w:val="none" w:sz="0" w:space="0" w:color="auto"/>
            <w:right w:val="none" w:sz="0" w:space="0" w:color="auto"/>
          </w:divBdr>
        </w:div>
        <w:div w:id="640158209">
          <w:marLeft w:val="547"/>
          <w:marRight w:val="0"/>
          <w:marTop w:val="115"/>
          <w:marBottom w:val="0"/>
          <w:divBdr>
            <w:top w:val="none" w:sz="0" w:space="0" w:color="auto"/>
            <w:left w:val="none" w:sz="0" w:space="0" w:color="auto"/>
            <w:bottom w:val="none" w:sz="0" w:space="0" w:color="auto"/>
            <w:right w:val="none" w:sz="0" w:space="0" w:color="auto"/>
          </w:divBdr>
        </w:div>
        <w:div w:id="1833640699">
          <w:marLeft w:val="547"/>
          <w:marRight w:val="0"/>
          <w:marTop w:val="115"/>
          <w:marBottom w:val="0"/>
          <w:divBdr>
            <w:top w:val="none" w:sz="0" w:space="0" w:color="auto"/>
            <w:left w:val="none" w:sz="0" w:space="0" w:color="auto"/>
            <w:bottom w:val="none" w:sz="0" w:space="0" w:color="auto"/>
            <w:right w:val="none" w:sz="0" w:space="0" w:color="auto"/>
          </w:divBdr>
        </w:div>
      </w:divsChild>
    </w:div>
    <w:div w:id="1342584790">
      <w:bodyDiv w:val="1"/>
      <w:marLeft w:val="0"/>
      <w:marRight w:val="0"/>
      <w:marTop w:val="0"/>
      <w:marBottom w:val="0"/>
      <w:divBdr>
        <w:top w:val="none" w:sz="0" w:space="0" w:color="auto"/>
        <w:left w:val="none" w:sz="0" w:space="0" w:color="auto"/>
        <w:bottom w:val="none" w:sz="0" w:space="0" w:color="auto"/>
        <w:right w:val="none" w:sz="0" w:space="0" w:color="auto"/>
      </w:divBdr>
      <w:divsChild>
        <w:div w:id="342322688">
          <w:marLeft w:val="547"/>
          <w:marRight w:val="0"/>
          <w:marTop w:val="96"/>
          <w:marBottom w:val="0"/>
          <w:divBdr>
            <w:top w:val="none" w:sz="0" w:space="0" w:color="auto"/>
            <w:left w:val="none" w:sz="0" w:space="0" w:color="auto"/>
            <w:bottom w:val="none" w:sz="0" w:space="0" w:color="auto"/>
            <w:right w:val="none" w:sz="0" w:space="0" w:color="auto"/>
          </w:divBdr>
        </w:div>
        <w:div w:id="746539792">
          <w:marLeft w:val="547"/>
          <w:marRight w:val="0"/>
          <w:marTop w:val="96"/>
          <w:marBottom w:val="0"/>
          <w:divBdr>
            <w:top w:val="none" w:sz="0" w:space="0" w:color="auto"/>
            <w:left w:val="none" w:sz="0" w:space="0" w:color="auto"/>
            <w:bottom w:val="none" w:sz="0" w:space="0" w:color="auto"/>
            <w:right w:val="none" w:sz="0" w:space="0" w:color="auto"/>
          </w:divBdr>
        </w:div>
        <w:div w:id="1133715858">
          <w:marLeft w:val="547"/>
          <w:marRight w:val="0"/>
          <w:marTop w:val="96"/>
          <w:marBottom w:val="0"/>
          <w:divBdr>
            <w:top w:val="none" w:sz="0" w:space="0" w:color="auto"/>
            <w:left w:val="none" w:sz="0" w:space="0" w:color="auto"/>
            <w:bottom w:val="none" w:sz="0" w:space="0" w:color="auto"/>
            <w:right w:val="none" w:sz="0" w:space="0" w:color="auto"/>
          </w:divBdr>
        </w:div>
        <w:div w:id="1203860058">
          <w:marLeft w:val="547"/>
          <w:marRight w:val="0"/>
          <w:marTop w:val="96"/>
          <w:marBottom w:val="0"/>
          <w:divBdr>
            <w:top w:val="none" w:sz="0" w:space="0" w:color="auto"/>
            <w:left w:val="none" w:sz="0" w:space="0" w:color="auto"/>
            <w:bottom w:val="none" w:sz="0" w:space="0" w:color="auto"/>
            <w:right w:val="none" w:sz="0" w:space="0" w:color="auto"/>
          </w:divBdr>
        </w:div>
        <w:div w:id="1290547018">
          <w:marLeft w:val="547"/>
          <w:marRight w:val="0"/>
          <w:marTop w:val="96"/>
          <w:marBottom w:val="0"/>
          <w:divBdr>
            <w:top w:val="none" w:sz="0" w:space="0" w:color="auto"/>
            <w:left w:val="none" w:sz="0" w:space="0" w:color="auto"/>
            <w:bottom w:val="none" w:sz="0" w:space="0" w:color="auto"/>
            <w:right w:val="none" w:sz="0" w:space="0" w:color="auto"/>
          </w:divBdr>
        </w:div>
        <w:div w:id="1343627602">
          <w:marLeft w:val="547"/>
          <w:marRight w:val="0"/>
          <w:marTop w:val="96"/>
          <w:marBottom w:val="0"/>
          <w:divBdr>
            <w:top w:val="none" w:sz="0" w:space="0" w:color="auto"/>
            <w:left w:val="none" w:sz="0" w:space="0" w:color="auto"/>
            <w:bottom w:val="none" w:sz="0" w:space="0" w:color="auto"/>
            <w:right w:val="none" w:sz="0" w:space="0" w:color="auto"/>
          </w:divBdr>
        </w:div>
        <w:div w:id="1599941750">
          <w:marLeft w:val="547"/>
          <w:marRight w:val="0"/>
          <w:marTop w:val="96"/>
          <w:marBottom w:val="0"/>
          <w:divBdr>
            <w:top w:val="none" w:sz="0" w:space="0" w:color="auto"/>
            <w:left w:val="none" w:sz="0" w:space="0" w:color="auto"/>
            <w:bottom w:val="none" w:sz="0" w:space="0" w:color="auto"/>
            <w:right w:val="none" w:sz="0" w:space="0" w:color="auto"/>
          </w:divBdr>
        </w:div>
        <w:div w:id="1730768449">
          <w:marLeft w:val="547"/>
          <w:marRight w:val="0"/>
          <w:marTop w:val="96"/>
          <w:marBottom w:val="0"/>
          <w:divBdr>
            <w:top w:val="none" w:sz="0" w:space="0" w:color="auto"/>
            <w:left w:val="none" w:sz="0" w:space="0" w:color="auto"/>
            <w:bottom w:val="none" w:sz="0" w:space="0" w:color="auto"/>
            <w:right w:val="none" w:sz="0" w:space="0" w:color="auto"/>
          </w:divBdr>
        </w:div>
        <w:div w:id="2021157434">
          <w:marLeft w:val="547"/>
          <w:marRight w:val="0"/>
          <w:marTop w:val="96"/>
          <w:marBottom w:val="0"/>
          <w:divBdr>
            <w:top w:val="none" w:sz="0" w:space="0" w:color="auto"/>
            <w:left w:val="none" w:sz="0" w:space="0" w:color="auto"/>
            <w:bottom w:val="none" w:sz="0" w:space="0" w:color="auto"/>
            <w:right w:val="none" w:sz="0" w:space="0" w:color="auto"/>
          </w:divBdr>
        </w:div>
        <w:div w:id="2026781723">
          <w:marLeft w:val="547"/>
          <w:marRight w:val="0"/>
          <w:marTop w:val="96"/>
          <w:marBottom w:val="0"/>
          <w:divBdr>
            <w:top w:val="none" w:sz="0" w:space="0" w:color="auto"/>
            <w:left w:val="none" w:sz="0" w:space="0" w:color="auto"/>
            <w:bottom w:val="none" w:sz="0" w:space="0" w:color="auto"/>
            <w:right w:val="none" w:sz="0" w:space="0" w:color="auto"/>
          </w:divBdr>
        </w:div>
      </w:divsChild>
    </w:div>
    <w:div w:id="1348213795">
      <w:bodyDiv w:val="1"/>
      <w:marLeft w:val="0"/>
      <w:marRight w:val="0"/>
      <w:marTop w:val="0"/>
      <w:marBottom w:val="0"/>
      <w:divBdr>
        <w:top w:val="none" w:sz="0" w:space="0" w:color="auto"/>
        <w:left w:val="none" w:sz="0" w:space="0" w:color="auto"/>
        <w:bottom w:val="none" w:sz="0" w:space="0" w:color="auto"/>
        <w:right w:val="none" w:sz="0" w:space="0" w:color="auto"/>
      </w:divBdr>
    </w:div>
    <w:div w:id="1375273122">
      <w:bodyDiv w:val="1"/>
      <w:marLeft w:val="0"/>
      <w:marRight w:val="0"/>
      <w:marTop w:val="0"/>
      <w:marBottom w:val="0"/>
      <w:divBdr>
        <w:top w:val="none" w:sz="0" w:space="0" w:color="auto"/>
        <w:left w:val="none" w:sz="0" w:space="0" w:color="auto"/>
        <w:bottom w:val="none" w:sz="0" w:space="0" w:color="auto"/>
        <w:right w:val="none" w:sz="0" w:space="0" w:color="auto"/>
      </w:divBdr>
      <w:divsChild>
        <w:div w:id="722751376">
          <w:marLeft w:val="547"/>
          <w:marRight w:val="0"/>
          <w:marTop w:val="96"/>
          <w:marBottom w:val="0"/>
          <w:divBdr>
            <w:top w:val="none" w:sz="0" w:space="0" w:color="auto"/>
            <w:left w:val="none" w:sz="0" w:space="0" w:color="auto"/>
            <w:bottom w:val="none" w:sz="0" w:space="0" w:color="auto"/>
            <w:right w:val="none" w:sz="0" w:space="0" w:color="auto"/>
          </w:divBdr>
        </w:div>
        <w:div w:id="1643005481">
          <w:marLeft w:val="547"/>
          <w:marRight w:val="0"/>
          <w:marTop w:val="96"/>
          <w:marBottom w:val="0"/>
          <w:divBdr>
            <w:top w:val="none" w:sz="0" w:space="0" w:color="auto"/>
            <w:left w:val="none" w:sz="0" w:space="0" w:color="auto"/>
            <w:bottom w:val="none" w:sz="0" w:space="0" w:color="auto"/>
            <w:right w:val="none" w:sz="0" w:space="0" w:color="auto"/>
          </w:divBdr>
        </w:div>
        <w:div w:id="1806310187">
          <w:marLeft w:val="547"/>
          <w:marRight w:val="0"/>
          <w:marTop w:val="96"/>
          <w:marBottom w:val="0"/>
          <w:divBdr>
            <w:top w:val="none" w:sz="0" w:space="0" w:color="auto"/>
            <w:left w:val="none" w:sz="0" w:space="0" w:color="auto"/>
            <w:bottom w:val="none" w:sz="0" w:space="0" w:color="auto"/>
            <w:right w:val="none" w:sz="0" w:space="0" w:color="auto"/>
          </w:divBdr>
        </w:div>
      </w:divsChild>
    </w:div>
    <w:div w:id="1417939123">
      <w:bodyDiv w:val="1"/>
      <w:marLeft w:val="0"/>
      <w:marRight w:val="0"/>
      <w:marTop w:val="0"/>
      <w:marBottom w:val="0"/>
      <w:divBdr>
        <w:top w:val="none" w:sz="0" w:space="0" w:color="auto"/>
        <w:left w:val="none" w:sz="0" w:space="0" w:color="auto"/>
        <w:bottom w:val="none" w:sz="0" w:space="0" w:color="auto"/>
        <w:right w:val="none" w:sz="0" w:space="0" w:color="auto"/>
      </w:divBdr>
    </w:div>
    <w:div w:id="1425687420">
      <w:bodyDiv w:val="1"/>
      <w:marLeft w:val="0"/>
      <w:marRight w:val="0"/>
      <w:marTop w:val="0"/>
      <w:marBottom w:val="0"/>
      <w:divBdr>
        <w:top w:val="none" w:sz="0" w:space="0" w:color="auto"/>
        <w:left w:val="none" w:sz="0" w:space="0" w:color="auto"/>
        <w:bottom w:val="none" w:sz="0" w:space="0" w:color="auto"/>
        <w:right w:val="none" w:sz="0" w:space="0" w:color="auto"/>
      </w:divBdr>
    </w:div>
    <w:div w:id="1566911720">
      <w:bodyDiv w:val="1"/>
      <w:marLeft w:val="0"/>
      <w:marRight w:val="0"/>
      <w:marTop w:val="0"/>
      <w:marBottom w:val="0"/>
      <w:divBdr>
        <w:top w:val="none" w:sz="0" w:space="0" w:color="auto"/>
        <w:left w:val="none" w:sz="0" w:space="0" w:color="auto"/>
        <w:bottom w:val="none" w:sz="0" w:space="0" w:color="auto"/>
        <w:right w:val="none" w:sz="0" w:space="0" w:color="auto"/>
      </w:divBdr>
    </w:div>
    <w:div w:id="1639414367">
      <w:bodyDiv w:val="1"/>
      <w:marLeft w:val="0"/>
      <w:marRight w:val="0"/>
      <w:marTop w:val="0"/>
      <w:marBottom w:val="0"/>
      <w:divBdr>
        <w:top w:val="none" w:sz="0" w:space="0" w:color="auto"/>
        <w:left w:val="none" w:sz="0" w:space="0" w:color="auto"/>
        <w:bottom w:val="none" w:sz="0" w:space="0" w:color="auto"/>
        <w:right w:val="none" w:sz="0" w:space="0" w:color="auto"/>
      </w:divBdr>
    </w:div>
    <w:div w:id="1668557135">
      <w:bodyDiv w:val="1"/>
      <w:marLeft w:val="0"/>
      <w:marRight w:val="0"/>
      <w:marTop w:val="0"/>
      <w:marBottom w:val="0"/>
      <w:divBdr>
        <w:top w:val="none" w:sz="0" w:space="0" w:color="auto"/>
        <w:left w:val="none" w:sz="0" w:space="0" w:color="auto"/>
        <w:bottom w:val="none" w:sz="0" w:space="0" w:color="auto"/>
        <w:right w:val="none" w:sz="0" w:space="0" w:color="auto"/>
      </w:divBdr>
    </w:div>
    <w:div w:id="1670525450">
      <w:bodyDiv w:val="1"/>
      <w:marLeft w:val="0"/>
      <w:marRight w:val="0"/>
      <w:marTop w:val="0"/>
      <w:marBottom w:val="0"/>
      <w:divBdr>
        <w:top w:val="none" w:sz="0" w:space="0" w:color="auto"/>
        <w:left w:val="none" w:sz="0" w:space="0" w:color="auto"/>
        <w:bottom w:val="none" w:sz="0" w:space="0" w:color="auto"/>
        <w:right w:val="none" w:sz="0" w:space="0" w:color="auto"/>
      </w:divBdr>
    </w:div>
    <w:div w:id="2035691043">
      <w:bodyDiv w:val="1"/>
      <w:marLeft w:val="0"/>
      <w:marRight w:val="0"/>
      <w:marTop w:val="0"/>
      <w:marBottom w:val="0"/>
      <w:divBdr>
        <w:top w:val="none" w:sz="0" w:space="0" w:color="auto"/>
        <w:left w:val="none" w:sz="0" w:space="0" w:color="auto"/>
        <w:bottom w:val="none" w:sz="0" w:space="0" w:color="auto"/>
        <w:right w:val="none" w:sz="0" w:space="0" w:color="auto"/>
      </w:divBdr>
      <w:divsChild>
        <w:div w:id="85730022">
          <w:marLeft w:val="547"/>
          <w:marRight w:val="0"/>
          <w:marTop w:val="106"/>
          <w:marBottom w:val="0"/>
          <w:divBdr>
            <w:top w:val="none" w:sz="0" w:space="0" w:color="auto"/>
            <w:left w:val="none" w:sz="0" w:space="0" w:color="auto"/>
            <w:bottom w:val="none" w:sz="0" w:space="0" w:color="auto"/>
            <w:right w:val="none" w:sz="0" w:space="0" w:color="auto"/>
          </w:divBdr>
        </w:div>
        <w:div w:id="445733866">
          <w:marLeft w:val="1166"/>
          <w:marRight w:val="0"/>
          <w:marTop w:val="96"/>
          <w:marBottom w:val="0"/>
          <w:divBdr>
            <w:top w:val="none" w:sz="0" w:space="0" w:color="auto"/>
            <w:left w:val="none" w:sz="0" w:space="0" w:color="auto"/>
            <w:bottom w:val="none" w:sz="0" w:space="0" w:color="auto"/>
            <w:right w:val="none" w:sz="0" w:space="0" w:color="auto"/>
          </w:divBdr>
        </w:div>
        <w:div w:id="1366634168">
          <w:marLeft w:val="1166"/>
          <w:marRight w:val="0"/>
          <w:marTop w:val="96"/>
          <w:marBottom w:val="0"/>
          <w:divBdr>
            <w:top w:val="none" w:sz="0" w:space="0" w:color="auto"/>
            <w:left w:val="none" w:sz="0" w:space="0" w:color="auto"/>
            <w:bottom w:val="none" w:sz="0" w:space="0" w:color="auto"/>
            <w:right w:val="none" w:sz="0" w:space="0" w:color="auto"/>
          </w:divBdr>
        </w:div>
        <w:div w:id="1449812051">
          <w:marLeft w:val="1800"/>
          <w:marRight w:val="0"/>
          <w:marTop w:val="82"/>
          <w:marBottom w:val="0"/>
          <w:divBdr>
            <w:top w:val="none" w:sz="0" w:space="0" w:color="auto"/>
            <w:left w:val="none" w:sz="0" w:space="0" w:color="auto"/>
            <w:bottom w:val="none" w:sz="0" w:space="0" w:color="auto"/>
            <w:right w:val="none" w:sz="0" w:space="0" w:color="auto"/>
          </w:divBdr>
        </w:div>
        <w:div w:id="1698239066">
          <w:marLeft w:val="1166"/>
          <w:marRight w:val="0"/>
          <w:marTop w:val="96"/>
          <w:marBottom w:val="0"/>
          <w:divBdr>
            <w:top w:val="none" w:sz="0" w:space="0" w:color="auto"/>
            <w:left w:val="none" w:sz="0" w:space="0" w:color="auto"/>
            <w:bottom w:val="none" w:sz="0" w:space="0" w:color="auto"/>
            <w:right w:val="none" w:sz="0" w:space="0" w:color="auto"/>
          </w:divBdr>
        </w:div>
      </w:divsChild>
    </w:div>
    <w:div w:id="2054230454">
      <w:bodyDiv w:val="1"/>
      <w:marLeft w:val="0"/>
      <w:marRight w:val="0"/>
      <w:marTop w:val="0"/>
      <w:marBottom w:val="0"/>
      <w:divBdr>
        <w:top w:val="none" w:sz="0" w:space="0" w:color="auto"/>
        <w:left w:val="none" w:sz="0" w:space="0" w:color="auto"/>
        <w:bottom w:val="none" w:sz="0" w:space="0" w:color="auto"/>
        <w:right w:val="none" w:sz="0" w:space="0" w:color="auto"/>
      </w:divBdr>
    </w:div>
    <w:div w:id="2071689187">
      <w:bodyDiv w:val="1"/>
      <w:marLeft w:val="0"/>
      <w:marRight w:val="0"/>
      <w:marTop w:val="0"/>
      <w:marBottom w:val="0"/>
      <w:divBdr>
        <w:top w:val="none" w:sz="0" w:space="0" w:color="auto"/>
        <w:left w:val="none" w:sz="0" w:space="0" w:color="auto"/>
        <w:bottom w:val="none" w:sz="0" w:space="0" w:color="auto"/>
        <w:right w:val="none" w:sz="0" w:space="0" w:color="auto"/>
      </w:divBdr>
    </w:div>
    <w:div w:id="2088794986">
      <w:bodyDiv w:val="1"/>
      <w:marLeft w:val="0"/>
      <w:marRight w:val="0"/>
      <w:marTop w:val="0"/>
      <w:marBottom w:val="0"/>
      <w:divBdr>
        <w:top w:val="none" w:sz="0" w:space="0" w:color="auto"/>
        <w:left w:val="none" w:sz="0" w:space="0" w:color="auto"/>
        <w:bottom w:val="none" w:sz="0" w:space="0" w:color="auto"/>
        <w:right w:val="none" w:sz="0" w:space="0" w:color="auto"/>
      </w:divBdr>
      <w:divsChild>
        <w:div w:id="39476218">
          <w:marLeft w:val="1166"/>
          <w:marRight w:val="0"/>
          <w:marTop w:val="77"/>
          <w:marBottom w:val="0"/>
          <w:divBdr>
            <w:top w:val="none" w:sz="0" w:space="0" w:color="auto"/>
            <w:left w:val="none" w:sz="0" w:space="0" w:color="auto"/>
            <w:bottom w:val="none" w:sz="0" w:space="0" w:color="auto"/>
            <w:right w:val="none" w:sz="0" w:space="0" w:color="auto"/>
          </w:divBdr>
        </w:div>
        <w:div w:id="528179607">
          <w:marLeft w:val="1166"/>
          <w:marRight w:val="0"/>
          <w:marTop w:val="77"/>
          <w:marBottom w:val="0"/>
          <w:divBdr>
            <w:top w:val="none" w:sz="0" w:space="0" w:color="auto"/>
            <w:left w:val="none" w:sz="0" w:space="0" w:color="auto"/>
            <w:bottom w:val="none" w:sz="0" w:space="0" w:color="auto"/>
            <w:right w:val="none" w:sz="0" w:space="0" w:color="auto"/>
          </w:divBdr>
        </w:div>
        <w:div w:id="589629129">
          <w:marLeft w:val="1166"/>
          <w:marRight w:val="0"/>
          <w:marTop w:val="77"/>
          <w:marBottom w:val="0"/>
          <w:divBdr>
            <w:top w:val="none" w:sz="0" w:space="0" w:color="auto"/>
            <w:left w:val="none" w:sz="0" w:space="0" w:color="auto"/>
            <w:bottom w:val="none" w:sz="0" w:space="0" w:color="auto"/>
            <w:right w:val="none" w:sz="0" w:space="0" w:color="auto"/>
          </w:divBdr>
        </w:div>
        <w:div w:id="1625428065">
          <w:marLeft w:val="1166"/>
          <w:marRight w:val="0"/>
          <w:marTop w:val="77"/>
          <w:marBottom w:val="0"/>
          <w:divBdr>
            <w:top w:val="none" w:sz="0" w:space="0" w:color="auto"/>
            <w:left w:val="none" w:sz="0" w:space="0" w:color="auto"/>
            <w:bottom w:val="none" w:sz="0" w:space="0" w:color="auto"/>
            <w:right w:val="none" w:sz="0" w:space="0" w:color="auto"/>
          </w:divBdr>
        </w:div>
        <w:div w:id="1683624064">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ienphong.vn/kinh-te/doanh-nghiep-nha-nuoc-khong-the-tra-duoc-no-thi-cho-pha-san-1152411.tpo" TargetMode="External"/><Relationship Id="rId1" Type="http://schemas.openxmlformats.org/officeDocument/2006/relationships/hyperlink" Target="http://thoibaotaichinhvietnam.vn/pages/thoi-su/2017-05-22/tong-muc-dau-tu-cua-12-du-an-thua-lo-la-636-nghin-ty-dong-43568.asp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Ca%20nhan\2016\Bai%20giang%20NCS\Tham%20khao\Th&#7889;ng%20k&#234;%20t&#7915;%201991-%20&#273;&#7871;n%20nay.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tuandta\Dropbox\EVN\EVN%20Statistics.xlsx" TargetMode="External"/><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oleObject" Target="file:///E:\Ban%20The%20che\De%20an%20chinh%20sach%20canh%20tranh\BAO%20CAO%20DE%20AN\Bi&#7875;u%20&#273;&#78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Bi&#7875;u%20&#273;&#78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wnloads\Bi&#7875;u%20&#273;&#78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Hoa\DetaiNS%20tong%20cuc\712%20de%20tai%20nang%20suat\Bao%20cao%20NS2016\labor%20productivit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n%20The%20che\De%20an%20chinh%20sach%20canh%20tranh\Tai%20lieu%20tham%20khao\C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ang%20Quang%20Vinh\Desktop\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Sheet2!$A$7:$R$7</c:f>
              <c:strCache>
                <c:ptCount val="18"/>
                <c:pt idx="0">
                  <c:v>BQ 1991-1999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Sheet2!$A$8:$R$8</c:f>
              <c:numCache>
                <c:formatCode>General</c:formatCode>
                <c:ptCount val="18"/>
                <c:pt idx="0">
                  <c:v>5.21</c:v>
                </c:pt>
                <c:pt idx="1">
                  <c:v>14.5</c:v>
                </c:pt>
                <c:pt idx="2">
                  <c:v>19.600000000000001</c:v>
                </c:pt>
                <c:pt idx="3">
                  <c:v>21.7</c:v>
                </c:pt>
                <c:pt idx="4">
                  <c:v>27.8</c:v>
                </c:pt>
                <c:pt idx="5">
                  <c:v>37.300000000000004</c:v>
                </c:pt>
                <c:pt idx="6">
                  <c:v>40</c:v>
                </c:pt>
                <c:pt idx="7">
                  <c:v>46.7</c:v>
                </c:pt>
                <c:pt idx="8">
                  <c:v>58.8</c:v>
                </c:pt>
                <c:pt idx="9">
                  <c:v>65.3</c:v>
                </c:pt>
                <c:pt idx="10">
                  <c:v>84.3</c:v>
                </c:pt>
                <c:pt idx="11" formatCode="#,##0.0">
                  <c:v>83.6</c:v>
                </c:pt>
                <c:pt idx="12" formatCode="#,##0.0">
                  <c:v>77.5</c:v>
                </c:pt>
                <c:pt idx="13" formatCode="#,##0.0">
                  <c:v>69.900000000000006</c:v>
                </c:pt>
                <c:pt idx="14" formatCode="#,##0.0">
                  <c:v>76.900000000000006</c:v>
                </c:pt>
                <c:pt idx="15" formatCode="#,##0.0">
                  <c:v>74.8</c:v>
                </c:pt>
                <c:pt idx="16" formatCode="#,##0.0">
                  <c:v>94.754000000000005</c:v>
                </c:pt>
                <c:pt idx="17" formatCode="#,##0.0">
                  <c:v>110.1</c:v>
                </c:pt>
              </c:numCache>
            </c:numRef>
          </c:val>
        </c:ser>
        <c:dLbls>
          <c:showLegendKey val="0"/>
          <c:showVal val="0"/>
          <c:showCatName val="0"/>
          <c:showSerName val="0"/>
          <c:showPercent val="0"/>
          <c:showBubbleSize val="0"/>
        </c:dLbls>
        <c:gapWidth val="100"/>
        <c:overlap val="-24"/>
        <c:axId val="-1656438400"/>
        <c:axId val="-1656441120"/>
      </c:barChart>
      <c:catAx>
        <c:axId val="-1656438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6441120"/>
        <c:crosses val="autoZero"/>
        <c:auto val="1"/>
        <c:lblAlgn val="ctr"/>
        <c:lblOffset val="100"/>
        <c:noMultiLvlLbl val="0"/>
      </c:catAx>
      <c:valAx>
        <c:axId val="-16564411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643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Sheet2!$A$6:$A$13</c:f>
              <c:strCache>
                <c:ptCount val="8"/>
                <c:pt idx="0">
                  <c:v>Điều kiện về năng lực sản xuất</c:v>
                </c:pt>
                <c:pt idx="1">
                  <c:v>Điều kiện về nhân lực</c:v>
                </c:pt>
                <c:pt idx="2">
                  <c:v>Điều kiện chung</c:v>
                </c:pt>
                <c:pt idx="3">
                  <c:v>Điều kiện về tài chính</c:v>
                </c:pt>
                <c:pt idx="4">
                  <c:v>Điều kiện khác</c:v>
                </c:pt>
                <c:pt idx="5">
                  <c:v>Điều kiện về phương thức kinh doanh</c:v>
                </c:pt>
                <c:pt idx="6">
                  <c:v>Điều kiện về địa điểm</c:v>
                </c:pt>
                <c:pt idx="7">
                  <c:v>Điều kiện về quy hoạch</c:v>
                </c:pt>
              </c:strCache>
            </c:strRef>
          </c:cat>
          <c:val>
            <c:numRef>
              <c:f>Sheet2!$B$6:$B$13</c:f>
              <c:numCache>
                <c:formatCode>#,##0</c:formatCode>
                <c:ptCount val="8"/>
                <c:pt idx="0">
                  <c:v>1336</c:v>
                </c:pt>
                <c:pt idx="1">
                  <c:v>1090</c:v>
                </c:pt>
                <c:pt idx="2">
                  <c:v>1006</c:v>
                </c:pt>
                <c:pt idx="3" formatCode="General">
                  <c:v>302</c:v>
                </c:pt>
                <c:pt idx="4" formatCode="General">
                  <c:v>258</c:v>
                </c:pt>
                <c:pt idx="5" formatCode="General">
                  <c:v>127</c:v>
                </c:pt>
                <c:pt idx="6" formatCode="General">
                  <c:v>85</c:v>
                </c:pt>
                <c:pt idx="7" formatCode="General">
                  <c:v>80</c:v>
                </c:pt>
              </c:numCache>
            </c:numRef>
          </c:val>
          <c:extLst xmlns:c16r2="http://schemas.microsoft.com/office/drawing/2015/06/chart">
            <c:ext xmlns:c16="http://schemas.microsoft.com/office/drawing/2014/chart" uri="{C3380CC4-5D6E-409C-BE32-E72D297353CC}">
              <c16:uniqueId val="{00000000-FA64-4702-BB4A-3AE6E645E64D}"/>
            </c:ext>
          </c:extLst>
        </c:ser>
        <c:dLbls>
          <c:showLegendKey val="0"/>
          <c:showVal val="0"/>
          <c:showCatName val="0"/>
          <c:showSerName val="0"/>
          <c:showPercent val="0"/>
          <c:showBubbleSize val="0"/>
        </c:dLbls>
        <c:gapWidth val="219"/>
        <c:overlap val="-27"/>
        <c:axId val="-1526332112"/>
        <c:axId val="-1526328848"/>
      </c:barChart>
      <c:catAx>
        <c:axId val="-152633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526328848"/>
        <c:crosses val="autoZero"/>
        <c:auto val="1"/>
        <c:lblAlgn val="ctr"/>
        <c:lblOffset val="100"/>
        <c:noMultiLvlLbl val="0"/>
      </c:catAx>
      <c:valAx>
        <c:axId val="-152632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33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Sheet3!$M$8</c:f>
              <c:strCache>
                <c:ptCount val="1"/>
                <c:pt idx="0">
                  <c:v>Khác</c:v>
                </c:pt>
              </c:strCache>
            </c:strRef>
          </c:tx>
          <c:invertIfNegative val="0"/>
          <c:dLbls>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Sheet3!$N$7:$Q$7</c:f>
              <c:strCache>
                <c:ptCount val="4"/>
                <c:pt idx="1">
                  <c:v>Công suất đặt</c:v>
                </c:pt>
                <c:pt idx="2">
                  <c:v>Công suất khả dụng</c:v>
                </c:pt>
                <c:pt idx="3">
                  <c:v>Điện sản xuất</c:v>
                </c:pt>
              </c:strCache>
            </c:strRef>
          </c:cat>
          <c:val>
            <c:numRef>
              <c:f>Sheet3!$N$8:$Q$8</c:f>
              <c:numCache>
                <c:formatCode>0.00%</c:formatCode>
                <c:ptCount val="4"/>
                <c:pt idx="1">
                  <c:v>0.2263</c:v>
                </c:pt>
                <c:pt idx="2">
                  <c:v>0.21300000000000024</c:v>
                </c:pt>
                <c:pt idx="3">
                  <c:v>0.22470000000000001</c:v>
                </c:pt>
              </c:numCache>
            </c:numRef>
          </c:val>
        </c:ser>
        <c:ser>
          <c:idx val="1"/>
          <c:order val="1"/>
          <c:tx>
            <c:strRef>
              <c:f>Sheet3!$M$9</c:f>
              <c:strCache>
                <c:ptCount val="1"/>
                <c:pt idx="0">
                  <c:v>TKV</c:v>
                </c:pt>
              </c:strCache>
            </c:strRef>
          </c:tx>
          <c:invertIfNegative val="0"/>
          <c:dLbls>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Sheet3!$N$7:$Q$7</c:f>
              <c:strCache>
                <c:ptCount val="4"/>
                <c:pt idx="1">
                  <c:v>Công suất đặt</c:v>
                </c:pt>
                <c:pt idx="2">
                  <c:v>Công suất khả dụng</c:v>
                </c:pt>
                <c:pt idx="3">
                  <c:v>Điện sản xuất</c:v>
                </c:pt>
              </c:strCache>
            </c:strRef>
          </c:cat>
          <c:val>
            <c:numRef>
              <c:f>Sheet3!$N$9:$Q$9</c:f>
              <c:numCache>
                <c:formatCode>0.00%</c:formatCode>
                <c:ptCount val="4"/>
                <c:pt idx="1">
                  <c:v>4.5500000000000013E-2</c:v>
                </c:pt>
                <c:pt idx="2">
                  <c:v>4.4800000000000034E-2</c:v>
                </c:pt>
                <c:pt idx="3">
                  <c:v>5.8900000000000001E-2</c:v>
                </c:pt>
              </c:numCache>
            </c:numRef>
          </c:val>
        </c:ser>
        <c:ser>
          <c:idx val="2"/>
          <c:order val="2"/>
          <c:tx>
            <c:strRef>
              <c:f>Sheet3!$M$10</c:f>
              <c:strCache>
                <c:ptCount val="1"/>
                <c:pt idx="0">
                  <c:v>PVN</c:v>
                </c:pt>
              </c:strCache>
            </c:strRef>
          </c:tx>
          <c:invertIfNegative val="0"/>
          <c:dLbls>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Sheet3!$N$7:$Q$7</c:f>
              <c:strCache>
                <c:ptCount val="4"/>
                <c:pt idx="1">
                  <c:v>Công suất đặt</c:v>
                </c:pt>
                <c:pt idx="2">
                  <c:v>Công suất khả dụng</c:v>
                </c:pt>
                <c:pt idx="3">
                  <c:v>Điện sản xuất</c:v>
                </c:pt>
              </c:strCache>
            </c:strRef>
          </c:cat>
          <c:val>
            <c:numRef>
              <c:f>Sheet3!$N$10:$Q$10</c:f>
              <c:numCache>
                <c:formatCode>0.00%</c:formatCode>
                <c:ptCount val="4"/>
                <c:pt idx="1">
                  <c:v>0.1237000000000015</c:v>
                </c:pt>
                <c:pt idx="2">
                  <c:v>0.1255</c:v>
                </c:pt>
                <c:pt idx="3">
                  <c:v>0.11470000000000002</c:v>
                </c:pt>
              </c:numCache>
            </c:numRef>
          </c:val>
        </c:ser>
        <c:ser>
          <c:idx val="3"/>
          <c:order val="3"/>
          <c:tx>
            <c:strRef>
              <c:f>Sheet3!$M$11</c:f>
              <c:strCache>
                <c:ptCount val="1"/>
                <c:pt idx="0">
                  <c:v>Đơn vị phụ thuộc</c:v>
                </c:pt>
              </c:strCache>
            </c:strRef>
          </c:tx>
          <c:invertIfNegative val="0"/>
          <c:dLbls>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Sheet3!$N$7:$Q$7</c:f>
              <c:strCache>
                <c:ptCount val="4"/>
                <c:pt idx="1">
                  <c:v>Công suất đặt</c:v>
                </c:pt>
                <c:pt idx="2">
                  <c:v>Công suất khả dụng</c:v>
                </c:pt>
                <c:pt idx="3">
                  <c:v>Điện sản xuất</c:v>
                </c:pt>
              </c:strCache>
            </c:strRef>
          </c:cat>
          <c:val>
            <c:numRef>
              <c:f>Sheet3!$N$11:$Q$11</c:f>
              <c:numCache>
                <c:formatCode>0.00%</c:formatCode>
                <c:ptCount val="4"/>
                <c:pt idx="1">
                  <c:v>0.17790000000000256</c:v>
                </c:pt>
                <c:pt idx="2">
                  <c:v>0.18610000000000004</c:v>
                </c:pt>
                <c:pt idx="3">
                  <c:v>0.18530000000000021</c:v>
                </c:pt>
              </c:numCache>
            </c:numRef>
          </c:val>
        </c:ser>
        <c:ser>
          <c:idx val="4"/>
          <c:order val="4"/>
          <c:tx>
            <c:strRef>
              <c:f>Sheet3!$M$12</c:f>
              <c:strCache>
                <c:ptCount val="1"/>
                <c:pt idx="0">
                  <c:v>GENCOs</c:v>
                </c:pt>
              </c:strCache>
            </c:strRef>
          </c:tx>
          <c:invertIfNegative val="0"/>
          <c:dLbls>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Sheet3!$N$7:$Q$7</c:f>
              <c:strCache>
                <c:ptCount val="4"/>
                <c:pt idx="1">
                  <c:v>Công suất đặt</c:v>
                </c:pt>
                <c:pt idx="2">
                  <c:v>Công suất khả dụng</c:v>
                </c:pt>
                <c:pt idx="3">
                  <c:v>Điện sản xuất</c:v>
                </c:pt>
              </c:strCache>
            </c:strRef>
          </c:cat>
          <c:val>
            <c:numRef>
              <c:f>Sheet3!$N$12:$Q$12</c:f>
              <c:numCache>
                <c:formatCode>0.00%</c:formatCode>
                <c:ptCount val="4"/>
                <c:pt idx="1">
                  <c:v>0.42660000000000031</c:v>
                </c:pt>
                <c:pt idx="2">
                  <c:v>0.43060000000000032</c:v>
                </c:pt>
                <c:pt idx="3">
                  <c:v>0.41640000000000038</c:v>
                </c:pt>
              </c:numCache>
            </c:numRef>
          </c:val>
        </c:ser>
        <c:dLbls>
          <c:showLegendKey val="0"/>
          <c:showVal val="0"/>
          <c:showCatName val="0"/>
          <c:showSerName val="0"/>
          <c:showPercent val="0"/>
          <c:showBubbleSize val="0"/>
        </c:dLbls>
        <c:gapWidth val="150"/>
        <c:overlap val="100"/>
        <c:axId val="-1526330480"/>
        <c:axId val="-1526329936"/>
      </c:barChart>
      <c:catAx>
        <c:axId val="-1526330480"/>
        <c:scaling>
          <c:orientation val="minMax"/>
        </c:scaling>
        <c:delete val="0"/>
        <c:axPos val="b"/>
        <c:numFmt formatCode="General" sourceLinked="0"/>
        <c:majorTickMark val="out"/>
        <c:minorTickMark val="none"/>
        <c:tickLblPos val="nextTo"/>
        <c:crossAx val="-1526329936"/>
        <c:crosses val="autoZero"/>
        <c:auto val="1"/>
        <c:lblAlgn val="ctr"/>
        <c:lblOffset val="100"/>
        <c:noMultiLvlLbl val="0"/>
      </c:catAx>
      <c:valAx>
        <c:axId val="-1526329936"/>
        <c:scaling>
          <c:orientation val="minMax"/>
        </c:scaling>
        <c:delete val="1"/>
        <c:axPos val="l"/>
        <c:numFmt formatCode="0%" sourceLinked="1"/>
        <c:majorTickMark val="out"/>
        <c:minorTickMark val="none"/>
        <c:tickLblPos val="none"/>
        <c:crossAx val="-1526330480"/>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'biểu đồ'!$F$1</c:f>
              <c:strCache>
                <c:ptCount val="1"/>
                <c:pt idx="0">
                  <c:v>Cambodia</c:v>
                </c:pt>
              </c:strCache>
            </c:strRef>
          </c:tx>
          <c:spPr>
            <a:ln w="28575" cap="rnd">
              <a:solidFill>
                <a:schemeClr val="accent1"/>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đồ'!$F$22:$F$31</c:f>
              <c:numCache>
                <c:formatCode>General</c:formatCode>
                <c:ptCount val="10"/>
                <c:pt idx="0">
                  <c:v>4.1777046824164445</c:v>
                </c:pt>
                <c:pt idx="1">
                  <c:v>4.0197362675925845</c:v>
                </c:pt>
                <c:pt idx="2">
                  <c:v>4.1996778482558055</c:v>
                </c:pt>
                <c:pt idx="3">
                  <c:v>4.2626503470930235</c:v>
                </c:pt>
                <c:pt idx="4">
                  <c:v>4.5776510363128491</c:v>
                </c:pt>
                <c:pt idx="5">
                  <c:v>4.8081289536723162</c:v>
                </c:pt>
                <c:pt idx="6">
                  <c:v>4.8969247647058785</c:v>
                </c:pt>
                <c:pt idx="7">
                  <c:v>4.8577246151552345</c:v>
                </c:pt>
                <c:pt idx="8">
                  <c:v>4.6905756403685714</c:v>
                </c:pt>
                <c:pt idx="9">
                  <c:v>4.7274260013661475</c:v>
                </c:pt>
              </c:numCache>
            </c:numRef>
          </c:val>
          <c:smooth val="0"/>
        </c:ser>
        <c:ser>
          <c:idx val="1"/>
          <c:order val="1"/>
          <c:tx>
            <c:strRef>
              <c:f>'biểu đồ'!$G$1</c:f>
              <c:strCache>
                <c:ptCount val="1"/>
                <c:pt idx="0">
                  <c:v>Indonesia</c:v>
                </c:pt>
              </c:strCache>
            </c:strRef>
          </c:tx>
          <c:spPr>
            <a:ln w="28575" cap="rnd">
              <a:solidFill>
                <a:schemeClr val="accent2"/>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đồ'!$G$22:$G$31</c:f>
              <c:numCache>
                <c:formatCode>General</c:formatCode>
                <c:ptCount val="10"/>
                <c:pt idx="0">
                  <c:v>5.509701007192997</c:v>
                </c:pt>
                <c:pt idx="1">
                  <c:v>5.2699224557431723</c:v>
                </c:pt>
                <c:pt idx="2">
                  <c:v>5.2506165832369875</c:v>
                </c:pt>
                <c:pt idx="3">
                  <c:v>5.0677075943181826</c:v>
                </c:pt>
                <c:pt idx="4">
                  <c:v>4.5762975500000014</c:v>
                </c:pt>
                <c:pt idx="5">
                  <c:v>4.4191805747126436</c:v>
                </c:pt>
                <c:pt idx="6">
                  <c:v>5.0254498514285695</c:v>
                </c:pt>
                <c:pt idx="7">
                  <c:v>5.2624689282346084</c:v>
                </c:pt>
                <c:pt idx="8">
                  <c:v>5.1123954326548473</c:v>
                </c:pt>
                <c:pt idx="9">
                  <c:v>5.2741682788600075</c:v>
                </c:pt>
              </c:numCache>
            </c:numRef>
          </c:val>
          <c:smooth val="0"/>
        </c:ser>
        <c:ser>
          <c:idx val="2"/>
          <c:order val="2"/>
          <c:tx>
            <c:strRef>
              <c:f>'biểu đồ'!$H$1</c:f>
              <c:strCache>
                <c:ptCount val="1"/>
                <c:pt idx="0">
                  <c:v>Malaysia</c:v>
                </c:pt>
              </c:strCache>
            </c:strRef>
          </c:tx>
          <c:spPr>
            <a:ln w="28575" cap="rnd">
              <a:solidFill>
                <a:schemeClr val="accent3"/>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đồ'!$H$22:$H$31</c:f>
              <c:numCache>
                <c:formatCode>General</c:formatCode>
                <c:ptCount val="10"/>
                <c:pt idx="0">
                  <c:v>5.6648554641597668</c:v>
                </c:pt>
                <c:pt idx="1">
                  <c:v>5.525903227586169</c:v>
                </c:pt>
                <c:pt idx="2">
                  <c:v>5.2685558478260264</c:v>
                </c:pt>
                <c:pt idx="3">
                  <c:v>5.3081676696629216</c:v>
                </c:pt>
                <c:pt idx="4">
                  <c:v>5.4458213796954285</c:v>
                </c:pt>
                <c:pt idx="5">
                  <c:v>5.3627783807228919</c:v>
                </c:pt>
                <c:pt idx="6">
                  <c:v>5.4365389648648934</c:v>
                </c:pt>
                <c:pt idx="7">
                  <c:v>5.4967977640519594</c:v>
                </c:pt>
                <c:pt idx="8">
                  <c:v>5.4066472828086143</c:v>
                </c:pt>
                <c:pt idx="9">
                  <c:v>5.3848485231399446</c:v>
                </c:pt>
              </c:numCache>
            </c:numRef>
          </c:val>
          <c:smooth val="0"/>
        </c:ser>
        <c:ser>
          <c:idx val="3"/>
          <c:order val="3"/>
          <c:tx>
            <c:strRef>
              <c:f>'biểu đồ'!$I$1</c:f>
              <c:strCache>
                <c:ptCount val="1"/>
                <c:pt idx="0">
                  <c:v>Myanmar</c:v>
                </c:pt>
              </c:strCache>
            </c:strRef>
          </c:tx>
          <c:spPr>
            <a:ln w="28575" cap="rnd">
              <a:solidFill>
                <a:schemeClr val="accent4"/>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đồ'!$I$22:$I$31</c:f>
              <c:numCache>
                <c:formatCode>General</c:formatCode>
                <c:ptCount val="10"/>
                <c:pt idx="6">
                  <c:v>4.6104209999999846</c:v>
                </c:pt>
                <c:pt idx="7">
                  <c:v>4.6802268679125225</c:v>
                </c:pt>
                <c:pt idx="8">
                  <c:v>4.3823398492274741</c:v>
                </c:pt>
              </c:numCache>
            </c:numRef>
          </c:val>
          <c:smooth val="0"/>
        </c:ser>
        <c:ser>
          <c:idx val="4"/>
          <c:order val="4"/>
          <c:tx>
            <c:strRef>
              <c:f>'biểu đồ'!$J$1</c:f>
              <c:strCache>
                <c:ptCount val="1"/>
                <c:pt idx="0">
                  <c:v>Philippines</c:v>
                </c:pt>
              </c:strCache>
            </c:strRef>
          </c:tx>
          <c:spPr>
            <a:ln w="28575" cap="rnd">
              <a:solidFill>
                <a:schemeClr val="accent5"/>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đồ'!$J$22:$J$31</c:f>
              <c:numCache>
                <c:formatCode>General</c:formatCode>
                <c:ptCount val="10"/>
                <c:pt idx="0">
                  <c:v>5.0190170940170944</c:v>
                </c:pt>
                <c:pt idx="1">
                  <c:v>4.8765175635416664</c:v>
                </c:pt>
                <c:pt idx="2">
                  <c:v>4.7304344448979565</c:v>
                </c:pt>
                <c:pt idx="3">
                  <c:v>4.9368210818182243</c:v>
                </c:pt>
                <c:pt idx="4">
                  <c:v>5.1640349371427989</c:v>
                </c:pt>
                <c:pt idx="5">
                  <c:v>5.0935040399999645</c:v>
                </c:pt>
                <c:pt idx="6">
                  <c:v>5.0705926537444928</c:v>
                </c:pt>
                <c:pt idx="7">
                  <c:v>5.1547177881401565</c:v>
                </c:pt>
                <c:pt idx="8">
                  <c:v>5.2267906188964846</c:v>
                </c:pt>
                <c:pt idx="9">
                  <c:v>5.2126049892924664</c:v>
                </c:pt>
              </c:numCache>
            </c:numRef>
          </c:val>
          <c:smooth val="0"/>
        </c:ser>
        <c:ser>
          <c:idx val="5"/>
          <c:order val="5"/>
          <c:tx>
            <c:strRef>
              <c:f>'biểu đồ'!$K$1</c:f>
              <c:strCache>
                <c:ptCount val="1"/>
                <c:pt idx="0">
                  <c:v>Singapore</c:v>
                </c:pt>
              </c:strCache>
            </c:strRef>
          </c:tx>
          <c:spPr>
            <a:ln w="28575" cap="rnd">
              <a:solidFill>
                <a:schemeClr val="accent6"/>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đồ'!$K$22:$K$31</c:f>
              <c:numCache>
                <c:formatCode>General</c:formatCode>
                <c:ptCount val="10"/>
                <c:pt idx="0">
                  <c:v>5.4820946095829637</c:v>
                </c:pt>
                <c:pt idx="1">
                  <c:v>5.5324571139095804</c:v>
                </c:pt>
                <c:pt idx="2">
                  <c:v>5.6136216999999995</c:v>
                </c:pt>
                <c:pt idx="3">
                  <c:v>5.4585454481203008</c:v>
                </c:pt>
                <c:pt idx="4">
                  <c:v>5.3773566350364845</c:v>
                </c:pt>
                <c:pt idx="5">
                  <c:v>5.5437542545454255</c:v>
                </c:pt>
                <c:pt idx="6">
                  <c:v>5.6440946999999664</c:v>
                </c:pt>
                <c:pt idx="7">
                  <c:v>5.6650874859837383</c:v>
                </c:pt>
                <c:pt idx="8">
                  <c:v>5.5775589508253987</c:v>
                </c:pt>
                <c:pt idx="9">
                  <c:v>5.6161571465887645</c:v>
                </c:pt>
              </c:numCache>
            </c:numRef>
          </c:val>
          <c:smooth val="0"/>
        </c:ser>
        <c:ser>
          <c:idx val="6"/>
          <c:order val="6"/>
          <c:tx>
            <c:strRef>
              <c:f>'biểu đồ'!$L$1</c:f>
              <c:strCache>
                <c:ptCount val="1"/>
                <c:pt idx="0">
                  <c:v>Thailand</c:v>
                </c:pt>
              </c:strCache>
            </c:strRef>
          </c:tx>
          <c:spPr>
            <a:ln w="28575" cap="rnd">
              <a:solidFill>
                <a:schemeClr val="accent1">
                  <a:lumMod val="60000"/>
                </a:schemeClr>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đồ'!$L$22:$L$31</c:f>
              <c:numCache>
                <c:formatCode>General</c:formatCode>
                <c:ptCount val="10"/>
                <c:pt idx="0">
                  <c:v>5.2964492753623524</c:v>
                </c:pt>
                <c:pt idx="1">
                  <c:v>5.2687427339821999</c:v>
                </c:pt>
                <c:pt idx="2">
                  <c:v>5.2877022668639047</c:v>
                </c:pt>
                <c:pt idx="3">
                  <c:v>5.3227753241379245</c:v>
                </c:pt>
                <c:pt idx="4">
                  <c:v>5.1180291587719298</c:v>
                </c:pt>
                <c:pt idx="5">
                  <c:v>5.0293647499999965</c:v>
                </c:pt>
                <c:pt idx="6">
                  <c:v>5.3161417329192542</c:v>
                </c:pt>
                <c:pt idx="7">
                  <c:v>5.4204971213341722</c:v>
                </c:pt>
                <c:pt idx="8">
                  <c:v>5.3629740647229669</c:v>
                </c:pt>
                <c:pt idx="9">
                  <c:v>5.3134550467941946</c:v>
                </c:pt>
              </c:numCache>
            </c:numRef>
          </c:val>
          <c:smooth val="0"/>
        </c:ser>
        <c:ser>
          <c:idx val="7"/>
          <c:order val="7"/>
          <c:tx>
            <c:strRef>
              <c:f>'biểu đồ'!$M$1</c:f>
              <c:strCache>
                <c:ptCount val="1"/>
                <c:pt idx="0">
                  <c:v>Vietnam</c:v>
                </c:pt>
              </c:strCache>
            </c:strRef>
          </c:tx>
          <c:spPr>
            <a:ln w="28575" cap="rnd">
              <a:solidFill>
                <a:schemeClr val="accent2">
                  <a:lumMod val="60000"/>
                </a:schemeClr>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đồ'!$M$22:$M$31</c:f>
              <c:numCache>
                <c:formatCode>General</c:formatCode>
                <c:ptCount val="10"/>
                <c:pt idx="0">
                  <c:v>4.9824552951743524</c:v>
                </c:pt>
                <c:pt idx="1">
                  <c:v>5.1176632644644684</c:v>
                </c:pt>
                <c:pt idx="2">
                  <c:v>4.9527870802919702</c:v>
                </c:pt>
                <c:pt idx="3">
                  <c:v>4.7817654645161696</c:v>
                </c:pt>
                <c:pt idx="4">
                  <c:v>4.9692111600000004</c:v>
                </c:pt>
                <c:pt idx="5">
                  <c:v>5.1483867000000005</c:v>
                </c:pt>
                <c:pt idx="6">
                  <c:v>5.2061171658536924</c:v>
                </c:pt>
                <c:pt idx="7">
                  <c:v>5.1236790405010764</c:v>
                </c:pt>
                <c:pt idx="8">
                  <c:v>5.0371843526529645</c:v>
                </c:pt>
                <c:pt idx="9">
                  <c:v>4.9513314507224333</c:v>
                </c:pt>
              </c:numCache>
            </c:numRef>
          </c:val>
          <c:smooth val="0"/>
        </c:ser>
        <c:dLbls>
          <c:showLegendKey val="0"/>
          <c:showVal val="0"/>
          <c:showCatName val="0"/>
          <c:showSerName val="0"/>
          <c:showPercent val="0"/>
          <c:showBubbleSize val="0"/>
        </c:dLbls>
        <c:smooth val="0"/>
        <c:axId val="-1655173024"/>
        <c:axId val="-1655174112"/>
      </c:lineChart>
      <c:catAx>
        <c:axId val="-165517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174112"/>
        <c:crosses val="autoZero"/>
        <c:auto val="1"/>
        <c:lblAlgn val="ctr"/>
        <c:lblOffset val="100"/>
        <c:noMultiLvlLbl val="0"/>
      </c:catAx>
      <c:valAx>
        <c:axId val="-1655174112"/>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173024"/>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'biểu đồ'!$F$1</c:f>
              <c:strCache>
                <c:ptCount val="1"/>
                <c:pt idx="0">
                  <c:v>Cambodia</c:v>
                </c:pt>
              </c:strCache>
            </c:strRef>
          </c:tx>
          <c:spPr>
            <a:ln w="28575" cap="rnd">
              <a:solidFill>
                <a:schemeClr val="accent1"/>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đồ'!$F$22:$F$31</c:f>
              <c:numCache>
                <c:formatCode>General</c:formatCode>
                <c:ptCount val="10"/>
                <c:pt idx="0">
                  <c:v>3.0180884600356377</c:v>
                </c:pt>
                <c:pt idx="1">
                  <c:v>2.9318534469931041</c:v>
                </c:pt>
                <c:pt idx="2">
                  <c:v>3.3609776575581396</c:v>
                </c:pt>
                <c:pt idx="3">
                  <c:v>3.8587400784883732</c:v>
                </c:pt>
                <c:pt idx="4">
                  <c:v>4.0219287357542024</c:v>
                </c:pt>
                <c:pt idx="5">
                  <c:v>4.2987699819209428</c:v>
                </c:pt>
                <c:pt idx="6">
                  <c:v>4.3203217499999855</c:v>
                </c:pt>
                <c:pt idx="7">
                  <c:v>3.9523534892675167</c:v>
                </c:pt>
                <c:pt idx="8">
                  <c:v>3.9378600951212968</c:v>
                </c:pt>
                <c:pt idx="9">
                  <c:v>3.7962675074313612</c:v>
                </c:pt>
              </c:numCache>
            </c:numRef>
          </c:val>
          <c:smooth val="0"/>
        </c:ser>
        <c:ser>
          <c:idx val="1"/>
          <c:order val="1"/>
          <c:tx>
            <c:strRef>
              <c:f>'biểu đồ'!$G$1</c:f>
              <c:strCache>
                <c:ptCount val="1"/>
                <c:pt idx="0">
                  <c:v>Indonesia</c:v>
                </c:pt>
              </c:strCache>
            </c:strRef>
          </c:tx>
          <c:spPr>
            <a:ln w="28575" cap="rnd">
              <a:solidFill>
                <a:schemeClr val="accent2"/>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đồ'!$G$22:$G$31</c:f>
              <c:numCache>
                <c:formatCode>General</c:formatCode>
                <c:ptCount val="10"/>
                <c:pt idx="0">
                  <c:v>5.1471868083586685</c:v>
                </c:pt>
                <c:pt idx="1">
                  <c:v>4.7703604519916736</c:v>
                </c:pt>
                <c:pt idx="2">
                  <c:v>4.7273664687861263</c:v>
                </c:pt>
                <c:pt idx="3">
                  <c:v>4.556125505681818</c:v>
                </c:pt>
                <c:pt idx="4">
                  <c:v>4.2609094999999995</c:v>
                </c:pt>
                <c:pt idx="5">
                  <c:v>4.4551937482758621</c:v>
                </c:pt>
                <c:pt idx="6">
                  <c:v>4.4990271542857174</c:v>
                </c:pt>
                <c:pt idx="7">
                  <c:v>4.492730856022825</c:v>
                </c:pt>
                <c:pt idx="8">
                  <c:v>4.0226624006920924</c:v>
                </c:pt>
                <c:pt idx="9">
                  <c:v>3.851149773079416</c:v>
                </c:pt>
              </c:numCache>
            </c:numRef>
          </c:val>
          <c:smooth val="0"/>
        </c:ser>
        <c:ser>
          <c:idx val="2"/>
          <c:order val="2"/>
          <c:tx>
            <c:strRef>
              <c:f>'biểu đồ'!$H$1</c:f>
              <c:strCache>
                <c:ptCount val="1"/>
                <c:pt idx="0">
                  <c:v>Malaysia</c:v>
                </c:pt>
              </c:strCache>
            </c:strRef>
          </c:tx>
          <c:spPr>
            <a:ln w="28575" cap="rnd">
              <a:solidFill>
                <a:schemeClr val="accent3"/>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đồ'!$H$22:$H$31</c:f>
              <c:numCache>
                <c:formatCode>General</c:formatCode>
                <c:ptCount val="10"/>
                <c:pt idx="0">
                  <c:v>4.9114594594594596</c:v>
                </c:pt>
                <c:pt idx="1">
                  <c:v>4.4698990275862069</c:v>
                </c:pt>
                <c:pt idx="2">
                  <c:v>4.3240696101449281</c:v>
                </c:pt>
                <c:pt idx="3">
                  <c:v>4.5931851685393257</c:v>
                </c:pt>
                <c:pt idx="4">
                  <c:v>4.8372447461928925</c:v>
                </c:pt>
                <c:pt idx="5">
                  <c:v>4.7907335234939774</c:v>
                </c:pt>
                <c:pt idx="6">
                  <c:v>4.8041358567566679</c:v>
                </c:pt>
                <c:pt idx="7">
                  <c:v>5.0466248943639034</c:v>
                </c:pt>
                <c:pt idx="8">
                  <c:v>4.9269905375949845</c:v>
                </c:pt>
                <c:pt idx="9">
                  <c:v>4.6753486633300794</c:v>
                </c:pt>
              </c:numCache>
            </c:numRef>
          </c:val>
          <c:smooth val="0"/>
        </c:ser>
        <c:ser>
          <c:idx val="3"/>
          <c:order val="3"/>
          <c:tx>
            <c:strRef>
              <c:f>'biểu đồ'!$I$1</c:f>
              <c:strCache>
                <c:ptCount val="1"/>
                <c:pt idx="0">
                  <c:v>Myanmar</c:v>
                </c:pt>
              </c:strCache>
            </c:strRef>
          </c:tx>
          <c:spPr>
            <a:ln w="28575" cap="rnd">
              <a:solidFill>
                <a:schemeClr val="accent4"/>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đồ'!$I$22:$I$31</c:f>
              <c:numCache>
                <c:formatCode>General</c:formatCode>
                <c:ptCount val="10"/>
                <c:pt idx="6">
                  <c:v>3.4069310000000002</c:v>
                </c:pt>
                <c:pt idx="7">
                  <c:v>3.270842806171995</c:v>
                </c:pt>
                <c:pt idx="8">
                  <c:v>2.88357010499025</c:v>
                </c:pt>
              </c:numCache>
            </c:numRef>
          </c:val>
          <c:smooth val="0"/>
        </c:ser>
        <c:ser>
          <c:idx val="4"/>
          <c:order val="4"/>
          <c:tx>
            <c:strRef>
              <c:f>'biểu đồ'!$J$1</c:f>
              <c:strCache>
                <c:ptCount val="1"/>
                <c:pt idx="0">
                  <c:v>Philippines</c:v>
                </c:pt>
              </c:strCache>
            </c:strRef>
          </c:tx>
          <c:spPr>
            <a:ln w="28575" cap="rnd">
              <a:solidFill>
                <a:schemeClr val="accent5"/>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đồ'!$J$22:$J$31</c:f>
              <c:numCache>
                <c:formatCode>General</c:formatCode>
                <c:ptCount val="10"/>
                <c:pt idx="0">
                  <c:v>3.5748201031219877</c:v>
                </c:pt>
                <c:pt idx="1">
                  <c:v>3.5935979747184685</c:v>
                </c:pt>
                <c:pt idx="2">
                  <c:v>3.5365551122448728</c:v>
                </c:pt>
                <c:pt idx="3">
                  <c:v>3.7134725264462807</c:v>
                </c:pt>
                <c:pt idx="4">
                  <c:v>3.6052613428571636</c:v>
                </c:pt>
                <c:pt idx="5">
                  <c:v>3.8200186866666663</c:v>
                </c:pt>
                <c:pt idx="6">
                  <c:v>3.8707472916299559</c:v>
                </c:pt>
                <c:pt idx="7">
                  <c:v>3.9677927766237482</c:v>
                </c:pt>
                <c:pt idx="8">
                  <c:v>3.7151141929626492</c:v>
                </c:pt>
                <c:pt idx="9">
                  <c:v>3.2313874320449116</c:v>
                </c:pt>
              </c:numCache>
            </c:numRef>
          </c:val>
          <c:smooth val="0"/>
        </c:ser>
        <c:ser>
          <c:idx val="5"/>
          <c:order val="5"/>
          <c:tx>
            <c:strRef>
              <c:f>'biểu đồ'!$K$1</c:f>
              <c:strCache>
                <c:ptCount val="1"/>
                <c:pt idx="0">
                  <c:v>Singapore</c:v>
                </c:pt>
              </c:strCache>
            </c:strRef>
          </c:tx>
          <c:spPr>
            <a:ln w="28575" cap="rnd">
              <a:solidFill>
                <a:schemeClr val="accent6"/>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đồ'!$K$22:$K$31</c:f>
              <c:numCache>
                <c:formatCode>General</c:formatCode>
                <c:ptCount val="10"/>
                <c:pt idx="0">
                  <c:v>5.0758019299958965</c:v>
                </c:pt>
                <c:pt idx="1">
                  <c:v>5.2752513560912311</c:v>
                </c:pt>
                <c:pt idx="2">
                  <c:v>5.4383620571429008</c:v>
                </c:pt>
                <c:pt idx="3">
                  <c:v>5.3187087443609027</c:v>
                </c:pt>
                <c:pt idx="4">
                  <c:v>5.2020417445255474</c:v>
                </c:pt>
                <c:pt idx="5">
                  <c:v>5.3908648060606055</c:v>
                </c:pt>
                <c:pt idx="6">
                  <c:v>5.3911960829268324</c:v>
                </c:pt>
                <c:pt idx="7">
                  <c:v>5.2583839675488946</c:v>
                </c:pt>
                <c:pt idx="8">
                  <c:v>5.3666087854199533</c:v>
                </c:pt>
                <c:pt idx="9">
                  <c:v>5.4781537368749884</c:v>
                </c:pt>
              </c:numCache>
            </c:numRef>
          </c:val>
          <c:smooth val="0"/>
        </c:ser>
        <c:ser>
          <c:idx val="6"/>
          <c:order val="6"/>
          <c:tx>
            <c:strRef>
              <c:f>'biểu đồ'!$L$1</c:f>
              <c:strCache>
                <c:ptCount val="1"/>
                <c:pt idx="0">
                  <c:v>Thailand</c:v>
                </c:pt>
              </c:strCache>
            </c:strRef>
          </c:tx>
          <c:spPr>
            <a:ln w="28575" cap="rnd">
              <a:solidFill>
                <a:schemeClr val="accent1">
                  <a:lumMod val="60000"/>
                </a:schemeClr>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đồ'!$L$22:$L$31</c:f>
              <c:numCache>
                <c:formatCode>General</c:formatCode>
                <c:ptCount val="10"/>
                <c:pt idx="0">
                  <c:v>4.0536714975845829</c:v>
                </c:pt>
                <c:pt idx="1">
                  <c:v>3.8803430889429755</c:v>
                </c:pt>
                <c:pt idx="2">
                  <c:v>4.1400584183431954</c:v>
                </c:pt>
                <c:pt idx="3">
                  <c:v>4.2463419103448796</c:v>
                </c:pt>
                <c:pt idx="4">
                  <c:v>3.898320081578948</c:v>
                </c:pt>
                <c:pt idx="5">
                  <c:v>3.8858574115384577</c:v>
                </c:pt>
                <c:pt idx="6">
                  <c:v>4.1170425291925445</c:v>
                </c:pt>
                <c:pt idx="7">
                  <c:v>4.0606068481656346</c:v>
                </c:pt>
                <c:pt idx="8">
                  <c:v>3.7629775880072556</c:v>
                </c:pt>
                <c:pt idx="9">
                  <c:v>3.7202679837396904</c:v>
                </c:pt>
              </c:numCache>
            </c:numRef>
          </c:val>
          <c:smooth val="0"/>
        </c:ser>
        <c:ser>
          <c:idx val="7"/>
          <c:order val="7"/>
          <c:tx>
            <c:strRef>
              <c:f>'biểu đồ'!$M$1</c:f>
              <c:strCache>
                <c:ptCount val="1"/>
                <c:pt idx="0">
                  <c:v>Vietnam</c:v>
                </c:pt>
              </c:strCache>
            </c:strRef>
          </c:tx>
          <c:spPr>
            <a:ln w="28575" cap="rnd">
              <a:solidFill>
                <a:schemeClr val="accent2">
                  <a:lumMod val="60000"/>
                </a:schemeClr>
              </a:solidFill>
              <a:round/>
            </a:ln>
            <a:effectLst/>
          </c:spPr>
          <c:marker>
            <c:symbol val="none"/>
          </c:marker>
          <c:cat>
            <c:numRef>
              <c:f>'biểu đồ'!$C$22:$C$31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đồ'!$M$22:$M$31</c:f>
              <c:numCache>
                <c:formatCode>General</c:formatCode>
                <c:ptCount val="10"/>
                <c:pt idx="0">
                  <c:v>3.161041427669482</c:v>
                </c:pt>
                <c:pt idx="1">
                  <c:v>3.384860579111495</c:v>
                </c:pt>
                <c:pt idx="2">
                  <c:v>4.1041371642335758</c:v>
                </c:pt>
                <c:pt idx="3">
                  <c:v>4.2268715096773946</c:v>
                </c:pt>
                <c:pt idx="4">
                  <c:v>3.7798368400000002</c:v>
                </c:pt>
                <c:pt idx="5">
                  <c:v>3.8661805500000006</c:v>
                </c:pt>
                <c:pt idx="6">
                  <c:v>3.9687123658536594</c:v>
                </c:pt>
                <c:pt idx="7">
                  <c:v>3.8649285148302264</c:v>
                </c:pt>
                <c:pt idx="8">
                  <c:v>3.6858867234961936</c:v>
                </c:pt>
                <c:pt idx="9">
                  <c:v>3.4538324399427927</c:v>
                </c:pt>
              </c:numCache>
            </c:numRef>
          </c:val>
          <c:smooth val="0"/>
        </c:ser>
        <c:dLbls>
          <c:showLegendKey val="0"/>
          <c:showVal val="0"/>
          <c:showCatName val="0"/>
          <c:showSerName val="0"/>
          <c:showPercent val="0"/>
          <c:showBubbleSize val="0"/>
        </c:dLbls>
        <c:smooth val="0"/>
        <c:axId val="-1565587792"/>
        <c:axId val="-1565587248"/>
      </c:lineChart>
      <c:catAx>
        <c:axId val="-156558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587248"/>
        <c:crosses val="autoZero"/>
        <c:auto val="1"/>
        <c:lblAlgn val="ctr"/>
        <c:lblOffset val="100"/>
        <c:noMultiLvlLbl val="0"/>
      </c:catAx>
      <c:valAx>
        <c:axId val="-1565587248"/>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58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'biểu đồ'!$F$1</c:f>
              <c:strCache>
                <c:ptCount val="1"/>
                <c:pt idx="0">
                  <c:v>Cambodia</c:v>
                </c:pt>
              </c:strCache>
            </c:strRef>
          </c:tx>
          <c:spPr>
            <a:ln w="28575" cap="rnd">
              <a:solidFill>
                <a:schemeClr val="accent1"/>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đồ'!$F$12:$F$21</c:f>
              <c:numCache>
                <c:formatCode>General</c:formatCode>
                <c:ptCount val="10"/>
                <c:pt idx="0">
                  <c:v>3.8154981819882812</c:v>
                </c:pt>
                <c:pt idx="1">
                  <c:v>4.0431818767086645</c:v>
                </c:pt>
                <c:pt idx="2">
                  <c:v>4.0489612307364355</c:v>
                </c:pt>
                <c:pt idx="3">
                  <c:v>4.4959146729934245</c:v>
                </c:pt>
                <c:pt idx="4">
                  <c:v>4.6126323236611864</c:v>
                </c:pt>
                <c:pt idx="5">
                  <c:v>4.6893554223174272</c:v>
                </c:pt>
                <c:pt idx="6">
                  <c:v>4.8407347899137383</c:v>
                </c:pt>
                <c:pt idx="7">
                  <c:v>4.4966120981303481</c:v>
                </c:pt>
                <c:pt idx="8">
                  <c:v>4.6275796270938345</c:v>
                </c:pt>
                <c:pt idx="9">
                  <c:v>4.6185070141528408</c:v>
                </c:pt>
              </c:numCache>
            </c:numRef>
          </c:val>
          <c:smooth val="0"/>
        </c:ser>
        <c:ser>
          <c:idx val="1"/>
          <c:order val="1"/>
          <c:tx>
            <c:strRef>
              <c:f>'biểu đồ'!$G$1</c:f>
              <c:strCache>
                <c:ptCount val="1"/>
                <c:pt idx="0">
                  <c:v>Indonesia</c:v>
                </c:pt>
              </c:strCache>
            </c:strRef>
          </c:tx>
          <c:spPr>
            <a:ln w="28575" cap="rnd">
              <a:solidFill>
                <a:schemeClr val="accent2"/>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đồ'!$G$12:$G$21</c:f>
              <c:numCache>
                <c:formatCode>General</c:formatCode>
                <c:ptCount val="10"/>
                <c:pt idx="0">
                  <c:v>4.5297493956761912</c:v>
                </c:pt>
                <c:pt idx="1">
                  <c:v>4.4713257964687934</c:v>
                </c:pt>
                <c:pt idx="2">
                  <c:v>4.3740046586753936</c:v>
                </c:pt>
                <c:pt idx="3">
                  <c:v>4.5485337199465441</c:v>
                </c:pt>
                <c:pt idx="4">
                  <c:v>4.351271946304573</c:v>
                </c:pt>
                <c:pt idx="5">
                  <c:v>4.4086038215830134</c:v>
                </c:pt>
                <c:pt idx="6">
                  <c:v>4.4259524864947331</c:v>
                </c:pt>
                <c:pt idx="7">
                  <c:v>4.2791210379930824</c:v>
                </c:pt>
                <c:pt idx="8">
                  <c:v>4.1424722159533234</c:v>
                </c:pt>
                <c:pt idx="9">
                  <c:v>4.1346997036289324</c:v>
                </c:pt>
              </c:numCache>
            </c:numRef>
          </c:val>
          <c:smooth val="0"/>
        </c:ser>
        <c:ser>
          <c:idx val="2"/>
          <c:order val="2"/>
          <c:tx>
            <c:strRef>
              <c:f>'biểu đồ'!$H$1</c:f>
              <c:strCache>
                <c:ptCount val="1"/>
                <c:pt idx="0">
                  <c:v>Malaysia</c:v>
                </c:pt>
              </c:strCache>
            </c:strRef>
          </c:tx>
          <c:spPr>
            <a:ln w="28575" cap="rnd">
              <a:solidFill>
                <a:schemeClr val="accent3"/>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đồ'!$H$12:$H$21</c:f>
              <c:numCache>
                <c:formatCode>General</c:formatCode>
                <c:ptCount val="10"/>
                <c:pt idx="0">
                  <c:v>4.9877808835435324</c:v>
                </c:pt>
                <c:pt idx="1">
                  <c:v>4.8226735373014655</c:v>
                </c:pt>
                <c:pt idx="2">
                  <c:v>4.6366685889827934</c:v>
                </c:pt>
                <c:pt idx="3">
                  <c:v>5.1881051275531505</c:v>
                </c:pt>
                <c:pt idx="4">
                  <c:v>5.3998205297509045</c:v>
                </c:pt>
                <c:pt idx="5">
                  <c:v>5.4433115896756918</c:v>
                </c:pt>
                <c:pt idx="6">
                  <c:v>5.4513227520761589</c:v>
                </c:pt>
                <c:pt idx="7">
                  <c:v>5.4655604758264156</c:v>
                </c:pt>
                <c:pt idx="8">
                  <c:v>5.4870874425940714</c:v>
                </c:pt>
                <c:pt idx="9">
                  <c:v>5.3735537510815332</c:v>
                </c:pt>
              </c:numCache>
            </c:numRef>
          </c:val>
          <c:smooth val="0"/>
        </c:ser>
        <c:ser>
          <c:idx val="3"/>
          <c:order val="3"/>
          <c:tx>
            <c:strRef>
              <c:f>'biểu đồ'!$I$1</c:f>
              <c:strCache>
                <c:ptCount val="1"/>
                <c:pt idx="0">
                  <c:v>Myanmar</c:v>
                </c:pt>
              </c:strCache>
            </c:strRef>
          </c:tx>
          <c:spPr>
            <a:ln w="28575" cap="rnd">
              <a:solidFill>
                <a:schemeClr val="accent4"/>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đồ'!$I$12:$I$21</c:f>
              <c:numCache>
                <c:formatCode>General</c:formatCode>
                <c:ptCount val="10"/>
                <c:pt idx="6">
                  <c:v>3.6916661833548163</c:v>
                </c:pt>
                <c:pt idx="7">
                  <c:v>3.5401167742967412</c:v>
                </c:pt>
                <c:pt idx="8">
                  <c:v>3.5879342583128473</c:v>
                </c:pt>
              </c:numCache>
            </c:numRef>
          </c:val>
          <c:smooth val="0"/>
        </c:ser>
        <c:ser>
          <c:idx val="4"/>
          <c:order val="4"/>
          <c:tx>
            <c:strRef>
              <c:f>'biểu đồ'!$J$1</c:f>
              <c:strCache>
                <c:ptCount val="1"/>
                <c:pt idx="0">
                  <c:v>Philippines</c:v>
                </c:pt>
              </c:strCache>
            </c:strRef>
          </c:tx>
          <c:spPr>
            <a:ln w="28575" cap="rnd">
              <a:solidFill>
                <a:schemeClr val="accent5"/>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đồ'!$J$12:$J$21</c:f>
              <c:numCache>
                <c:formatCode>General</c:formatCode>
                <c:ptCount val="10"/>
                <c:pt idx="0">
                  <c:v>4.1378447544400085</c:v>
                </c:pt>
                <c:pt idx="1">
                  <c:v>4.0406625933238836</c:v>
                </c:pt>
                <c:pt idx="2">
                  <c:v>3.9257160579174211</c:v>
                </c:pt>
                <c:pt idx="3">
                  <c:v>4.2762770776893824</c:v>
                </c:pt>
                <c:pt idx="4">
                  <c:v>4.4236964480771483</c:v>
                </c:pt>
                <c:pt idx="5">
                  <c:v>4.5138273772879645</c:v>
                </c:pt>
                <c:pt idx="6">
                  <c:v>4.4502997076944331</c:v>
                </c:pt>
                <c:pt idx="7">
                  <c:v>4.4442864621365805</c:v>
                </c:pt>
                <c:pt idx="8">
                  <c:v>4.4233980934502188</c:v>
                </c:pt>
                <c:pt idx="9">
                  <c:v>4.3014365780140045</c:v>
                </c:pt>
              </c:numCache>
            </c:numRef>
          </c:val>
          <c:smooth val="0"/>
        </c:ser>
        <c:ser>
          <c:idx val="5"/>
          <c:order val="5"/>
          <c:tx>
            <c:strRef>
              <c:f>'biểu đồ'!$K$1</c:f>
              <c:strCache>
                <c:ptCount val="1"/>
                <c:pt idx="0">
                  <c:v>Singapore</c:v>
                </c:pt>
              </c:strCache>
            </c:strRef>
          </c:tx>
          <c:spPr>
            <a:ln w="28575" cap="rnd">
              <a:solidFill>
                <a:schemeClr val="accent6"/>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đồ'!$K$12:$K$21</c:f>
              <c:numCache>
                <c:formatCode>General</c:formatCode>
                <c:ptCount val="10"/>
                <c:pt idx="0">
                  <c:v>6.5992359928799464</c:v>
                </c:pt>
                <c:pt idx="1">
                  <c:v>6.655064988899337</c:v>
                </c:pt>
                <c:pt idx="2">
                  <c:v>6.6322427461608937</c:v>
                </c:pt>
                <c:pt idx="3">
                  <c:v>6.5664463443833583</c:v>
                </c:pt>
                <c:pt idx="4">
                  <c:v>6.4826092019873824</c:v>
                </c:pt>
                <c:pt idx="5">
                  <c:v>6.4136917760203032</c:v>
                </c:pt>
                <c:pt idx="6">
                  <c:v>6.3431300444267356</c:v>
                </c:pt>
                <c:pt idx="7">
                  <c:v>6.3331719797920325</c:v>
                </c:pt>
                <c:pt idx="8">
                  <c:v>6.3503343297762065</c:v>
                </c:pt>
                <c:pt idx="9">
                  <c:v>6.3555772687409098</c:v>
                </c:pt>
              </c:numCache>
            </c:numRef>
          </c:val>
          <c:smooth val="0"/>
        </c:ser>
        <c:ser>
          <c:idx val="6"/>
          <c:order val="6"/>
          <c:tx>
            <c:strRef>
              <c:f>'biểu đồ'!$L$1</c:f>
              <c:strCache>
                <c:ptCount val="1"/>
                <c:pt idx="0">
                  <c:v>Thailand</c:v>
                </c:pt>
              </c:strCache>
            </c:strRef>
          </c:tx>
          <c:spPr>
            <a:ln w="28575" cap="rnd">
              <a:solidFill>
                <a:schemeClr val="accent1">
                  <a:lumMod val="60000"/>
                </a:schemeClr>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đồ'!$L$12:$L$21</c:f>
              <c:numCache>
                <c:formatCode>General</c:formatCode>
                <c:ptCount val="10"/>
                <c:pt idx="0">
                  <c:v>4.4227754433549507</c:v>
                </c:pt>
                <c:pt idx="1">
                  <c:v>4.3323243459081864</c:v>
                </c:pt>
                <c:pt idx="2">
                  <c:v>4.3975697325462955</c:v>
                </c:pt>
                <c:pt idx="3">
                  <c:v>4.9785546781916601</c:v>
                </c:pt>
                <c:pt idx="4">
                  <c:v>4.9323840144659075</c:v>
                </c:pt>
                <c:pt idx="5">
                  <c:v>5.0648434818504491</c:v>
                </c:pt>
                <c:pt idx="6">
                  <c:v>5.0818144830634404</c:v>
                </c:pt>
                <c:pt idx="7">
                  <c:v>4.9187211950022993</c:v>
                </c:pt>
                <c:pt idx="8">
                  <c:v>4.7735292753862284</c:v>
                </c:pt>
                <c:pt idx="9">
                  <c:v>4.7412563185038534</c:v>
                </c:pt>
              </c:numCache>
            </c:numRef>
          </c:val>
          <c:smooth val="0"/>
        </c:ser>
        <c:ser>
          <c:idx val="7"/>
          <c:order val="7"/>
          <c:tx>
            <c:strRef>
              <c:f>'biểu đồ'!$M$1</c:f>
              <c:strCache>
                <c:ptCount val="1"/>
                <c:pt idx="0">
                  <c:v>Vietnam</c:v>
                </c:pt>
              </c:strCache>
            </c:strRef>
          </c:tx>
          <c:spPr>
            <a:ln w="28575" cap="rnd">
              <a:solidFill>
                <a:schemeClr val="accent2">
                  <a:lumMod val="60000"/>
                </a:schemeClr>
              </a:solidFill>
              <a:round/>
            </a:ln>
            <a:effectLst/>
          </c:spPr>
          <c:marker>
            <c:symbol val="none"/>
          </c:marker>
          <c:cat>
            <c:numRef>
              <c:f>'biểu đồ'!$C$12:$C$21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'biểu đồ'!$M$12:$M$21</c:f>
              <c:numCache>
                <c:formatCode>General</c:formatCode>
                <c:ptCount val="10"/>
                <c:pt idx="0">
                  <c:v>3.6278373225847012</c:v>
                </c:pt>
                <c:pt idx="1">
                  <c:v>3.9365436371060167</c:v>
                </c:pt>
                <c:pt idx="2">
                  <c:v>3.9825175386551952</c:v>
                </c:pt>
                <c:pt idx="3">
                  <c:v>4.7224168581889483</c:v>
                </c:pt>
                <c:pt idx="4">
                  <c:v>4.6126703311970445</c:v>
                </c:pt>
                <c:pt idx="5">
                  <c:v>4.5947198663047741</c:v>
                </c:pt>
                <c:pt idx="6">
                  <c:v>4.7700339055218866</c:v>
                </c:pt>
                <c:pt idx="7">
                  <c:v>4.7420861346897869</c:v>
                </c:pt>
                <c:pt idx="8">
                  <c:v>4.6873227824583434</c:v>
                </c:pt>
                <c:pt idx="9">
                  <c:v>4.5835064692194045</c:v>
                </c:pt>
              </c:numCache>
            </c:numRef>
          </c:val>
          <c:smooth val="0"/>
        </c:ser>
        <c:dLbls>
          <c:showLegendKey val="0"/>
          <c:showVal val="0"/>
          <c:showCatName val="0"/>
          <c:showSerName val="0"/>
          <c:showPercent val="0"/>
          <c:showBubbleSize val="0"/>
        </c:dLbls>
        <c:smooth val="0"/>
        <c:axId val="-1565585616"/>
        <c:axId val="-1565585072"/>
      </c:lineChart>
      <c:catAx>
        <c:axId val="-156558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585072"/>
        <c:crosses val="autoZero"/>
        <c:auto val="1"/>
        <c:lblAlgn val="ctr"/>
        <c:lblOffset val="100"/>
        <c:noMultiLvlLbl val="0"/>
      </c:catAx>
      <c:valAx>
        <c:axId val="-1565585072"/>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58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NSLĐ!$B$21</c:f>
              <c:strCache>
                <c:ptCount val="1"/>
                <c:pt idx="0">
                  <c:v>NSLĐ</c:v>
                </c:pt>
              </c:strCache>
            </c:strRef>
          </c:tx>
          <c:spPr>
            <a:solidFill>
              <a:schemeClr val="accent1"/>
            </a:solidFill>
            <a:ln>
              <a:noFill/>
            </a:ln>
            <a:effectLst/>
          </c:spPr>
          <c:invertIfNegative val="0"/>
          <c:dLbls>
            <c:dLbl>
              <c:idx val="0"/>
              <c:tx>
                <c:rich>
                  <a:bodyPr/>
                  <a:lstStyle/>
                  <a:p>
                    <a:r>
                      <a:rPr lang="en-US"/>
                      <a:t>24,1</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27,6</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34,8</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37,9</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44,0</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55,2</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62,8</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68,7</a:t>
                    </a:r>
                  </a:p>
                </c:rich>
              </c:tx>
              <c:dLblPos val="out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74,6</a:t>
                    </a:r>
                  </a:p>
                </c:rich>
              </c:tx>
              <c:dLblPos val="out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79,2</a:t>
                    </a:r>
                  </a:p>
                </c:rich>
              </c:tx>
              <c:dLblPos val="out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84,5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NSLĐ!$A$22:$A$33</c:f>
              <c:strCache>
                <c:ptCount val="12"/>
                <c:pt idx="0">
                  <c:v>2006</c:v>
                </c:pt>
                <c:pt idx="1">
                  <c:v>2007</c:v>
                </c:pt>
                <c:pt idx="2">
                  <c:v>2008</c:v>
                </c:pt>
                <c:pt idx="3">
                  <c:v>2009</c:v>
                </c:pt>
                <c:pt idx="4">
                  <c:v>2010</c:v>
                </c:pt>
                <c:pt idx="5">
                  <c:v>2011</c:v>
                </c:pt>
                <c:pt idx="6">
                  <c:v>2012</c:v>
                </c:pt>
                <c:pt idx="7">
                  <c:v>2013</c:v>
                </c:pt>
                <c:pt idx="8">
                  <c:v>2014</c:v>
                </c:pt>
                <c:pt idx="9">
                  <c:v>2015</c:v>
                </c:pt>
                <c:pt idx="10">
                  <c:v>2016 (ước)</c:v>
                </c:pt>
                <c:pt idx="11">
                  <c:v>Bq 2011-2015</c:v>
                </c:pt>
              </c:strCache>
            </c:strRef>
          </c:cat>
          <c:val>
            <c:numRef>
              <c:f>NSLĐ!$B$22:$B$33</c:f>
              <c:numCache>
                <c:formatCode>0.0</c:formatCode>
                <c:ptCount val="12"/>
                <c:pt idx="0">
                  <c:v>24.137284193150322</c:v>
                </c:pt>
                <c:pt idx="1">
                  <c:v>27.578503804636153</c:v>
                </c:pt>
                <c:pt idx="2">
                  <c:v>34.783021385770354</c:v>
                </c:pt>
                <c:pt idx="3">
                  <c:v>37.893016027279053</c:v>
                </c:pt>
                <c:pt idx="4">
                  <c:v>43.993761277103275</c:v>
                </c:pt>
                <c:pt idx="5">
                  <c:v>55.208929138862409</c:v>
                </c:pt>
                <c:pt idx="6">
                  <c:v>62.775276117526452</c:v>
                </c:pt>
                <c:pt idx="7">
                  <c:v>68.65376438003517</c:v>
                </c:pt>
                <c:pt idx="8">
                  <c:v>74.61650111985584</c:v>
                </c:pt>
                <c:pt idx="9">
                  <c:v>79.181410759092245</c:v>
                </c:pt>
                <c:pt idx="10">
                  <c:v>84.5</c:v>
                </c:pt>
              </c:numCache>
            </c:numRef>
          </c:val>
        </c:ser>
        <c:dLbls>
          <c:showLegendKey val="0"/>
          <c:showVal val="0"/>
          <c:showCatName val="0"/>
          <c:showSerName val="0"/>
          <c:showPercent val="0"/>
          <c:showBubbleSize val="0"/>
        </c:dLbls>
        <c:gapWidth val="150"/>
        <c:axId val="-1565591056"/>
        <c:axId val="-1565590512"/>
      </c:barChart>
      <c:lineChart>
        <c:grouping val="standard"/>
        <c:varyColors val="0"/>
        <c:ser>
          <c:idx val="1"/>
          <c:order val="1"/>
          <c:tx>
            <c:strRef>
              <c:f>NSLĐ!$C$21</c:f>
              <c:strCache>
                <c:ptCount val="1"/>
                <c:pt idx="0">
                  <c:v>Tốc độ tăng NSLĐ</c:v>
                </c:pt>
              </c:strCache>
            </c:strRef>
          </c:tx>
          <c:spPr>
            <a:ln w="28575" cap="rnd">
              <a:solidFill>
                <a:schemeClr val="accent2"/>
              </a:solidFill>
              <a:round/>
            </a:ln>
            <a:effectLst/>
          </c:spPr>
          <c:marker>
            <c:symbol val="none"/>
          </c:marker>
          <c:val>
            <c:numRef>
              <c:f>NSLĐ!$C$22:$C$33</c:f>
              <c:numCache>
                <c:formatCode>0.0</c:formatCode>
                <c:ptCount val="12"/>
                <c:pt idx="0">
                  <c:v>4.0459323670073655</c:v>
                </c:pt>
                <c:pt idx="1">
                  <c:v>4.2202208913477479</c:v>
                </c:pt>
                <c:pt idx="2">
                  <c:v>2.8126367340287048</c:v>
                </c:pt>
                <c:pt idx="3">
                  <c:v>2.5660117409449597</c:v>
                </c:pt>
                <c:pt idx="4">
                  <c:v>3.5919246489804091</c:v>
                </c:pt>
                <c:pt idx="5">
                  <c:v>3.4899803260686424</c:v>
                </c:pt>
                <c:pt idx="6">
                  <c:v>2.5051825188372012</c:v>
                </c:pt>
                <c:pt idx="7">
                  <c:v>4.3944760891588155</c:v>
                </c:pt>
                <c:pt idx="8">
                  <c:v>4.8453885876244875</c:v>
                </c:pt>
                <c:pt idx="9">
                  <c:v>6.3206758226512765</c:v>
                </c:pt>
                <c:pt idx="10">
                  <c:v>5.313070198558445</c:v>
                </c:pt>
              </c:numCache>
            </c:numRef>
          </c:val>
          <c:smooth val="0"/>
        </c:ser>
        <c:dLbls>
          <c:showLegendKey val="0"/>
          <c:showVal val="0"/>
          <c:showCatName val="0"/>
          <c:showSerName val="0"/>
          <c:showPercent val="0"/>
          <c:showBubbleSize val="0"/>
        </c:dLbls>
        <c:marker val="1"/>
        <c:smooth val="0"/>
        <c:axId val="-1565589424"/>
        <c:axId val="-1565589968"/>
      </c:lineChart>
      <c:catAx>
        <c:axId val="-156559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65590512"/>
        <c:crosses val="autoZero"/>
        <c:auto val="1"/>
        <c:lblAlgn val="ctr"/>
        <c:lblOffset val="100"/>
        <c:noMultiLvlLbl val="0"/>
      </c:catAx>
      <c:valAx>
        <c:axId val="-1565590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591056"/>
        <c:crosses val="autoZero"/>
        <c:crossBetween val="between"/>
      </c:valAx>
      <c:valAx>
        <c:axId val="-156558996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589424"/>
        <c:crosses val="max"/>
        <c:crossBetween val="between"/>
      </c:valAx>
      <c:catAx>
        <c:axId val="-1565589424"/>
        <c:scaling>
          <c:orientation val="minMax"/>
        </c:scaling>
        <c:delete val="1"/>
        <c:axPos val="b"/>
        <c:majorTickMark val="out"/>
        <c:minorTickMark val="none"/>
        <c:tickLblPos val="none"/>
        <c:crossAx val="-1565589968"/>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Số ngành, lĩnh vực kinh doanh Nhà nước duy trì 100% vốn điều lệ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2002</c:v>
                </c:pt>
                <c:pt idx="1">
                  <c:v>2004</c:v>
                </c:pt>
                <c:pt idx="2">
                  <c:v>2007</c:v>
                </c:pt>
                <c:pt idx="3">
                  <c:v>2011</c:v>
                </c:pt>
                <c:pt idx="4">
                  <c:v>2014</c:v>
                </c:pt>
                <c:pt idx="5">
                  <c:v>2016</c:v>
                </c:pt>
              </c:numCache>
            </c:numRef>
          </c:cat>
          <c:val>
            <c:numRef>
              <c:f>Sheet1!$B$2:$B$7</c:f>
              <c:numCache>
                <c:formatCode>General</c:formatCode>
                <c:ptCount val="6"/>
                <c:pt idx="0">
                  <c:v>63</c:v>
                </c:pt>
                <c:pt idx="1">
                  <c:v>31</c:v>
                </c:pt>
                <c:pt idx="2">
                  <c:v>19</c:v>
                </c:pt>
                <c:pt idx="3">
                  <c:v>20</c:v>
                </c:pt>
                <c:pt idx="4">
                  <c:v>16</c:v>
                </c:pt>
                <c:pt idx="5">
                  <c:v>11</c:v>
                </c:pt>
              </c:numCache>
            </c:numRef>
          </c:val>
          <c:extLst xmlns:c16r2="http://schemas.microsoft.com/office/drawing/2015/06/chart">
            <c:ext xmlns:c16="http://schemas.microsoft.com/office/drawing/2014/chart" uri="{C3380CC4-5D6E-409C-BE32-E72D297353CC}">
              <c16:uniqueId val="{00000000-4FAE-45F5-BB4C-ED292FDE0F51}"/>
            </c:ext>
          </c:extLst>
        </c:ser>
        <c:ser>
          <c:idx val="1"/>
          <c:order val="1"/>
          <c:tx>
            <c:strRef>
              <c:f>Sheet1!$C$1</c:f>
              <c:strCache>
                <c:ptCount val="1"/>
                <c:pt idx="0">
                  <c:v>Số ngành, lĩnh vực kinh doanh Nhà nước duy trì trên 50% vốn điều lệ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2002</c:v>
                </c:pt>
                <c:pt idx="1">
                  <c:v>2004</c:v>
                </c:pt>
                <c:pt idx="2">
                  <c:v>2007</c:v>
                </c:pt>
                <c:pt idx="3">
                  <c:v>2011</c:v>
                </c:pt>
                <c:pt idx="4">
                  <c:v>2014</c:v>
                </c:pt>
                <c:pt idx="5">
                  <c:v>2016</c:v>
                </c:pt>
              </c:numCache>
            </c:numRef>
          </c:cat>
          <c:val>
            <c:numRef>
              <c:f>Sheet1!$C$2:$C$7</c:f>
              <c:numCache>
                <c:formatCode>General</c:formatCode>
                <c:ptCount val="6"/>
                <c:pt idx="0">
                  <c:v>11</c:v>
                </c:pt>
                <c:pt idx="1">
                  <c:v>17</c:v>
                </c:pt>
                <c:pt idx="2">
                  <c:v>27</c:v>
                </c:pt>
                <c:pt idx="3">
                  <c:v>26</c:v>
                </c:pt>
                <c:pt idx="4">
                  <c:v>24</c:v>
                </c:pt>
                <c:pt idx="5">
                  <c:v>23</c:v>
                </c:pt>
              </c:numCache>
            </c:numRef>
          </c:val>
          <c:extLst xmlns:c16r2="http://schemas.microsoft.com/office/drawing/2015/06/chart">
            <c:ext xmlns:c16="http://schemas.microsoft.com/office/drawing/2014/chart" uri="{C3380CC4-5D6E-409C-BE32-E72D297353CC}">
              <c16:uniqueId val="{00000001-4FAE-45F5-BB4C-ED292FDE0F51}"/>
            </c:ext>
          </c:extLst>
        </c:ser>
        <c:dLbls>
          <c:showLegendKey val="0"/>
          <c:showVal val="0"/>
          <c:showCatName val="0"/>
          <c:showSerName val="0"/>
          <c:showPercent val="0"/>
          <c:showBubbleSize val="0"/>
        </c:dLbls>
        <c:gapWidth val="219"/>
        <c:overlap val="-27"/>
        <c:axId val="-1573751232"/>
        <c:axId val="-1573747968"/>
      </c:barChart>
      <c:catAx>
        <c:axId val="-15737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573747968"/>
        <c:crosses val="autoZero"/>
        <c:auto val="1"/>
        <c:lblAlgn val="ctr"/>
        <c:lblOffset val="100"/>
        <c:noMultiLvlLbl val="0"/>
      </c:catAx>
      <c:valAx>
        <c:axId val="-157374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57375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[CPH.xlsx]Sheet1!$C$44</c:f>
              <c:strCache>
                <c:ptCount val="1"/>
                <c:pt idx="0">
                  <c:v>số DN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[CPH.xlsx]Sheet1!$B$45:$B$64</c:f>
              <c:strCache>
                <c:ptCount val="20"/>
                <c:pt idx="0">
                  <c:v>Tính đến 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4 tháng 2017</c:v>
                </c:pt>
              </c:strCache>
            </c:strRef>
          </c:cat>
          <c:val>
            <c:numRef>
              <c:f>[CPH.xlsx]Sheet1!$C$45:$C$64</c:f>
              <c:numCache>
                <c:formatCode>General</c:formatCode>
                <c:ptCount val="20"/>
                <c:pt idx="0">
                  <c:v>123</c:v>
                </c:pt>
                <c:pt idx="1">
                  <c:v>253</c:v>
                </c:pt>
                <c:pt idx="2">
                  <c:v>212</c:v>
                </c:pt>
                <c:pt idx="3">
                  <c:v>205</c:v>
                </c:pt>
                <c:pt idx="4">
                  <c:v>164</c:v>
                </c:pt>
                <c:pt idx="5">
                  <c:v>621</c:v>
                </c:pt>
                <c:pt idx="6">
                  <c:v>856</c:v>
                </c:pt>
                <c:pt idx="7">
                  <c:v>813</c:v>
                </c:pt>
                <c:pt idx="8">
                  <c:v>359</c:v>
                </c:pt>
                <c:pt idx="9">
                  <c:v>150</c:v>
                </c:pt>
                <c:pt idx="10">
                  <c:v>98</c:v>
                </c:pt>
                <c:pt idx="11">
                  <c:v>62</c:v>
                </c:pt>
                <c:pt idx="12">
                  <c:v>46</c:v>
                </c:pt>
                <c:pt idx="13">
                  <c:v>16</c:v>
                </c:pt>
                <c:pt idx="14">
                  <c:v>13</c:v>
                </c:pt>
                <c:pt idx="15">
                  <c:v>74</c:v>
                </c:pt>
                <c:pt idx="16">
                  <c:v>143</c:v>
                </c:pt>
                <c:pt idx="17">
                  <c:v>222</c:v>
                </c:pt>
                <c:pt idx="18">
                  <c:v>55</c:v>
                </c:pt>
                <c:pt idx="19">
                  <c:v>12</c:v>
                </c:pt>
              </c:numCache>
            </c:numRef>
          </c:val>
          <c:extLst xmlns:c16r2="http://schemas.microsoft.com/office/drawing/2015/06/chart">
            <c:ext xmlns:c16="http://schemas.microsoft.com/office/drawing/2014/chart" uri="{C3380CC4-5D6E-409C-BE32-E72D297353CC}">
              <c16:uniqueId val="{00000000-AD43-4756-8712-FE0B2A53B2B3}"/>
            </c:ext>
          </c:extLst>
        </c:ser>
        <c:dLbls>
          <c:showLegendKey val="0"/>
          <c:showVal val="0"/>
          <c:showCatName val="0"/>
          <c:showSerName val="0"/>
          <c:showPercent val="0"/>
          <c:showBubbleSize val="0"/>
        </c:dLbls>
        <c:gapWidth val="269"/>
        <c:axId val="-1573746880"/>
        <c:axId val="-1573750144"/>
      </c:barChart>
      <c:lineChart>
        <c:grouping val="stacked"/>
        <c:varyColors val="0"/>
        <c:ser>
          <c:idx val="1"/>
          <c:order val="1"/>
          <c:tx>
            <c:strRef>
              <c:f>[CPH.xlsx]Sheet1!$D$44</c:f>
              <c:strCache>
                <c:ptCount val="1"/>
                <c:pt idx="0">
                  <c:v>Lũy kế</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[CPH.xlsx]Sheet1!$B$45:$B$64</c:f>
              <c:strCache>
                <c:ptCount val="20"/>
                <c:pt idx="0">
                  <c:v>Tính đến 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4 tháng 2017</c:v>
                </c:pt>
              </c:strCache>
            </c:strRef>
          </c:cat>
          <c:val>
            <c:numRef>
              <c:f>[CPH.xlsx]Sheet1!$D$45:$D$64</c:f>
              <c:numCache>
                <c:formatCode>General</c:formatCode>
                <c:ptCount val="20"/>
                <c:pt idx="0">
                  <c:v>123</c:v>
                </c:pt>
                <c:pt idx="1">
                  <c:v>376</c:v>
                </c:pt>
                <c:pt idx="2">
                  <c:v>588</c:v>
                </c:pt>
                <c:pt idx="3">
                  <c:v>793</c:v>
                </c:pt>
                <c:pt idx="4">
                  <c:v>957</c:v>
                </c:pt>
                <c:pt idx="5">
                  <c:v>1578</c:v>
                </c:pt>
                <c:pt idx="6">
                  <c:v>2434</c:v>
                </c:pt>
                <c:pt idx="7">
                  <c:v>3247</c:v>
                </c:pt>
                <c:pt idx="8">
                  <c:v>3606</c:v>
                </c:pt>
                <c:pt idx="9">
                  <c:v>3756</c:v>
                </c:pt>
                <c:pt idx="10">
                  <c:v>3854</c:v>
                </c:pt>
                <c:pt idx="11">
                  <c:v>3916</c:v>
                </c:pt>
                <c:pt idx="12">
                  <c:v>3962</c:v>
                </c:pt>
                <c:pt idx="13">
                  <c:v>3978</c:v>
                </c:pt>
                <c:pt idx="14">
                  <c:v>3991</c:v>
                </c:pt>
                <c:pt idx="15">
                  <c:v>4065</c:v>
                </c:pt>
                <c:pt idx="16">
                  <c:v>4208</c:v>
                </c:pt>
                <c:pt idx="17">
                  <c:v>4430</c:v>
                </c:pt>
                <c:pt idx="18">
                  <c:v>4485</c:v>
                </c:pt>
                <c:pt idx="19">
                  <c:v>4497</c:v>
                </c:pt>
              </c:numCache>
            </c:numRef>
          </c:val>
          <c:smooth val="0"/>
          <c:extLst xmlns:c16r2="http://schemas.microsoft.com/office/drawing/2015/06/chart">
            <c:ext xmlns:c16="http://schemas.microsoft.com/office/drawing/2014/chart" uri="{C3380CC4-5D6E-409C-BE32-E72D297353CC}">
              <c16:uniqueId val="{00000001-AD43-4756-8712-FE0B2A53B2B3}"/>
            </c:ext>
          </c:extLst>
        </c:ser>
        <c:dLbls>
          <c:showLegendKey val="0"/>
          <c:showVal val="0"/>
          <c:showCatName val="0"/>
          <c:showSerName val="0"/>
          <c:showPercent val="0"/>
          <c:showBubbleSize val="0"/>
        </c:dLbls>
        <c:marker val="1"/>
        <c:smooth val="0"/>
        <c:axId val="-1573749600"/>
        <c:axId val="-1573746336"/>
      </c:lineChart>
      <c:catAx>
        <c:axId val="-1573746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573750144"/>
        <c:crosses val="autoZero"/>
        <c:auto val="1"/>
        <c:lblAlgn val="ctr"/>
        <c:lblOffset val="100"/>
        <c:noMultiLvlLbl val="0"/>
      </c:catAx>
      <c:valAx>
        <c:axId val="-157375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573746880"/>
        <c:crosses val="autoZero"/>
        <c:crossBetween val="between"/>
      </c:valAx>
      <c:valAx>
        <c:axId val="-157374633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573749600"/>
        <c:crosses val="max"/>
        <c:crossBetween val="between"/>
      </c:valAx>
      <c:catAx>
        <c:axId val="-1573749600"/>
        <c:scaling>
          <c:orientation val="minMax"/>
        </c:scaling>
        <c:delete val="1"/>
        <c:axPos val="b"/>
        <c:numFmt formatCode="General" sourceLinked="1"/>
        <c:majorTickMark val="none"/>
        <c:minorTickMark val="none"/>
        <c:tickLblPos val="none"/>
        <c:crossAx val="-1573746336"/>
        <c:crosses val="autoZero"/>
        <c:auto val="1"/>
        <c:lblAlgn val="ctr"/>
        <c:lblOffset val="100"/>
        <c:noMultiLvlLbl val="0"/>
      </c:catAx>
      <c:spPr>
        <a:noFill/>
        <a:ln>
          <a:noFill/>
        </a:ln>
        <a:effectLst/>
      </c:spPr>
    </c:plotArea>
    <c:legend>
      <c:legendPos val="b"/>
      <c:layout>
        <c:manualLayout>
          <c:xMode val="edge"/>
          <c:yMode val="edge"/>
          <c:x val="0.35805698664388752"/>
          <c:y val="0.85301561096079992"/>
          <c:w val="0.30774234691959096"/>
          <c:h val="0.1037312083165036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Sheet1!$A$24:$A$35</c:f>
              <c:strCache>
                <c:ptCount val="12"/>
                <c:pt idx="0">
                  <c:v>1990</c:v>
                </c:pt>
                <c:pt idx="1">
                  <c:v>1996</c:v>
                </c:pt>
                <c:pt idx="2">
                  <c:v>2001</c:v>
                </c:pt>
                <c:pt idx="3">
                  <c:v>2005</c:v>
                </c:pt>
                <c:pt idx="4">
                  <c:v>2008</c:v>
                </c:pt>
                <c:pt idx="5">
                  <c:v>2009</c:v>
                </c:pt>
                <c:pt idx="6">
                  <c:v>2011</c:v>
                </c:pt>
                <c:pt idx="7">
                  <c:v>2012</c:v>
                </c:pt>
                <c:pt idx="8">
                  <c:v>2013</c:v>
                </c:pt>
                <c:pt idx="9">
                  <c:v>2015</c:v>
                </c:pt>
                <c:pt idx="10">
                  <c:v>10/2016</c:v>
                </c:pt>
                <c:pt idx="11">
                  <c:v>2020 (dự kiến)</c:v>
                </c:pt>
              </c:strCache>
            </c:strRef>
          </c:cat>
          <c:val>
            <c:numRef>
              <c:f>Sheet1!$B$24:$B$35</c:f>
              <c:numCache>
                <c:formatCode>General</c:formatCode>
                <c:ptCount val="12"/>
                <c:pt idx="0">
                  <c:v>12500</c:v>
                </c:pt>
                <c:pt idx="1">
                  <c:v>6852</c:v>
                </c:pt>
                <c:pt idx="2">
                  <c:v>5655</c:v>
                </c:pt>
                <c:pt idx="3">
                  <c:v>3867</c:v>
                </c:pt>
                <c:pt idx="4">
                  <c:v>1700</c:v>
                </c:pt>
                <c:pt idx="5">
                  <c:v>1500</c:v>
                </c:pt>
                <c:pt idx="6">
                  <c:v>1369</c:v>
                </c:pt>
                <c:pt idx="7">
                  <c:v>949</c:v>
                </c:pt>
                <c:pt idx="8">
                  <c:v>797</c:v>
                </c:pt>
                <c:pt idx="9">
                  <c:v>778</c:v>
                </c:pt>
                <c:pt idx="10">
                  <c:v>718</c:v>
                </c:pt>
                <c:pt idx="11">
                  <c:v>103</c:v>
                </c:pt>
              </c:numCache>
            </c:numRef>
          </c:val>
          <c:extLst xmlns:c16r2="http://schemas.microsoft.com/office/drawing/2015/06/chart">
            <c:ext xmlns:c16="http://schemas.microsoft.com/office/drawing/2014/chart" uri="{C3380CC4-5D6E-409C-BE32-E72D297353CC}">
              <c16:uniqueId val="{00000000-D202-414A-AC84-B94A540D047C}"/>
            </c:ext>
          </c:extLst>
        </c:ser>
        <c:dLbls>
          <c:showLegendKey val="0"/>
          <c:showVal val="0"/>
          <c:showCatName val="0"/>
          <c:showSerName val="0"/>
          <c:showPercent val="0"/>
          <c:showBubbleSize val="0"/>
        </c:dLbls>
        <c:gapWidth val="219"/>
        <c:overlap val="-27"/>
        <c:axId val="-1573745248"/>
        <c:axId val="-1573752320"/>
      </c:barChart>
      <c:catAx>
        <c:axId val="-15737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573752320"/>
        <c:crosses val="autoZero"/>
        <c:auto val="1"/>
        <c:lblAlgn val="ctr"/>
        <c:lblOffset val="100"/>
        <c:noMultiLvlLbl val="0"/>
      </c:catAx>
      <c:valAx>
        <c:axId val="-157375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57374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ysClr val="windowText" lastClr="000000"/>
                </a:solidFill>
                <a:latin typeface="Times New Roman" pitchFamily="18" charset="0"/>
                <a:cs typeface="Times New Roman" pitchFamily="18" charset="0"/>
              </a:defRPr>
            </a:pPr>
            <a:r>
              <a:rPr lang="en-US" sz="1400">
                <a:solidFill>
                  <a:sysClr val="windowText" lastClr="000000"/>
                </a:solidFill>
                <a:latin typeface="Times New Roman" pitchFamily="18" charset="0"/>
                <a:cs typeface="Times New Roman" pitchFamily="18" charset="0"/>
              </a:rPr>
              <a:t>Số kiều kiện kinh doanh phân theo bộ, ngành</a:t>
            </a:r>
          </a:p>
          <a:p>
            <a:pPr>
              <a:defRPr sz="1400">
                <a:solidFill>
                  <a:sysClr val="windowText" lastClr="000000"/>
                </a:solidFill>
                <a:latin typeface="Times New Roman" pitchFamily="18" charset="0"/>
                <a:cs typeface="Times New Roman" pitchFamily="18" charset="0"/>
              </a:defRPr>
            </a:pPr>
            <a:r>
              <a:rPr lang="en-US" sz="1400">
                <a:solidFill>
                  <a:sysClr val="windowText" lastClr="000000"/>
                </a:solidFill>
                <a:latin typeface="Times New Roman" pitchFamily="18" charset="0"/>
                <a:cs typeface="Times New Roman" pitchFamily="18" charset="0"/>
              </a:rPr>
              <a:t>(tổng</a:t>
            </a:r>
            <a:r>
              <a:rPr lang="en-US" sz="1400" baseline="0">
                <a:solidFill>
                  <a:sysClr val="windowText" lastClr="000000"/>
                </a:solidFill>
                <a:latin typeface="Times New Roman" pitchFamily="18" charset="0"/>
                <a:cs typeface="Times New Roman" pitchFamily="18" charset="0"/>
              </a:rPr>
              <a:t> =4,284)</a:t>
            </a:r>
            <a:endParaRPr lang="en-US" sz="1400">
              <a:solidFill>
                <a:sysClr val="windowText" lastClr="000000"/>
              </a:solidFill>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'Tong DKKD_cac bo'!$C$2</c:f>
              <c:strCache>
                <c:ptCount val="1"/>
              </c:strCache>
            </c:strRef>
          </c:tx>
          <c:invertIfNegative val="0"/>
          <c:dLbls>
            <c:spPr>
              <a:noFill/>
              <a:ln>
                <a:noFill/>
              </a:ln>
              <a:effectLst/>
            </c:spPr>
            <c:txPr>
              <a:bodyPr wrap="square" lIns="38100" tIns="19050" rIns="38100" bIns="19050" anchor="ctr">
                <a:spAutoFit/>
              </a:bodyPr>
              <a:lstStyle/>
              <a:p>
                <a:pPr>
                  <a:defRPr sz="1000" baseline="0">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'Tong DKKD_cac bo'!$B$3:$B$17</c:f>
              <c:strCache>
                <c:ptCount val="15"/>
                <c:pt idx="0">
                  <c:v>Công thương</c:v>
                </c:pt>
                <c:pt idx="1">
                  <c:v>Giao thông vận tải</c:v>
                </c:pt>
                <c:pt idx="2">
                  <c:v>Tài chính</c:v>
                </c:pt>
                <c:pt idx="3">
                  <c:v>Y tế</c:v>
                </c:pt>
                <c:pt idx="4">
                  <c:v>NN&amp;PTNT</c:v>
                </c:pt>
                <c:pt idx="5">
                  <c:v>Ngân hàng</c:v>
                </c:pt>
                <c:pt idx="6">
                  <c:v>Văn hóa thể thao du lịch</c:v>
                </c:pt>
                <c:pt idx="7">
                  <c:v>Giáo dục và đào tạo</c:v>
                </c:pt>
                <c:pt idx="8">
                  <c:v>Thông tin và truyền thông</c:v>
                </c:pt>
                <c:pt idx="9">
                  <c:v>Khoa học và công nghệ</c:v>
                </c:pt>
                <c:pt idx="10">
                  <c:v>TN &amp; MT</c:v>
                </c:pt>
                <c:pt idx="11">
                  <c:v>LĐ-TB-XÃ HỘI</c:v>
                </c:pt>
                <c:pt idx="12">
                  <c:v>Quốc phòng</c:v>
                </c:pt>
                <c:pt idx="13">
                  <c:v>Xây dựng</c:v>
                </c:pt>
                <c:pt idx="14">
                  <c:v>Tư pháp</c:v>
                </c:pt>
              </c:strCache>
            </c:strRef>
          </c:cat>
          <c:val>
            <c:numRef>
              <c:f>'Tong DKKD_cac bo'!$C$3:$C$17</c:f>
              <c:numCache>
                <c:formatCode>General</c:formatCode>
                <c:ptCount val="15"/>
                <c:pt idx="0">
                  <c:v>1152</c:v>
                </c:pt>
                <c:pt idx="1">
                  <c:v>517</c:v>
                </c:pt>
                <c:pt idx="2">
                  <c:v>470</c:v>
                </c:pt>
                <c:pt idx="3">
                  <c:v>293</c:v>
                </c:pt>
                <c:pt idx="4">
                  <c:v>290</c:v>
                </c:pt>
                <c:pt idx="5">
                  <c:v>285</c:v>
                </c:pt>
                <c:pt idx="6">
                  <c:v>194</c:v>
                </c:pt>
                <c:pt idx="7">
                  <c:v>178</c:v>
                </c:pt>
                <c:pt idx="8">
                  <c:v>173</c:v>
                </c:pt>
                <c:pt idx="9">
                  <c:v>167</c:v>
                </c:pt>
                <c:pt idx="10">
                  <c:v>148</c:v>
                </c:pt>
                <c:pt idx="11">
                  <c:v>141</c:v>
                </c:pt>
                <c:pt idx="12">
                  <c:v>117</c:v>
                </c:pt>
                <c:pt idx="13">
                  <c:v>95</c:v>
                </c:pt>
                <c:pt idx="14">
                  <c:v>64</c:v>
                </c:pt>
              </c:numCache>
            </c:numRef>
          </c:val>
          <c:extLst xmlns:c16r2="http://schemas.microsoft.com/office/drawing/2015/06/chart">
            <c:ext xmlns:c16="http://schemas.microsoft.com/office/drawing/2014/chart" uri="{C3380CC4-5D6E-409C-BE32-E72D297353CC}">
              <c16:uniqueId val="{00000000-E3D0-444D-AEC6-BAF38455B3C4}"/>
            </c:ext>
          </c:extLst>
        </c:ser>
        <c:dLbls>
          <c:showLegendKey val="0"/>
          <c:showVal val="0"/>
          <c:showCatName val="0"/>
          <c:showSerName val="0"/>
          <c:showPercent val="0"/>
          <c:showBubbleSize val="0"/>
        </c:dLbls>
        <c:gapWidth val="150"/>
        <c:shape val="box"/>
        <c:axId val="-1526329392"/>
        <c:axId val="-1526333200"/>
        <c:axId val="0"/>
      </c:bar3DChart>
      <c:catAx>
        <c:axId val="-1526329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526333200"/>
        <c:crosses val="autoZero"/>
        <c:auto val="1"/>
        <c:lblAlgn val="ctr"/>
        <c:lblOffset val="100"/>
        <c:noMultiLvlLbl val="0"/>
      </c:catAx>
      <c:valAx>
        <c:axId val="-1526333200"/>
        <c:scaling>
          <c:orientation val="minMax"/>
        </c:scaling>
        <c:delete val="1"/>
        <c:axPos val="l"/>
        <c:majorGridlines>
          <c:spPr>
            <a:ln>
              <a:noFill/>
            </a:ln>
          </c:spPr>
        </c:majorGridlines>
        <c:numFmt formatCode="General" sourceLinked="1"/>
        <c:majorTickMark val="out"/>
        <c:minorTickMark val="none"/>
        <c:tickLblPos val="none"/>
        <c:crossAx val="-1526329392"/>
        <c:crosses val="autoZero"/>
        <c:crossBetween val="between"/>
        <c:majorUnit val="100"/>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0.27823</cdr:x>
      <cdr:y>0.02811</cdr:y>
    </cdr:from>
    <cdr:to>
      <cdr:x>0.30914</cdr:x>
      <cdr:y>0.58233</cdr:y>
    </cdr:to>
    <cdr:sp macro="" textlink="">
      <cdr:nvSpPr>
        <cdr:cNvPr id="2" name="Left Brace 1"/>
        <cdr:cNvSpPr/>
      </cdr:nvSpPr>
      <cdr:spPr>
        <a:xfrm xmlns:a="http://schemas.openxmlformats.org/drawingml/2006/main">
          <a:off x="1971675" y="133350"/>
          <a:ext cx="219075" cy="2628900"/>
        </a:xfrm>
        <a:prstGeom xmlns:a="http://schemas.openxmlformats.org/drawingml/2006/main" prst="leftBrace">
          <a:avLst>
            <a:gd name="adj1" fmla="val 67708"/>
            <a:gd name="adj2" fmla="val 50000"/>
          </a:avLst>
        </a:prstGeom>
        <a:ln xmlns:a="http://schemas.openxmlformats.org/drawingml/2006/main" w="285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0.13486</cdr:x>
      <cdr:y>0.02878</cdr:y>
    </cdr:from>
    <cdr:to>
      <cdr:x>0.18548</cdr:x>
      <cdr:y>0.73092</cdr:y>
    </cdr:to>
    <cdr:sp macro="" textlink="">
      <cdr:nvSpPr>
        <cdr:cNvPr id="3" name="Left Brace 2"/>
        <cdr:cNvSpPr/>
      </cdr:nvSpPr>
      <cdr:spPr>
        <a:xfrm xmlns:a="http://schemas.openxmlformats.org/drawingml/2006/main">
          <a:off x="955675" y="136524"/>
          <a:ext cx="358775" cy="3330575"/>
        </a:xfrm>
        <a:prstGeom xmlns:a="http://schemas.openxmlformats.org/drawingml/2006/main" prst="leftBrace">
          <a:avLst>
            <a:gd name="adj1" fmla="val 67708"/>
            <a:gd name="adj2" fmla="val 50000"/>
          </a:avLst>
        </a:prstGeom>
        <a:ln xmlns:a="http://schemas.openxmlformats.org/drawingml/2006/main" w="285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0.17473</cdr:x>
      <cdr:y>0.26908</cdr:y>
    </cdr:from>
    <cdr:to>
      <cdr:x>0.27957</cdr:x>
      <cdr:y>0.45984</cdr:y>
    </cdr:to>
    <cdr:sp macro="" textlink="">
      <cdr:nvSpPr>
        <cdr:cNvPr id="4" name="TextBox 3"/>
        <cdr:cNvSpPr txBox="1"/>
      </cdr:nvSpPr>
      <cdr:spPr>
        <a:xfrm xmlns:a="http://schemas.openxmlformats.org/drawingml/2006/main">
          <a:off x="1238250" y="1276350"/>
          <a:ext cx="742950" cy="904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itchFamily="18" charset="0"/>
              <a:cs typeface="Times New Roman" pitchFamily="18" charset="0"/>
            </a:rPr>
            <a:t>Sở</a:t>
          </a:r>
          <a:r>
            <a:rPr lang="en-US" sz="1100" b="1" baseline="0">
              <a:latin typeface="Times New Roman" pitchFamily="18" charset="0"/>
              <a:cs typeface="Times New Roman" pitchFamily="18" charset="0"/>
            </a:rPr>
            <a:t> hữu của EVN: 60%</a:t>
          </a:r>
          <a:endParaRPr lang="en-US" sz="1100" b="1">
            <a:latin typeface="Times New Roman" pitchFamily="18" charset="0"/>
            <a:cs typeface="Times New Roman" pitchFamily="18" charset="0"/>
          </a:endParaRPr>
        </a:p>
      </cdr:txBody>
    </cdr:sp>
  </cdr:relSizeAnchor>
  <cdr:relSizeAnchor xmlns:cdr="http://schemas.openxmlformats.org/drawingml/2006/chartDrawing">
    <cdr:from>
      <cdr:x>0.00941</cdr:x>
      <cdr:y>0.29384</cdr:y>
    </cdr:from>
    <cdr:to>
      <cdr:x>0.12948</cdr:x>
      <cdr:y>0.48461</cdr:y>
    </cdr:to>
    <cdr:sp macro="" textlink="">
      <cdr:nvSpPr>
        <cdr:cNvPr id="5" name="TextBox 1"/>
        <cdr:cNvSpPr txBox="1"/>
      </cdr:nvSpPr>
      <cdr:spPr>
        <a:xfrm xmlns:a="http://schemas.openxmlformats.org/drawingml/2006/main">
          <a:off x="66675" y="1393825"/>
          <a:ext cx="850900" cy="9048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Times New Roman" pitchFamily="18" charset="0"/>
              <a:cs typeface="Times New Roman" pitchFamily="18" charset="0"/>
            </a:rPr>
            <a:t>Sở</a:t>
          </a:r>
          <a:r>
            <a:rPr lang="en-US" sz="1100" b="1" baseline="0">
              <a:latin typeface="Times New Roman" pitchFamily="18" charset="0"/>
              <a:cs typeface="Times New Roman" pitchFamily="18" charset="0"/>
            </a:rPr>
            <a:t> hữu nhà nước trong khâu phát điện: 78%</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41516-509E-4BEE-AF77-23C19B35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16802</Words>
  <Characters>95775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2017-10-16T07:02:00Z</cp:lastPrinted>
  <dcterms:created xsi:type="dcterms:W3CDTF">2017-12-04T06:36:00Z</dcterms:created>
  <dcterms:modified xsi:type="dcterms:W3CDTF">2017-12-04T06:36:00Z</dcterms:modified>
</cp:coreProperties>
</file>