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2" w:type="dxa"/>
        <w:jc w:val="center"/>
        <w:tblLook w:val="01E0" w:firstRow="1" w:lastRow="1" w:firstColumn="1" w:lastColumn="1" w:noHBand="0" w:noVBand="0"/>
      </w:tblPr>
      <w:tblGrid>
        <w:gridCol w:w="2848"/>
        <w:gridCol w:w="6634"/>
      </w:tblGrid>
      <w:tr w:rsidR="00BA6D98" w:rsidRPr="000378D4" w:rsidTr="00B46127">
        <w:trPr>
          <w:trHeight w:val="1200"/>
          <w:jc w:val="center"/>
        </w:trPr>
        <w:tc>
          <w:tcPr>
            <w:tcW w:w="2848" w:type="dxa"/>
          </w:tcPr>
          <w:p w:rsidR="00563744" w:rsidRPr="0055008A" w:rsidRDefault="00563744" w:rsidP="00171B6D">
            <w:pPr>
              <w:widowControl w:val="0"/>
              <w:spacing w:after="0" w:line="240" w:lineRule="auto"/>
              <w:ind w:right="-108"/>
              <w:jc w:val="center"/>
              <w:rPr>
                <w:rFonts w:cs="Times New Roman"/>
                <w:b/>
                <w:sz w:val="28"/>
                <w:szCs w:val="28"/>
              </w:rPr>
            </w:pPr>
            <w:r w:rsidRPr="0055008A">
              <w:rPr>
                <w:rFonts w:cs="Times New Roman"/>
                <w:b/>
                <w:sz w:val="28"/>
                <w:szCs w:val="28"/>
              </w:rPr>
              <w:t>CHÍNH PHỦ</w:t>
            </w:r>
          </w:p>
          <w:p w:rsidR="00563744" w:rsidRPr="0055008A" w:rsidRDefault="00EF1387" w:rsidP="00171B6D">
            <w:pPr>
              <w:widowControl w:val="0"/>
              <w:spacing w:after="0" w:line="240" w:lineRule="auto"/>
              <w:jc w:val="center"/>
              <w:rPr>
                <w:rFonts w:cs="Times New Roman"/>
                <w:sz w:val="28"/>
                <w:szCs w:val="28"/>
                <w:vertAlign w:val="superscript"/>
              </w:rPr>
            </w:pPr>
            <w:r>
              <w:rPr>
                <w:noProof/>
                <w:sz w:val="28"/>
                <w:szCs w:val="28"/>
              </w:rPr>
              <w:pict>
                <v:shapetype id="_x0000_t32" coordsize="21600,21600" o:spt="32" o:oned="t" path="m,l21600,21600e" filled="f">
                  <v:path arrowok="t" fillok="f" o:connecttype="none"/>
                  <o:lock v:ext="edit" shapetype="t"/>
                </v:shapetype>
                <v:shape id="AutoShape 5" o:spid="_x0000_s1026" type="#_x0000_t32" style="position:absolute;left:0;text-align:left;margin-left:52.35pt;margin-top:6pt;width:52.85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JO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3lGYwrwKpSWxsSpEf1ap41/e6Q0lVHVMuj8dvJgG8WPJJ3LuHiDATZDV80AxsC+LFW&#10;x8b2ARKqgI6xJadbS/jRIwqPs4csW0w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"/>
              </w:pict>
            </w:r>
          </w:p>
          <w:p w:rsidR="00563744" w:rsidRPr="0055008A" w:rsidRDefault="00563744" w:rsidP="00171B6D">
            <w:pPr>
              <w:widowControl w:val="0"/>
              <w:spacing w:after="0" w:line="240" w:lineRule="auto"/>
              <w:jc w:val="center"/>
              <w:rPr>
                <w:rFonts w:cs="Times New Roman"/>
                <w:sz w:val="28"/>
                <w:szCs w:val="28"/>
              </w:rPr>
            </w:pPr>
          </w:p>
          <w:p w:rsidR="00563744" w:rsidRPr="0055008A" w:rsidRDefault="00563744" w:rsidP="00171B6D">
            <w:pPr>
              <w:widowControl w:val="0"/>
              <w:spacing w:after="0" w:line="240" w:lineRule="auto"/>
              <w:jc w:val="center"/>
              <w:rPr>
                <w:rFonts w:cs="Times New Roman"/>
                <w:sz w:val="28"/>
                <w:szCs w:val="28"/>
              </w:rPr>
            </w:pPr>
            <w:r w:rsidRPr="0055008A">
              <w:rPr>
                <w:rFonts w:cs="Times New Roman"/>
                <w:sz w:val="28"/>
                <w:szCs w:val="28"/>
              </w:rPr>
              <w:t xml:space="preserve">Số: </w:t>
            </w:r>
            <w:r w:rsidRPr="0055008A">
              <w:rPr>
                <w:rFonts w:cs="Times New Roman"/>
                <w:b/>
                <w:sz w:val="28"/>
                <w:szCs w:val="28"/>
              </w:rPr>
              <w:t xml:space="preserve">      </w:t>
            </w:r>
            <w:r w:rsidR="00171B6D" w:rsidRPr="0055008A">
              <w:rPr>
                <w:rFonts w:cs="Times New Roman"/>
                <w:b/>
                <w:sz w:val="28"/>
                <w:szCs w:val="28"/>
              </w:rPr>
              <w:t xml:space="preserve"> </w:t>
            </w:r>
            <w:r w:rsidRPr="0055008A">
              <w:rPr>
                <w:rFonts w:cs="Times New Roman"/>
                <w:b/>
                <w:sz w:val="28"/>
                <w:szCs w:val="28"/>
              </w:rPr>
              <w:t xml:space="preserve"> </w:t>
            </w:r>
            <w:r w:rsidR="0055008A">
              <w:rPr>
                <w:rFonts w:cs="Times New Roman"/>
                <w:b/>
                <w:sz w:val="28"/>
                <w:szCs w:val="28"/>
              </w:rPr>
              <w:t xml:space="preserve"> </w:t>
            </w:r>
            <w:r w:rsidR="00CB5B8F">
              <w:rPr>
                <w:rFonts w:cs="Times New Roman"/>
                <w:sz w:val="28"/>
                <w:szCs w:val="28"/>
              </w:rPr>
              <w:t>/2018</w:t>
            </w:r>
            <w:r w:rsidRPr="0055008A">
              <w:rPr>
                <w:rFonts w:cs="Times New Roman"/>
                <w:sz w:val="28"/>
                <w:szCs w:val="28"/>
              </w:rPr>
              <w:t>/NĐ-CP</w:t>
            </w:r>
          </w:p>
        </w:tc>
        <w:tc>
          <w:tcPr>
            <w:tcW w:w="6634" w:type="dxa"/>
          </w:tcPr>
          <w:p w:rsidR="00563744" w:rsidRPr="0055008A" w:rsidRDefault="00563744" w:rsidP="00171B6D">
            <w:pPr>
              <w:widowControl w:val="0"/>
              <w:spacing w:after="0" w:line="240" w:lineRule="auto"/>
              <w:jc w:val="center"/>
              <w:rPr>
                <w:rFonts w:cs="Times New Roman"/>
                <w:b/>
                <w:sz w:val="28"/>
                <w:szCs w:val="28"/>
              </w:rPr>
            </w:pPr>
            <w:r w:rsidRPr="0055008A">
              <w:rPr>
                <w:rFonts w:cs="Times New Roman"/>
                <w:b/>
                <w:sz w:val="28"/>
                <w:szCs w:val="28"/>
              </w:rPr>
              <w:t>CỘNG HÒA XÃ HỘI CHỦ NGHĨA VIỆT NAM</w:t>
            </w:r>
          </w:p>
          <w:p w:rsidR="00563744" w:rsidRPr="0055008A" w:rsidRDefault="00563744" w:rsidP="00171B6D">
            <w:pPr>
              <w:widowControl w:val="0"/>
              <w:spacing w:after="0" w:line="240" w:lineRule="auto"/>
              <w:jc w:val="center"/>
              <w:rPr>
                <w:rFonts w:cs="Times New Roman"/>
                <w:b/>
                <w:sz w:val="28"/>
                <w:szCs w:val="28"/>
              </w:rPr>
            </w:pPr>
            <w:r w:rsidRPr="0055008A">
              <w:rPr>
                <w:rFonts w:cs="Times New Roman"/>
                <w:b/>
                <w:sz w:val="28"/>
                <w:szCs w:val="28"/>
              </w:rPr>
              <w:t>Độc lập - Tự do - Hạnh phúc</w:t>
            </w:r>
          </w:p>
          <w:p w:rsidR="00171B6D" w:rsidRPr="0055008A" w:rsidRDefault="00EF1387" w:rsidP="00171B6D">
            <w:pPr>
              <w:widowControl w:val="0"/>
              <w:spacing w:after="0" w:line="240" w:lineRule="auto"/>
              <w:jc w:val="center"/>
              <w:rPr>
                <w:rFonts w:cs="Times New Roman"/>
                <w:i/>
                <w:sz w:val="28"/>
                <w:szCs w:val="28"/>
              </w:rPr>
            </w:pPr>
            <w:r>
              <w:rPr>
                <w:rFonts w:cs="Times New Roman"/>
                <w:b/>
                <w:noProof/>
                <w:sz w:val="28"/>
                <w:szCs w:val="28"/>
              </w:rPr>
              <w:pict>
                <v:shape id="AutoShape 2" o:spid="_x0000_s1029" type="#_x0000_t32" style="position:absolute;left:0;text-align:left;margin-left:76.05pt;margin-top:2.25pt;width:171pt;height:0;z-index:2516582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7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qbJY/IYg3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"/>
              </w:pict>
            </w:r>
          </w:p>
          <w:p w:rsidR="00563744" w:rsidRPr="0055008A" w:rsidRDefault="00563744" w:rsidP="0055008A">
            <w:pPr>
              <w:widowControl w:val="0"/>
              <w:spacing w:after="0" w:line="240" w:lineRule="auto"/>
              <w:jc w:val="center"/>
              <w:rPr>
                <w:rFonts w:cs="Times New Roman"/>
                <w:i/>
                <w:sz w:val="28"/>
                <w:szCs w:val="28"/>
                <w:vertAlign w:val="superscript"/>
              </w:rPr>
            </w:pPr>
            <w:r w:rsidRPr="0055008A">
              <w:rPr>
                <w:rFonts w:cs="Times New Roman"/>
                <w:i/>
                <w:sz w:val="28"/>
                <w:szCs w:val="28"/>
              </w:rPr>
              <w:t xml:space="preserve">Hà Nội, ngày   </w:t>
            </w:r>
            <w:r w:rsidR="008C599B" w:rsidRPr="0055008A">
              <w:rPr>
                <w:rFonts w:cs="Times New Roman"/>
                <w:i/>
                <w:sz w:val="28"/>
                <w:szCs w:val="28"/>
              </w:rPr>
              <w:t xml:space="preserve"> </w:t>
            </w:r>
            <w:r w:rsidR="00171B6D" w:rsidRPr="0055008A">
              <w:rPr>
                <w:rFonts w:cs="Times New Roman"/>
                <w:i/>
                <w:sz w:val="28"/>
                <w:szCs w:val="28"/>
              </w:rPr>
              <w:t xml:space="preserve"> </w:t>
            </w:r>
            <w:r w:rsidRPr="0055008A">
              <w:rPr>
                <w:rFonts w:cs="Times New Roman"/>
                <w:i/>
                <w:sz w:val="28"/>
                <w:szCs w:val="28"/>
              </w:rPr>
              <w:t xml:space="preserve"> tháng    </w:t>
            </w:r>
            <w:r w:rsidR="003F5A38" w:rsidRPr="0055008A">
              <w:rPr>
                <w:rFonts w:cs="Times New Roman"/>
                <w:i/>
                <w:sz w:val="28"/>
                <w:szCs w:val="28"/>
              </w:rPr>
              <w:t xml:space="preserve"> </w:t>
            </w:r>
            <w:r w:rsidR="00171B6D" w:rsidRPr="0055008A">
              <w:rPr>
                <w:rFonts w:cs="Times New Roman"/>
                <w:i/>
                <w:sz w:val="28"/>
                <w:szCs w:val="28"/>
              </w:rPr>
              <w:t xml:space="preserve"> </w:t>
            </w:r>
            <w:r w:rsidR="008C599B" w:rsidRPr="0055008A">
              <w:rPr>
                <w:rFonts w:cs="Times New Roman"/>
                <w:i/>
                <w:sz w:val="28"/>
                <w:szCs w:val="28"/>
              </w:rPr>
              <w:t xml:space="preserve"> </w:t>
            </w:r>
            <w:r w:rsidR="0055008A" w:rsidRPr="0055008A">
              <w:rPr>
                <w:rFonts w:cs="Times New Roman"/>
                <w:i/>
                <w:sz w:val="28"/>
                <w:szCs w:val="28"/>
              </w:rPr>
              <w:t>năm 20</w:t>
            </w:r>
            <w:r w:rsidR="00791EB4">
              <w:rPr>
                <w:rFonts w:cs="Times New Roman"/>
                <w:i/>
                <w:sz w:val="28"/>
                <w:szCs w:val="28"/>
              </w:rPr>
              <w:t>18</w:t>
            </w:r>
          </w:p>
        </w:tc>
      </w:tr>
    </w:tbl>
    <w:p w:rsidR="00171B6D" w:rsidRPr="000378D4" w:rsidRDefault="00EF1387" w:rsidP="00563744">
      <w:pPr>
        <w:pStyle w:val="Heading1"/>
        <w:keepNext w:val="0"/>
        <w:widowControl w:val="0"/>
        <w:spacing w:before="0" w:after="120" w:line="240" w:lineRule="auto"/>
        <w:jc w:val="center"/>
        <w:rPr>
          <w:rFonts w:ascii="Times New Roman" w:hAnsi="Times New Roman"/>
          <w:szCs w:val="28"/>
        </w:rPr>
      </w:pPr>
      <w:r>
        <w:rPr>
          <w:rFonts w:ascii="Times New Roman" w:hAnsi="Times New Roman"/>
          <w:noProof/>
        </w:rPr>
        <w:pict>
          <v:shapetype id="_x0000_t202" coordsize="21600,21600" o:spt="202" path="m,l,21600r21600,l21600,xe">
            <v:stroke joinstyle="miter"/>
            <v:path gradientshapeok="t" o:connecttype="rect"/>
          </v:shapetype>
          <v:shape id="Text Box 3" o:spid="_x0000_s1028" type="#_x0000_t202" style="position:absolute;left:0;text-align:left;margin-left:18.45pt;margin-top:9.5pt;width:96.7pt;height:23.6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">
            <v:textbox>
              <w:txbxContent>
                <w:p w:rsidR="00B66B51" w:rsidRPr="003F7F41" w:rsidRDefault="00B66B51" w:rsidP="00BF74FF">
                  <w:pPr>
                    <w:spacing w:after="0" w:line="240" w:lineRule="auto"/>
                    <w:jc w:val="center"/>
                    <w:rPr>
                      <w:b/>
                      <w:sz w:val="26"/>
                      <w:szCs w:val="26"/>
                    </w:rPr>
                  </w:pPr>
                  <w:r w:rsidRPr="003F7F41">
                    <w:rPr>
                      <w:b/>
                      <w:sz w:val="26"/>
                      <w:szCs w:val="26"/>
                    </w:rPr>
                    <w:t xml:space="preserve">DỰ THẢO </w:t>
                  </w:r>
                  <w:r>
                    <w:rPr>
                      <w:b/>
                      <w:sz w:val="26"/>
                      <w:szCs w:val="26"/>
                    </w:rPr>
                    <w:t>1</w:t>
                  </w:r>
                </w:p>
              </w:txbxContent>
            </v:textbox>
          </v:shape>
        </w:pict>
      </w:r>
    </w:p>
    <w:p w:rsidR="008B167C" w:rsidRPr="008B167C" w:rsidRDefault="008B167C" w:rsidP="008B167C"/>
    <w:p w:rsidR="00563744" w:rsidRPr="000378D4" w:rsidRDefault="00563744" w:rsidP="0040051E">
      <w:pPr>
        <w:pStyle w:val="Heading1"/>
        <w:keepNext w:val="0"/>
        <w:widowControl w:val="0"/>
        <w:spacing w:before="0" w:line="240" w:lineRule="auto"/>
        <w:jc w:val="center"/>
        <w:rPr>
          <w:rFonts w:ascii="Times New Roman" w:hAnsi="Times New Roman"/>
          <w:szCs w:val="28"/>
        </w:rPr>
      </w:pPr>
      <w:r w:rsidRPr="000378D4">
        <w:rPr>
          <w:rFonts w:ascii="Times New Roman" w:hAnsi="Times New Roman"/>
          <w:szCs w:val="28"/>
        </w:rPr>
        <w:t>NGHỊ ĐỊNH</w:t>
      </w:r>
    </w:p>
    <w:p w:rsidR="00674262" w:rsidRDefault="00EF3DD7" w:rsidP="00526037">
      <w:pPr>
        <w:spacing w:after="0" w:line="240" w:lineRule="auto"/>
        <w:jc w:val="center"/>
        <w:rPr>
          <w:rFonts w:cs="Times New Roman"/>
          <w:b/>
          <w:sz w:val="28"/>
          <w:szCs w:val="28"/>
        </w:rPr>
      </w:pPr>
      <w:r w:rsidRPr="00526037">
        <w:rPr>
          <w:rFonts w:cs="Times New Roman"/>
          <w:b/>
          <w:sz w:val="28"/>
          <w:szCs w:val="28"/>
        </w:rPr>
        <w:t xml:space="preserve">Quy định </w:t>
      </w:r>
      <w:r w:rsidR="00321054">
        <w:rPr>
          <w:rFonts w:cs="Times New Roman"/>
          <w:b/>
          <w:sz w:val="28"/>
          <w:szCs w:val="28"/>
        </w:rPr>
        <w:t xml:space="preserve">về </w:t>
      </w:r>
      <w:r w:rsidRPr="00526037">
        <w:rPr>
          <w:rFonts w:cs="Times New Roman"/>
          <w:b/>
          <w:sz w:val="28"/>
          <w:szCs w:val="28"/>
        </w:rPr>
        <w:t>chức năng, nhiệm vụ, cơ cấu tổ chức</w:t>
      </w:r>
      <w:r w:rsidR="00526037" w:rsidRPr="00526037">
        <w:rPr>
          <w:rFonts w:cs="Times New Roman"/>
          <w:b/>
          <w:sz w:val="28"/>
          <w:szCs w:val="28"/>
        </w:rPr>
        <w:t xml:space="preserve"> </w:t>
      </w:r>
      <w:r w:rsidRPr="00526037">
        <w:rPr>
          <w:rFonts w:cs="Times New Roman"/>
          <w:b/>
          <w:sz w:val="28"/>
          <w:szCs w:val="28"/>
        </w:rPr>
        <w:t xml:space="preserve">của </w:t>
      </w:r>
    </w:p>
    <w:p w:rsidR="00FC1E8C" w:rsidRPr="00EF3DD7" w:rsidRDefault="00EF3DD7" w:rsidP="00526037">
      <w:pPr>
        <w:spacing w:after="0" w:line="240" w:lineRule="auto"/>
        <w:jc w:val="center"/>
        <w:rPr>
          <w:rFonts w:cs="Times New Roman"/>
          <w:b/>
          <w:sz w:val="28"/>
          <w:szCs w:val="28"/>
        </w:rPr>
      </w:pPr>
      <w:r w:rsidRPr="00526037">
        <w:rPr>
          <w:rFonts w:cs="Times New Roman"/>
          <w:b/>
          <w:sz w:val="28"/>
          <w:szCs w:val="28"/>
        </w:rPr>
        <w:t>Ủy ban Quản lý vốn nhà nước tại doanh nghiệp</w:t>
      </w:r>
      <w:r w:rsidR="00196300" w:rsidRPr="00EF3DD7">
        <w:rPr>
          <w:rFonts w:cs="Times New Roman"/>
          <w:b/>
          <w:sz w:val="28"/>
          <w:szCs w:val="28"/>
        </w:rPr>
        <w:t xml:space="preserve"> </w:t>
      </w:r>
    </w:p>
    <w:p w:rsidR="00B95EF6" w:rsidRDefault="00EF1387" w:rsidP="00836F2B">
      <w:pPr>
        <w:spacing w:before="120" w:after="0" w:line="240" w:lineRule="auto"/>
        <w:ind w:firstLine="720"/>
        <w:jc w:val="both"/>
        <w:rPr>
          <w:rFonts w:cs="Times New Roman"/>
          <w:i/>
          <w:sz w:val="28"/>
          <w:szCs w:val="28"/>
        </w:rPr>
      </w:pPr>
      <w:r>
        <w:rPr>
          <w:rFonts w:cs="Times New Roman"/>
          <w:i/>
          <w:noProof/>
          <w:sz w:val="28"/>
          <w:szCs w:val="28"/>
        </w:rPr>
        <w:pict>
          <v:shape id="AutoShape 6" o:spid="_x0000_s1027" type="#_x0000_t32" style="position:absolute;left:0;text-align:left;margin-left:206.1pt;margin-top:7.75pt;width:52.85pt;height:0;z-index:25166233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dC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D1k2WKKEb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"/>
        </w:pict>
      </w:r>
    </w:p>
    <w:p w:rsidR="00171B6D" w:rsidRPr="001C469D" w:rsidRDefault="00171B6D" w:rsidP="000332D1">
      <w:pPr>
        <w:spacing w:before="80" w:after="0" w:line="240" w:lineRule="auto"/>
        <w:ind w:firstLine="720"/>
        <w:jc w:val="both"/>
        <w:rPr>
          <w:rFonts w:cs="Times New Roman"/>
          <w:i/>
          <w:sz w:val="28"/>
          <w:szCs w:val="28"/>
          <w:lang w:val="vi-VN"/>
        </w:rPr>
      </w:pPr>
      <w:r w:rsidRPr="001C469D">
        <w:rPr>
          <w:rFonts w:cs="Times New Roman"/>
          <w:i/>
          <w:sz w:val="28"/>
          <w:szCs w:val="28"/>
          <w:lang w:val="vi-VN"/>
        </w:rPr>
        <w:t xml:space="preserve">Căn cứ Luật Tổ chức Chính phủ ngày </w:t>
      </w:r>
      <w:r w:rsidR="006E7517" w:rsidRPr="001C469D">
        <w:rPr>
          <w:rFonts w:cs="Times New Roman"/>
          <w:i/>
          <w:sz w:val="28"/>
          <w:szCs w:val="28"/>
        </w:rPr>
        <w:t>19</w:t>
      </w:r>
      <w:r w:rsidR="006E7517" w:rsidRPr="001C469D">
        <w:rPr>
          <w:rFonts w:cs="Times New Roman"/>
          <w:i/>
          <w:sz w:val="28"/>
          <w:szCs w:val="28"/>
          <w:lang w:val="vi-VN"/>
        </w:rPr>
        <w:t xml:space="preserve"> tháng </w:t>
      </w:r>
      <w:r w:rsidR="006E7517" w:rsidRPr="001C469D">
        <w:rPr>
          <w:rFonts w:cs="Times New Roman"/>
          <w:i/>
          <w:sz w:val="28"/>
          <w:szCs w:val="28"/>
        </w:rPr>
        <w:t>06</w:t>
      </w:r>
      <w:r w:rsidRPr="001C469D">
        <w:rPr>
          <w:rFonts w:cs="Times New Roman"/>
          <w:i/>
          <w:sz w:val="28"/>
          <w:szCs w:val="28"/>
          <w:lang w:val="vi-VN"/>
        </w:rPr>
        <w:t xml:space="preserve"> năm 201</w:t>
      </w:r>
      <w:r w:rsidR="006E7517" w:rsidRPr="001C469D">
        <w:rPr>
          <w:rFonts w:cs="Times New Roman"/>
          <w:i/>
          <w:sz w:val="28"/>
          <w:szCs w:val="28"/>
        </w:rPr>
        <w:t>5</w:t>
      </w:r>
      <w:r w:rsidRPr="001C469D">
        <w:rPr>
          <w:rFonts w:cs="Times New Roman"/>
          <w:i/>
          <w:sz w:val="28"/>
          <w:szCs w:val="28"/>
          <w:lang w:val="vi-VN"/>
        </w:rPr>
        <w:t>;</w:t>
      </w:r>
    </w:p>
    <w:p w:rsidR="00171B6D" w:rsidRPr="001C469D" w:rsidRDefault="00171B6D" w:rsidP="000332D1">
      <w:pPr>
        <w:spacing w:before="80" w:after="0" w:line="240" w:lineRule="auto"/>
        <w:ind w:firstLine="720"/>
        <w:jc w:val="both"/>
        <w:rPr>
          <w:rFonts w:cs="Times New Roman"/>
          <w:i/>
          <w:sz w:val="28"/>
          <w:szCs w:val="28"/>
          <w:lang w:val="vi-VN"/>
        </w:rPr>
      </w:pPr>
      <w:r w:rsidRPr="001C469D">
        <w:rPr>
          <w:rFonts w:cs="Times New Roman"/>
          <w:i/>
          <w:sz w:val="28"/>
          <w:szCs w:val="28"/>
          <w:lang w:val="vi-VN"/>
        </w:rPr>
        <w:t>Căn cứ Luật Doanh nghiệp ngày 26 tháng 11 năm 2014;</w:t>
      </w:r>
    </w:p>
    <w:p w:rsidR="00171B6D" w:rsidRDefault="00171B6D" w:rsidP="000332D1">
      <w:pPr>
        <w:spacing w:before="80" w:after="0" w:line="240" w:lineRule="auto"/>
        <w:ind w:firstLine="720"/>
        <w:jc w:val="both"/>
        <w:rPr>
          <w:rFonts w:cs="Times New Roman"/>
          <w:i/>
          <w:sz w:val="28"/>
          <w:szCs w:val="28"/>
        </w:rPr>
      </w:pPr>
      <w:r w:rsidRPr="001C469D">
        <w:rPr>
          <w:rFonts w:cs="Times New Roman"/>
          <w:i/>
          <w:sz w:val="28"/>
          <w:szCs w:val="28"/>
          <w:lang w:val="vi-VN"/>
        </w:rPr>
        <w:t>Căn cứ Luật Quản lý, sử dụng vốn nhà nước đầu tư vào sản xuất, kinh doanh tại doanh nghiệp ngày 26 tháng 11 năm 2014;</w:t>
      </w:r>
    </w:p>
    <w:p w:rsidR="00526037" w:rsidRPr="00526037" w:rsidRDefault="00526037" w:rsidP="000332D1">
      <w:pPr>
        <w:spacing w:before="80" w:after="0" w:line="240" w:lineRule="auto"/>
        <w:ind w:firstLine="720"/>
        <w:jc w:val="both"/>
        <w:rPr>
          <w:rFonts w:cs="Times New Roman"/>
          <w:i/>
          <w:sz w:val="28"/>
          <w:szCs w:val="28"/>
        </w:rPr>
      </w:pPr>
      <w:r w:rsidRPr="00526037">
        <w:rPr>
          <w:rFonts w:cs="Times New Roman"/>
          <w:i/>
          <w:sz w:val="28"/>
          <w:szCs w:val="28"/>
          <w:lang w:val="vi-VN"/>
        </w:rPr>
        <w:t>Căn cứ Nghị định số 10/2016/NĐ-CP</w:t>
      </w:r>
      <w:r>
        <w:rPr>
          <w:rFonts w:cs="Times New Roman"/>
          <w:i/>
          <w:sz w:val="28"/>
          <w:szCs w:val="28"/>
        </w:rPr>
        <w:t xml:space="preserve"> </w:t>
      </w:r>
      <w:r w:rsidRPr="00526037">
        <w:rPr>
          <w:rFonts w:cs="Times New Roman"/>
          <w:i/>
          <w:sz w:val="28"/>
          <w:szCs w:val="28"/>
          <w:lang w:val="vi-VN"/>
        </w:rPr>
        <w:t>ngày 01 tháng 02 năm 2016 của C</w:t>
      </w:r>
      <w:r>
        <w:rPr>
          <w:rFonts w:cs="Times New Roman"/>
          <w:i/>
          <w:sz w:val="28"/>
          <w:szCs w:val="28"/>
        </w:rPr>
        <w:t>h</w:t>
      </w:r>
      <w:r w:rsidRPr="00526037">
        <w:rPr>
          <w:rFonts w:cs="Times New Roman"/>
          <w:i/>
          <w:sz w:val="28"/>
          <w:szCs w:val="28"/>
          <w:lang w:val="vi-VN"/>
        </w:rPr>
        <w:t xml:space="preserve">ính phủ quy định về cơ quan </w:t>
      </w:r>
      <w:r>
        <w:rPr>
          <w:rFonts w:cs="Times New Roman"/>
          <w:i/>
          <w:sz w:val="28"/>
          <w:szCs w:val="28"/>
        </w:rPr>
        <w:t>t</w:t>
      </w:r>
      <w:r w:rsidRPr="00526037">
        <w:rPr>
          <w:rFonts w:cs="Times New Roman"/>
          <w:i/>
          <w:sz w:val="28"/>
          <w:szCs w:val="28"/>
          <w:lang w:val="vi-VN"/>
        </w:rPr>
        <w:t>huộc Chính phủ</w:t>
      </w:r>
      <w:r>
        <w:rPr>
          <w:rFonts w:cs="Times New Roman"/>
          <w:i/>
          <w:sz w:val="28"/>
          <w:szCs w:val="28"/>
        </w:rPr>
        <w:t>;</w:t>
      </w:r>
    </w:p>
    <w:p w:rsidR="002C0255" w:rsidRPr="001C469D" w:rsidRDefault="002C0255" w:rsidP="000332D1">
      <w:pPr>
        <w:spacing w:before="80" w:after="0" w:line="240" w:lineRule="auto"/>
        <w:ind w:firstLine="720"/>
        <w:jc w:val="both"/>
        <w:rPr>
          <w:rFonts w:cs="Times New Roman"/>
          <w:i/>
          <w:sz w:val="28"/>
          <w:szCs w:val="28"/>
        </w:rPr>
      </w:pPr>
      <w:r w:rsidRPr="00C655C3">
        <w:rPr>
          <w:rFonts w:cs="Times New Roman"/>
          <w:i/>
          <w:sz w:val="28"/>
          <w:szCs w:val="28"/>
        </w:rPr>
        <w:t>Theo đề nghị của Bộ trưởng Bộ</w:t>
      </w:r>
      <w:r w:rsidR="00791EB4">
        <w:rPr>
          <w:rFonts w:cs="Times New Roman"/>
          <w:i/>
          <w:sz w:val="28"/>
          <w:szCs w:val="28"/>
        </w:rPr>
        <w:t xml:space="preserve"> Kế hoạch và Đầu tư</w:t>
      </w:r>
      <w:r w:rsidR="00526037">
        <w:rPr>
          <w:rFonts w:cs="Times New Roman"/>
          <w:i/>
          <w:sz w:val="28"/>
          <w:szCs w:val="28"/>
        </w:rPr>
        <w:t>,</w:t>
      </w:r>
    </w:p>
    <w:p w:rsidR="002C0255" w:rsidRPr="001C469D" w:rsidRDefault="00EF3DD7" w:rsidP="000332D1">
      <w:pPr>
        <w:spacing w:before="80" w:after="0" w:line="240" w:lineRule="auto"/>
        <w:ind w:firstLine="720"/>
        <w:jc w:val="both"/>
        <w:rPr>
          <w:rFonts w:cs="Times New Roman"/>
          <w:i/>
          <w:sz w:val="28"/>
          <w:szCs w:val="28"/>
        </w:rPr>
      </w:pPr>
      <w:r w:rsidRPr="00C655C3">
        <w:rPr>
          <w:rFonts w:cs="Times New Roman"/>
          <w:i/>
          <w:sz w:val="28"/>
          <w:szCs w:val="28"/>
        </w:rPr>
        <w:t xml:space="preserve">Chính phủ ban hành Nghị định quy định về </w:t>
      </w:r>
      <w:r w:rsidR="00C655C3" w:rsidRPr="00C655C3">
        <w:rPr>
          <w:rFonts w:cs="Times New Roman"/>
          <w:i/>
          <w:sz w:val="28"/>
          <w:szCs w:val="28"/>
        </w:rPr>
        <w:t>chức năng, nhiệm vụ, cơ cấu tổ chức của Ủy ban Quản lý vốn nhà nước tại doanh nghiệp</w:t>
      </w:r>
      <w:r w:rsidRPr="00C655C3">
        <w:rPr>
          <w:rFonts w:cs="Times New Roman"/>
          <w:i/>
          <w:sz w:val="28"/>
          <w:szCs w:val="28"/>
        </w:rPr>
        <w:t>.</w:t>
      </w:r>
    </w:p>
    <w:p w:rsidR="00BA2032" w:rsidRDefault="00BA2032" w:rsidP="00BA2032">
      <w:pPr>
        <w:spacing w:after="0" w:line="240" w:lineRule="auto"/>
        <w:jc w:val="center"/>
        <w:rPr>
          <w:rFonts w:cs="Times New Roman"/>
          <w:b/>
          <w:sz w:val="28"/>
          <w:szCs w:val="28"/>
        </w:rPr>
      </w:pPr>
    </w:p>
    <w:p w:rsidR="00FC233E" w:rsidRDefault="00FC233E" w:rsidP="00BA2032">
      <w:pPr>
        <w:spacing w:after="0" w:line="240" w:lineRule="auto"/>
        <w:jc w:val="center"/>
        <w:rPr>
          <w:rFonts w:cs="Times New Roman"/>
          <w:b/>
          <w:sz w:val="28"/>
          <w:szCs w:val="28"/>
        </w:rPr>
      </w:pPr>
      <w:r>
        <w:rPr>
          <w:rFonts w:cs="Times New Roman"/>
          <w:b/>
          <w:sz w:val="28"/>
          <w:szCs w:val="28"/>
        </w:rPr>
        <w:t>Chương I</w:t>
      </w:r>
    </w:p>
    <w:p w:rsidR="00FC233E" w:rsidRDefault="00FC233E" w:rsidP="00BA2032">
      <w:pPr>
        <w:spacing w:after="0" w:line="240" w:lineRule="auto"/>
        <w:jc w:val="center"/>
        <w:rPr>
          <w:rFonts w:cs="Times New Roman"/>
          <w:b/>
          <w:sz w:val="28"/>
          <w:szCs w:val="28"/>
        </w:rPr>
      </w:pPr>
      <w:r>
        <w:rPr>
          <w:rFonts w:cs="Times New Roman"/>
          <w:b/>
          <w:sz w:val="28"/>
          <w:szCs w:val="28"/>
        </w:rPr>
        <w:t>CHỨC NĂNG, NHIỆM VỤ, QUYỀN HẠN VÀ</w:t>
      </w:r>
      <w:r w:rsidR="00CF636B">
        <w:rPr>
          <w:rFonts w:cs="Times New Roman"/>
          <w:b/>
          <w:sz w:val="28"/>
          <w:szCs w:val="28"/>
        </w:rPr>
        <w:t xml:space="preserve"> </w:t>
      </w:r>
      <w:r>
        <w:rPr>
          <w:rFonts w:cs="Times New Roman"/>
          <w:b/>
          <w:sz w:val="28"/>
          <w:szCs w:val="28"/>
        </w:rPr>
        <w:t>CƠ CẤU TỔ CHỨC</w:t>
      </w:r>
    </w:p>
    <w:p w:rsidR="00EF3DD7" w:rsidRPr="00EF3DD7" w:rsidRDefault="00EF3DD7" w:rsidP="00FC233E">
      <w:pPr>
        <w:spacing w:before="240" w:after="0" w:line="240" w:lineRule="auto"/>
        <w:ind w:firstLine="720"/>
        <w:jc w:val="both"/>
        <w:rPr>
          <w:rFonts w:cs="Times New Roman"/>
          <w:b/>
          <w:sz w:val="28"/>
          <w:szCs w:val="28"/>
        </w:rPr>
      </w:pPr>
      <w:r w:rsidRPr="00EF3DD7">
        <w:rPr>
          <w:rFonts w:cs="Times New Roman"/>
          <w:b/>
          <w:sz w:val="28"/>
          <w:szCs w:val="28"/>
        </w:rPr>
        <w:t xml:space="preserve">Điều 1. </w:t>
      </w:r>
      <w:r w:rsidR="00B168D3">
        <w:rPr>
          <w:rFonts w:cs="Times New Roman"/>
          <w:b/>
          <w:sz w:val="28"/>
          <w:szCs w:val="28"/>
        </w:rPr>
        <w:t>V</w:t>
      </w:r>
      <w:r w:rsidRPr="00EF3DD7">
        <w:rPr>
          <w:rFonts w:cs="Times New Roman"/>
          <w:b/>
          <w:sz w:val="28"/>
          <w:szCs w:val="28"/>
        </w:rPr>
        <w:t>ị trí và chức năng</w:t>
      </w:r>
    </w:p>
    <w:p w:rsidR="00FC233E" w:rsidRDefault="00FC233E" w:rsidP="000332D1">
      <w:pPr>
        <w:spacing w:before="200" w:after="0" w:line="240" w:lineRule="auto"/>
        <w:ind w:firstLine="720"/>
        <w:jc w:val="both"/>
        <w:rPr>
          <w:rFonts w:cs="Times New Roman"/>
          <w:sz w:val="28"/>
          <w:szCs w:val="28"/>
        </w:rPr>
      </w:pPr>
      <w:r>
        <w:rPr>
          <w:rFonts w:cs="Times New Roman"/>
          <w:sz w:val="28"/>
          <w:szCs w:val="28"/>
        </w:rPr>
        <w:t xml:space="preserve">1. Chính phủ thành lập </w:t>
      </w:r>
      <w:r w:rsidR="00EF3DD7" w:rsidRPr="00EF3DD7">
        <w:rPr>
          <w:rFonts w:cs="Times New Roman"/>
          <w:sz w:val="28"/>
          <w:szCs w:val="28"/>
        </w:rPr>
        <w:t>Ủy ban Quản lý vốn nhà nước tại doanh nghiệp</w:t>
      </w:r>
      <w:r w:rsidR="00C13475">
        <w:rPr>
          <w:rFonts w:cs="Times New Roman"/>
          <w:sz w:val="28"/>
          <w:szCs w:val="28"/>
        </w:rPr>
        <w:t xml:space="preserve"> (sau đây </w:t>
      </w:r>
      <w:r w:rsidR="0075514E">
        <w:rPr>
          <w:rFonts w:cs="Times New Roman"/>
          <w:sz w:val="28"/>
          <w:szCs w:val="28"/>
        </w:rPr>
        <w:t xml:space="preserve">gọi là </w:t>
      </w:r>
      <w:r w:rsidR="00C13475">
        <w:rPr>
          <w:rFonts w:cs="Times New Roman"/>
          <w:sz w:val="28"/>
          <w:szCs w:val="28"/>
        </w:rPr>
        <w:t>Ủy ban)</w:t>
      </w:r>
      <w:r w:rsidR="00932E0D">
        <w:rPr>
          <w:rFonts w:cs="Times New Roman"/>
          <w:sz w:val="28"/>
          <w:szCs w:val="28"/>
        </w:rPr>
        <w:t>.</w:t>
      </w:r>
    </w:p>
    <w:p w:rsidR="00FC233E" w:rsidRDefault="00FC233E" w:rsidP="000332D1">
      <w:pPr>
        <w:spacing w:before="200" w:after="0" w:line="240" w:lineRule="auto"/>
        <w:ind w:firstLine="720"/>
        <w:jc w:val="both"/>
        <w:rPr>
          <w:rFonts w:cs="Times New Roman"/>
          <w:sz w:val="28"/>
          <w:szCs w:val="28"/>
        </w:rPr>
      </w:pPr>
      <w:r>
        <w:rPr>
          <w:rFonts w:cs="Times New Roman"/>
          <w:sz w:val="28"/>
          <w:szCs w:val="28"/>
        </w:rPr>
        <w:t xml:space="preserve">2. Ủy ban </w:t>
      </w:r>
      <w:r w:rsidR="00EF3DD7" w:rsidRPr="00EF3DD7">
        <w:rPr>
          <w:rFonts w:cs="Times New Roman"/>
          <w:sz w:val="28"/>
          <w:szCs w:val="28"/>
        </w:rPr>
        <w:t>là cơ quan thuộc Chính phủ</w:t>
      </w:r>
      <w:r>
        <w:rPr>
          <w:rFonts w:cs="Times New Roman"/>
          <w:sz w:val="28"/>
          <w:szCs w:val="28"/>
        </w:rPr>
        <w:t>.</w:t>
      </w:r>
    </w:p>
    <w:p w:rsidR="00EF3DD7" w:rsidRPr="00EF3DD7" w:rsidRDefault="00FC233E" w:rsidP="000332D1">
      <w:pPr>
        <w:spacing w:before="200" w:after="0" w:line="240" w:lineRule="auto"/>
        <w:ind w:firstLine="720"/>
        <w:jc w:val="both"/>
        <w:rPr>
          <w:rFonts w:cs="Times New Roman"/>
          <w:sz w:val="28"/>
          <w:szCs w:val="28"/>
        </w:rPr>
      </w:pPr>
      <w:r>
        <w:rPr>
          <w:rFonts w:cs="Times New Roman"/>
          <w:sz w:val="28"/>
          <w:szCs w:val="28"/>
        </w:rPr>
        <w:t xml:space="preserve">3. Ủy ban </w:t>
      </w:r>
      <w:r w:rsidR="00CD6FB8">
        <w:rPr>
          <w:rFonts w:cs="Times New Roman"/>
          <w:sz w:val="28"/>
          <w:szCs w:val="28"/>
        </w:rPr>
        <w:t xml:space="preserve">thực hiện </w:t>
      </w:r>
      <w:r>
        <w:rPr>
          <w:rFonts w:cs="Times New Roman"/>
          <w:sz w:val="28"/>
          <w:szCs w:val="28"/>
        </w:rPr>
        <w:t xml:space="preserve">chức năng </w:t>
      </w:r>
      <w:r w:rsidR="00EF3DD7" w:rsidRPr="00EF3DD7">
        <w:rPr>
          <w:rFonts w:cs="Times New Roman"/>
          <w:sz w:val="28"/>
          <w:szCs w:val="28"/>
        </w:rPr>
        <w:t xml:space="preserve">đại diện chủ sở hữu vốn nhà nước tại </w:t>
      </w:r>
      <w:r w:rsidR="00CD6FB8">
        <w:rPr>
          <w:rFonts w:cs="Times New Roman"/>
          <w:sz w:val="28"/>
          <w:szCs w:val="28"/>
        </w:rPr>
        <w:t xml:space="preserve">các </w:t>
      </w:r>
      <w:r w:rsidR="00EF3DD7" w:rsidRPr="00EF3DD7">
        <w:rPr>
          <w:rFonts w:cs="Times New Roman"/>
          <w:sz w:val="28"/>
          <w:szCs w:val="28"/>
        </w:rPr>
        <w:t>doanh nghiệp</w:t>
      </w:r>
      <w:r w:rsidR="00CD6FB8">
        <w:rPr>
          <w:rFonts w:cs="Times New Roman"/>
          <w:sz w:val="28"/>
          <w:szCs w:val="28"/>
        </w:rPr>
        <w:t xml:space="preserve"> có vốn nhà nước</w:t>
      </w:r>
      <w:r w:rsidR="00EF3DD7" w:rsidRPr="00EF3DD7">
        <w:rPr>
          <w:rFonts w:cs="Times New Roman"/>
          <w:sz w:val="28"/>
          <w:szCs w:val="28"/>
        </w:rPr>
        <w:t xml:space="preserve"> </w:t>
      </w:r>
      <w:proofErr w:type="gramStart"/>
      <w:r w:rsidR="00932E0D">
        <w:rPr>
          <w:rFonts w:cs="Times New Roman"/>
          <w:sz w:val="28"/>
          <w:szCs w:val="28"/>
        </w:rPr>
        <w:t>theo</w:t>
      </w:r>
      <w:proofErr w:type="gramEnd"/>
      <w:r w:rsidR="00932E0D">
        <w:rPr>
          <w:rFonts w:cs="Times New Roman"/>
          <w:sz w:val="28"/>
          <w:szCs w:val="28"/>
        </w:rPr>
        <w:t xml:space="preserve"> phân công của Chính phủ </w:t>
      </w:r>
      <w:r w:rsidR="00860FAC">
        <w:rPr>
          <w:rFonts w:cs="Times New Roman"/>
          <w:sz w:val="28"/>
          <w:szCs w:val="28"/>
        </w:rPr>
        <w:t xml:space="preserve">và </w:t>
      </w:r>
      <w:r w:rsidR="008D581F">
        <w:rPr>
          <w:rFonts w:cs="Times New Roman"/>
          <w:sz w:val="28"/>
          <w:szCs w:val="28"/>
        </w:rPr>
        <w:t xml:space="preserve">theo </w:t>
      </w:r>
      <w:r w:rsidR="00EF3DD7" w:rsidRPr="00EF3DD7">
        <w:rPr>
          <w:rFonts w:cs="Times New Roman"/>
          <w:sz w:val="28"/>
          <w:szCs w:val="28"/>
        </w:rPr>
        <w:t xml:space="preserve">quy định </w:t>
      </w:r>
      <w:r w:rsidR="004D1DF2">
        <w:rPr>
          <w:rFonts w:cs="Times New Roman"/>
          <w:sz w:val="28"/>
          <w:szCs w:val="28"/>
        </w:rPr>
        <w:t>của</w:t>
      </w:r>
      <w:r w:rsidR="00EF3DD7" w:rsidRPr="00EF3DD7">
        <w:rPr>
          <w:rFonts w:cs="Times New Roman"/>
          <w:sz w:val="28"/>
          <w:szCs w:val="28"/>
        </w:rPr>
        <w:t xml:space="preserve"> Luật</w:t>
      </w:r>
      <w:r w:rsidR="00831EA0">
        <w:rPr>
          <w:rFonts w:cs="Times New Roman"/>
          <w:sz w:val="28"/>
          <w:szCs w:val="28"/>
        </w:rPr>
        <w:t xml:space="preserve"> </w:t>
      </w:r>
      <w:r w:rsidR="00831EA0" w:rsidRPr="00831EA0">
        <w:rPr>
          <w:rFonts w:cs="Times New Roman"/>
          <w:sz w:val="28"/>
          <w:szCs w:val="28"/>
        </w:rPr>
        <w:t>Quản lý, sử dụng vốn nhà nước đầu tư vào sản xuất, kinh doanh tại doanh nghiệp</w:t>
      </w:r>
      <w:r w:rsidR="00EF3DD7" w:rsidRPr="00EF3DD7">
        <w:rPr>
          <w:rFonts w:cs="Times New Roman"/>
          <w:sz w:val="28"/>
          <w:szCs w:val="28"/>
        </w:rPr>
        <w:t>.</w:t>
      </w:r>
    </w:p>
    <w:p w:rsidR="00EF3DD7" w:rsidRPr="003D1640" w:rsidRDefault="00EF3DD7" w:rsidP="00FC233E">
      <w:pPr>
        <w:spacing w:before="240" w:after="0" w:line="240" w:lineRule="auto"/>
        <w:ind w:firstLine="720"/>
        <w:jc w:val="both"/>
        <w:rPr>
          <w:rFonts w:cs="Times New Roman"/>
          <w:b/>
          <w:sz w:val="28"/>
          <w:szCs w:val="28"/>
        </w:rPr>
      </w:pPr>
      <w:r w:rsidRPr="003D1640">
        <w:rPr>
          <w:rFonts w:cs="Times New Roman"/>
          <w:b/>
          <w:sz w:val="28"/>
          <w:szCs w:val="28"/>
        </w:rPr>
        <w:t>Điều 2. Nhiệm vụ và quyền hạn</w:t>
      </w:r>
      <w:r w:rsidR="00F80580">
        <w:rPr>
          <w:rFonts w:cs="Times New Roman"/>
          <w:b/>
          <w:sz w:val="28"/>
          <w:szCs w:val="28"/>
        </w:rPr>
        <w:t xml:space="preserve"> </w:t>
      </w:r>
      <w:proofErr w:type="gramStart"/>
      <w:r w:rsidR="00F80580">
        <w:rPr>
          <w:rFonts w:cs="Times New Roman"/>
          <w:b/>
          <w:sz w:val="28"/>
          <w:szCs w:val="28"/>
        </w:rPr>
        <w:t>chung</w:t>
      </w:r>
      <w:proofErr w:type="gramEnd"/>
    </w:p>
    <w:p w:rsidR="00927A91" w:rsidRPr="00CC01E2" w:rsidRDefault="00927A91"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 xml:space="preserve">1. Về </w:t>
      </w:r>
      <w:r w:rsidR="00713047" w:rsidRPr="00CC01E2">
        <w:rPr>
          <w:rFonts w:cs="Times New Roman"/>
          <w:color w:val="000000" w:themeColor="text1"/>
          <w:sz w:val="28"/>
          <w:szCs w:val="28"/>
        </w:rPr>
        <w:t>quản lý vốn nhà nước đầu tư vào sản xuất kinh doanh tại doanh nghiệp:</w:t>
      </w:r>
    </w:p>
    <w:p w:rsidR="00927A91" w:rsidRPr="00CC01E2" w:rsidRDefault="00713047"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 xml:space="preserve">a) </w:t>
      </w:r>
      <w:r w:rsidR="00927A91" w:rsidRPr="00CC01E2">
        <w:rPr>
          <w:rFonts w:cs="Times New Roman"/>
          <w:color w:val="000000" w:themeColor="text1"/>
          <w:sz w:val="28"/>
          <w:szCs w:val="28"/>
        </w:rPr>
        <w:t>Tổ chức thực hiện quyền hạn</w:t>
      </w:r>
      <w:r w:rsidR="008D581F">
        <w:rPr>
          <w:rFonts w:cs="Times New Roman"/>
          <w:color w:val="000000" w:themeColor="text1"/>
          <w:sz w:val="28"/>
          <w:szCs w:val="28"/>
        </w:rPr>
        <w:t>,</w:t>
      </w:r>
      <w:r w:rsidR="00927A91" w:rsidRPr="00CC01E2">
        <w:rPr>
          <w:rFonts w:cs="Times New Roman"/>
          <w:color w:val="000000" w:themeColor="text1"/>
          <w:sz w:val="28"/>
          <w:szCs w:val="28"/>
        </w:rPr>
        <w:t xml:space="preserve"> trách nhiệm của cơ quan đại diện chủ sở hữu đối với </w:t>
      </w:r>
      <w:r w:rsidR="008D581F">
        <w:rPr>
          <w:rFonts w:cs="Times New Roman"/>
          <w:color w:val="000000" w:themeColor="text1"/>
          <w:sz w:val="28"/>
          <w:szCs w:val="28"/>
        </w:rPr>
        <w:t xml:space="preserve">các doanh nghiệp </w:t>
      </w:r>
      <w:proofErr w:type="gramStart"/>
      <w:r w:rsidR="00927A91" w:rsidRPr="00CC01E2">
        <w:rPr>
          <w:rFonts w:cs="Times New Roman"/>
          <w:color w:val="000000" w:themeColor="text1"/>
          <w:sz w:val="28"/>
          <w:szCs w:val="28"/>
        </w:rPr>
        <w:t>theo</w:t>
      </w:r>
      <w:proofErr w:type="gramEnd"/>
      <w:r w:rsidR="00927A91" w:rsidRPr="00CC01E2">
        <w:rPr>
          <w:rFonts w:cs="Times New Roman"/>
          <w:color w:val="000000" w:themeColor="text1"/>
          <w:sz w:val="28"/>
          <w:szCs w:val="28"/>
        </w:rPr>
        <w:t xml:space="preserve"> quy định tại Chương II Nghị định này và pháp luật có liên quan.</w:t>
      </w:r>
    </w:p>
    <w:p w:rsidR="00927A91" w:rsidRPr="00CC01E2" w:rsidRDefault="00713047"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lastRenderedPageBreak/>
        <w:t xml:space="preserve">b) </w:t>
      </w:r>
      <w:r w:rsidR="00927A91" w:rsidRPr="00CC01E2">
        <w:rPr>
          <w:rFonts w:cs="Times New Roman"/>
          <w:color w:val="000000" w:themeColor="text1"/>
          <w:sz w:val="28"/>
          <w:szCs w:val="28"/>
        </w:rPr>
        <w:t xml:space="preserve">Kiến nghị Chính phủ, Thủ tướng Chính phủ xem xét, quyết định những vấn đề thuộc thẩm quyền của Chính phủ, Thủ tướng Chính phủ về cơ cấu lại vốn nhà nước tại doanh nghiệp, cơ chế hoạt động của doanh nghiệp nhà nước, quản lý, sử dụng vốn nhà nước đầu tư vào sản xuất kinh doanh tại doanh nghiệp. </w:t>
      </w:r>
    </w:p>
    <w:p w:rsidR="00927A91" w:rsidRPr="00CC01E2" w:rsidRDefault="00713047"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2</w:t>
      </w:r>
      <w:r w:rsidR="00927A91" w:rsidRPr="00CC01E2">
        <w:rPr>
          <w:rFonts w:cs="Times New Roman"/>
          <w:color w:val="000000" w:themeColor="text1"/>
          <w:sz w:val="28"/>
          <w:szCs w:val="28"/>
        </w:rPr>
        <w:t> Về chiến lược, chương trình, quy hoạch, kế hoạch:</w:t>
      </w:r>
    </w:p>
    <w:p w:rsidR="00713047" w:rsidRPr="00CC01E2" w:rsidRDefault="00713047"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a) Xây dựng và trình Thủ tướng Chính phủ phê duyệt chiến lược, quy hoạch, các chương trình, kế hoạch dài hạn, năm năm và hàng năm của Ủy ban. Tổ chức thực hiện chiến lược, quy hoạch, chương trình, kế hoạch sau khi được phê duyệt.</w:t>
      </w:r>
    </w:p>
    <w:p w:rsidR="00927A91" w:rsidRPr="00CC01E2" w:rsidRDefault="00713047"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b</w:t>
      </w:r>
      <w:r w:rsidR="00927A91" w:rsidRPr="00CC01E2">
        <w:rPr>
          <w:rFonts w:cs="Times New Roman"/>
          <w:color w:val="000000" w:themeColor="text1"/>
          <w:sz w:val="28"/>
          <w:szCs w:val="28"/>
        </w:rPr>
        <w:t xml:space="preserve">) Quyết định các dự án đầu tư thuộc thẩm quyền </w:t>
      </w:r>
      <w:proofErr w:type="gramStart"/>
      <w:r w:rsidR="00927A91" w:rsidRPr="00CC01E2">
        <w:rPr>
          <w:rFonts w:cs="Times New Roman"/>
          <w:color w:val="000000" w:themeColor="text1"/>
          <w:sz w:val="28"/>
          <w:szCs w:val="28"/>
        </w:rPr>
        <w:t>theo</w:t>
      </w:r>
      <w:proofErr w:type="gramEnd"/>
      <w:r w:rsidR="00927A91" w:rsidRPr="00CC01E2">
        <w:rPr>
          <w:rFonts w:cs="Times New Roman"/>
          <w:color w:val="000000" w:themeColor="text1"/>
          <w:sz w:val="28"/>
          <w:szCs w:val="28"/>
        </w:rPr>
        <w:t xml:space="preserve"> quy định của pháp luật.</w:t>
      </w:r>
    </w:p>
    <w:p w:rsidR="00713047" w:rsidRPr="00CC01E2" w:rsidRDefault="00927A91"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3. </w:t>
      </w:r>
      <w:r w:rsidR="00713047" w:rsidRPr="00CC01E2">
        <w:rPr>
          <w:rFonts w:cs="Times New Roman"/>
          <w:color w:val="000000" w:themeColor="text1"/>
          <w:sz w:val="28"/>
          <w:szCs w:val="28"/>
        </w:rPr>
        <w:t xml:space="preserve">Thực hiện các nhiệm vụ hợp tác quốc tế </w:t>
      </w:r>
      <w:proofErr w:type="gramStart"/>
      <w:r w:rsidR="00713047" w:rsidRPr="00CC01E2">
        <w:rPr>
          <w:rFonts w:cs="Times New Roman"/>
          <w:color w:val="000000" w:themeColor="text1"/>
          <w:sz w:val="28"/>
          <w:szCs w:val="28"/>
        </w:rPr>
        <w:t>theo</w:t>
      </w:r>
      <w:proofErr w:type="gramEnd"/>
      <w:r w:rsidR="00713047" w:rsidRPr="00CC01E2">
        <w:rPr>
          <w:rFonts w:cs="Times New Roman"/>
          <w:color w:val="000000" w:themeColor="text1"/>
          <w:sz w:val="28"/>
          <w:szCs w:val="28"/>
        </w:rPr>
        <w:t xml:space="preserve"> quy định của pháp luật.</w:t>
      </w:r>
    </w:p>
    <w:p w:rsidR="00927A91" w:rsidRPr="00CC01E2" w:rsidRDefault="00CC01E2"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4</w:t>
      </w:r>
      <w:r w:rsidR="00927A91" w:rsidRPr="00CC01E2">
        <w:rPr>
          <w:rFonts w:cs="Times New Roman"/>
          <w:color w:val="000000" w:themeColor="text1"/>
          <w:sz w:val="28"/>
          <w:szCs w:val="28"/>
        </w:rPr>
        <w:t>. Về chế độ thông tin, báo cáo:</w:t>
      </w:r>
    </w:p>
    <w:p w:rsidR="00713047" w:rsidRPr="00CC01E2" w:rsidRDefault="00713047"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a) Báo cáo Chính phủ, Thủ tướng Chính phủ theo định kỳ hoặc đột xuất về việc thực hiện nhiệm vụ được giao, về kết quả, hiệu quả quản lý, sử dụng vốn nhà nước tại các doanh nghiệp do Ủy ban làm đại diện chủ sở hữu.</w:t>
      </w:r>
    </w:p>
    <w:p w:rsidR="00713047" w:rsidRPr="00CC01E2" w:rsidRDefault="00713047"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b) Theo dõi, thu thập, tổng hợp, báo cáo, công bố thông tin về hiệu quả quản lý, sử dụng vốn nhà nước tại các doanh nghiệp do Ủy ban làm đại diện chủ sở hữu.</w:t>
      </w:r>
    </w:p>
    <w:p w:rsidR="00927A91" w:rsidRPr="00CC01E2" w:rsidRDefault="00713047"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c</w:t>
      </w:r>
      <w:r w:rsidR="00927A91" w:rsidRPr="00CC01E2">
        <w:rPr>
          <w:rFonts w:cs="Times New Roman"/>
          <w:color w:val="000000" w:themeColor="text1"/>
          <w:sz w:val="28"/>
          <w:szCs w:val="28"/>
        </w:rPr>
        <w:t>) Tổ chức công tác thông tin, tuyên truyền, phổ biến các nhiệm vụ chính trị, chính sách, chế độ và pháp luật của Nhà nước thuộc</w:t>
      </w:r>
      <w:r w:rsidRPr="00CC01E2">
        <w:rPr>
          <w:rFonts w:cs="Times New Roman"/>
          <w:color w:val="000000" w:themeColor="text1"/>
          <w:sz w:val="28"/>
          <w:szCs w:val="28"/>
        </w:rPr>
        <w:t xml:space="preserve"> chức năng, nhiệm vụ được giao</w:t>
      </w:r>
      <w:r w:rsidR="008D581F">
        <w:rPr>
          <w:rFonts w:cs="Times New Roman"/>
          <w:color w:val="000000" w:themeColor="text1"/>
          <w:sz w:val="28"/>
          <w:szCs w:val="28"/>
        </w:rPr>
        <w:t>.</w:t>
      </w:r>
    </w:p>
    <w:p w:rsidR="00927A91" w:rsidRPr="00CC01E2" w:rsidRDefault="00CC01E2"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5</w:t>
      </w:r>
      <w:r w:rsidR="00927A91" w:rsidRPr="00CC01E2">
        <w:rPr>
          <w:rFonts w:cs="Times New Roman"/>
          <w:color w:val="000000" w:themeColor="text1"/>
          <w:sz w:val="28"/>
          <w:szCs w:val="28"/>
        </w:rPr>
        <w:t>. Về tổ chức bộ máy</w:t>
      </w:r>
      <w:r w:rsidR="008D581F">
        <w:rPr>
          <w:rFonts w:cs="Times New Roman"/>
          <w:color w:val="000000" w:themeColor="text1"/>
          <w:sz w:val="28"/>
          <w:szCs w:val="28"/>
        </w:rPr>
        <w:t xml:space="preserve"> của Ủy ban</w:t>
      </w:r>
      <w:r w:rsidR="00713047" w:rsidRPr="00CC01E2">
        <w:rPr>
          <w:rFonts w:cs="Times New Roman"/>
          <w:color w:val="000000" w:themeColor="text1"/>
          <w:sz w:val="28"/>
          <w:szCs w:val="28"/>
        </w:rPr>
        <w:t>:</w:t>
      </w:r>
    </w:p>
    <w:p w:rsidR="00927A91" w:rsidRPr="00CC01E2" w:rsidRDefault="00927A91"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 xml:space="preserve">a) Trình Thủ tướng Chính phủ quyết định về thành lập mới, tổ chức lại, giải thể các tổ chức, đơn vị </w:t>
      </w:r>
      <w:r w:rsidR="00CD6FB8">
        <w:rPr>
          <w:rFonts w:cs="Times New Roman"/>
          <w:color w:val="000000" w:themeColor="text1"/>
          <w:sz w:val="28"/>
          <w:szCs w:val="28"/>
        </w:rPr>
        <w:t xml:space="preserve">trực </w:t>
      </w:r>
      <w:r w:rsidRPr="00CC01E2">
        <w:rPr>
          <w:rFonts w:cs="Times New Roman"/>
          <w:color w:val="000000" w:themeColor="text1"/>
          <w:sz w:val="28"/>
          <w:szCs w:val="28"/>
        </w:rPr>
        <w:t>thuộc;</w:t>
      </w:r>
    </w:p>
    <w:p w:rsidR="00927A91" w:rsidRPr="00CC01E2" w:rsidRDefault="00927A91"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b) Quy định chức năng, nhiệm vụ, quyền hạn, cơ cấu tổ chức và mối quan hệ công tác của các tổ chức, đơn vị trực thuộc;</w:t>
      </w:r>
    </w:p>
    <w:p w:rsidR="00927A91" w:rsidRPr="00CC01E2" w:rsidRDefault="00927A91"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 xml:space="preserve">c) Trình Thủ tướng Chính phủ bổ nhiệm, miễn nhiệm, cách chức </w:t>
      </w:r>
      <w:r w:rsidR="00CC01E2" w:rsidRPr="00CC01E2">
        <w:rPr>
          <w:rFonts w:cs="Times New Roman"/>
          <w:color w:val="000000" w:themeColor="text1"/>
          <w:sz w:val="28"/>
          <w:szCs w:val="28"/>
        </w:rPr>
        <w:t>Phó Chủ tịch Ủy ban</w:t>
      </w:r>
      <w:r w:rsidRPr="00CC01E2">
        <w:rPr>
          <w:rFonts w:cs="Times New Roman"/>
          <w:color w:val="000000" w:themeColor="text1"/>
          <w:sz w:val="28"/>
          <w:szCs w:val="28"/>
        </w:rPr>
        <w:t>;</w:t>
      </w:r>
    </w:p>
    <w:p w:rsidR="00927A91" w:rsidRPr="00CC01E2" w:rsidRDefault="00927A91"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 xml:space="preserve">d) Bổ nhiệm, miễn nhiệm, kỷ luật người đứng đầu và cấp phó của người đứng đầu các tổ chức, đơn vị trực thuộc </w:t>
      </w:r>
      <w:proofErr w:type="gramStart"/>
      <w:r w:rsidRPr="00CC01E2">
        <w:rPr>
          <w:rFonts w:cs="Times New Roman"/>
          <w:color w:val="000000" w:themeColor="text1"/>
          <w:sz w:val="28"/>
          <w:szCs w:val="28"/>
        </w:rPr>
        <w:t>theo</w:t>
      </w:r>
      <w:proofErr w:type="gramEnd"/>
      <w:r w:rsidRPr="00CC01E2">
        <w:rPr>
          <w:rFonts w:cs="Times New Roman"/>
          <w:color w:val="000000" w:themeColor="text1"/>
          <w:sz w:val="28"/>
          <w:szCs w:val="28"/>
        </w:rPr>
        <w:t xml:space="preserve"> quy định của pháp luật; quy định thẩm quyền và trách nhiệm của người đứng đầu tổ chức, đơn vị trực thuộc;</w:t>
      </w:r>
    </w:p>
    <w:p w:rsidR="00927A91" w:rsidRPr="00CC01E2" w:rsidRDefault="00CC01E2" w:rsidP="000332D1">
      <w:pPr>
        <w:spacing w:before="200" w:after="0" w:line="240" w:lineRule="auto"/>
        <w:ind w:firstLine="720"/>
        <w:jc w:val="both"/>
        <w:rPr>
          <w:rFonts w:cs="Times New Roman"/>
          <w:color w:val="000000" w:themeColor="text1"/>
          <w:sz w:val="28"/>
          <w:szCs w:val="28"/>
        </w:rPr>
      </w:pPr>
      <w:r>
        <w:rPr>
          <w:rFonts w:cs="Times New Roman"/>
          <w:color w:val="000000" w:themeColor="text1"/>
          <w:sz w:val="28"/>
          <w:szCs w:val="28"/>
        </w:rPr>
        <w:t>đ</w:t>
      </w:r>
      <w:r w:rsidR="00927A91" w:rsidRPr="00CC01E2">
        <w:rPr>
          <w:rFonts w:cs="Times New Roman"/>
          <w:color w:val="000000" w:themeColor="text1"/>
          <w:sz w:val="28"/>
          <w:szCs w:val="28"/>
        </w:rPr>
        <w:t xml:space="preserve">) Quyết định và tổ chức thực hiện các biện pháp cụ thể để tăng cường kỷ luật, kỷ cương hành chính đối với cán bộ, </w:t>
      </w:r>
      <w:r w:rsidRPr="00CC01E2">
        <w:rPr>
          <w:rFonts w:cs="Times New Roman"/>
          <w:color w:val="000000" w:themeColor="text1"/>
          <w:sz w:val="28"/>
          <w:szCs w:val="28"/>
        </w:rPr>
        <w:t xml:space="preserve">nhân viên </w:t>
      </w:r>
      <w:r w:rsidR="00927A91" w:rsidRPr="00CC01E2">
        <w:rPr>
          <w:rFonts w:cs="Times New Roman"/>
          <w:color w:val="000000" w:themeColor="text1"/>
          <w:sz w:val="28"/>
          <w:szCs w:val="28"/>
        </w:rPr>
        <w:t xml:space="preserve">thuộc thẩm quyền; chống tham nhũng, lãng phí, quan liêu, hách dịch, cửa quyền trong hoạt động của </w:t>
      </w:r>
      <w:r w:rsidRPr="00CC01E2">
        <w:rPr>
          <w:rFonts w:cs="Times New Roman"/>
          <w:color w:val="000000" w:themeColor="text1"/>
          <w:sz w:val="28"/>
          <w:szCs w:val="28"/>
        </w:rPr>
        <w:t>Ủy ban</w:t>
      </w:r>
      <w:r w:rsidR="00927A91" w:rsidRPr="00CC01E2">
        <w:rPr>
          <w:rFonts w:cs="Times New Roman"/>
          <w:color w:val="000000" w:themeColor="text1"/>
          <w:sz w:val="28"/>
          <w:szCs w:val="28"/>
        </w:rPr>
        <w:t>;</w:t>
      </w:r>
    </w:p>
    <w:p w:rsidR="00927A91" w:rsidRPr="00CC01E2" w:rsidRDefault="00CC01E2" w:rsidP="000332D1">
      <w:pPr>
        <w:spacing w:before="200" w:after="0" w:line="240" w:lineRule="auto"/>
        <w:ind w:firstLine="720"/>
        <w:jc w:val="both"/>
        <w:rPr>
          <w:rFonts w:cs="Times New Roman"/>
          <w:color w:val="000000" w:themeColor="text1"/>
          <w:sz w:val="28"/>
          <w:szCs w:val="28"/>
        </w:rPr>
      </w:pPr>
      <w:r>
        <w:rPr>
          <w:rFonts w:cs="Times New Roman"/>
          <w:color w:val="000000" w:themeColor="text1"/>
          <w:sz w:val="28"/>
          <w:szCs w:val="28"/>
        </w:rPr>
        <w:lastRenderedPageBreak/>
        <w:t>e</w:t>
      </w:r>
      <w:r w:rsidR="00927A91" w:rsidRPr="00CC01E2">
        <w:rPr>
          <w:rFonts w:cs="Times New Roman"/>
          <w:color w:val="000000" w:themeColor="text1"/>
          <w:sz w:val="28"/>
          <w:szCs w:val="28"/>
        </w:rPr>
        <w:t xml:space="preserve">) Tổ chức thực hiện công tác đào tạo, bồi dưỡng, tuyển dụng, sử dụng, điều động, luân chuyển, nghỉ hưu, khen thưởng, kỷ luật và các chế độ khác đối với </w:t>
      </w:r>
      <w:r w:rsidRPr="00CC01E2">
        <w:rPr>
          <w:rFonts w:cs="Times New Roman"/>
          <w:color w:val="000000" w:themeColor="text1"/>
          <w:sz w:val="28"/>
          <w:szCs w:val="28"/>
        </w:rPr>
        <w:t>cán bộ, nhân viên</w:t>
      </w:r>
      <w:r w:rsidR="00927A91" w:rsidRPr="00CC01E2">
        <w:rPr>
          <w:rFonts w:cs="Times New Roman"/>
          <w:color w:val="000000" w:themeColor="text1"/>
          <w:sz w:val="28"/>
          <w:szCs w:val="28"/>
        </w:rPr>
        <w:t xml:space="preserve"> thuộc thẩm quyền quản lý theo quy định của pháp luật;</w:t>
      </w:r>
    </w:p>
    <w:p w:rsidR="00927A91" w:rsidRPr="00CC01E2" w:rsidRDefault="00CC01E2" w:rsidP="000332D1">
      <w:pPr>
        <w:spacing w:before="200" w:after="0" w:line="240" w:lineRule="auto"/>
        <w:ind w:firstLine="720"/>
        <w:jc w:val="both"/>
        <w:rPr>
          <w:rFonts w:cs="Times New Roman"/>
          <w:color w:val="000000" w:themeColor="text1"/>
          <w:sz w:val="28"/>
          <w:szCs w:val="28"/>
        </w:rPr>
      </w:pPr>
      <w:r>
        <w:rPr>
          <w:rFonts w:cs="Times New Roman"/>
          <w:color w:val="000000" w:themeColor="text1"/>
          <w:sz w:val="28"/>
          <w:szCs w:val="28"/>
        </w:rPr>
        <w:t>g</w:t>
      </w:r>
      <w:r w:rsidR="00927A91" w:rsidRPr="00CC01E2">
        <w:rPr>
          <w:rFonts w:cs="Times New Roman"/>
          <w:color w:val="000000" w:themeColor="text1"/>
          <w:sz w:val="28"/>
          <w:szCs w:val="28"/>
        </w:rPr>
        <w:t xml:space="preserve">) Kiểm tra việc chấp hành chính sách, pháp luật và nhiệm vụ được giao đối với </w:t>
      </w:r>
      <w:r w:rsidRPr="00CC01E2">
        <w:rPr>
          <w:rFonts w:cs="Times New Roman"/>
          <w:color w:val="000000" w:themeColor="text1"/>
          <w:sz w:val="28"/>
          <w:szCs w:val="28"/>
        </w:rPr>
        <w:t xml:space="preserve">cán bộ, nhân viên </w:t>
      </w:r>
      <w:r w:rsidR="00927A91" w:rsidRPr="00CC01E2">
        <w:rPr>
          <w:rFonts w:cs="Times New Roman"/>
          <w:color w:val="000000" w:themeColor="text1"/>
          <w:sz w:val="28"/>
          <w:szCs w:val="28"/>
        </w:rPr>
        <w:t xml:space="preserve">thuộc thẩm quyền quản lý; giải quyết khiếu nại, tố cáo liên quan tới </w:t>
      </w:r>
      <w:r w:rsidRPr="00CC01E2">
        <w:rPr>
          <w:rFonts w:cs="Times New Roman"/>
          <w:color w:val="000000" w:themeColor="text1"/>
          <w:sz w:val="28"/>
          <w:szCs w:val="28"/>
        </w:rPr>
        <w:t>cán bộ, nhân viên</w:t>
      </w:r>
      <w:r w:rsidR="00927A91" w:rsidRPr="00CC01E2">
        <w:rPr>
          <w:rFonts w:cs="Times New Roman"/>
          <w:color w:val="000000" w:themeColor="text1"/>
          <w:sz w:val="28"/>
          <w:szCs w:val="28"/>
        </w:rPr>
        <w:t xml:space="preserve"> thuộc thẩm quyền theo quy định của pháp luật.</w:t>
      </w:r>
    </w:p>
    <w:p w:rsidR="00713047" w:rsidRPr="00CC01E2" w:rsidRDefault="00CC01E2" w:rsidP="000332D1">
      <w:pPr>
        <w:spacing w:before="200" w:after="0" w:line="240" w:lineRule="auto"/>
        <w:ind w:firstLine="720"/>
        <w:jc w:val="both"/>
        <w:rPr>
          <w:rFonts w:cs="Times New Roman"/>
          <w:color w:val="000000" w:themeColor="text1"/>
          <w:sz w:val="28"/>
          <w:szCs w:val="28"/>
        </w:rPr>
      </w:pPr>
      <w:r>
        <w:rPr>
          <w:rFonts w:cs="Times New Roman"/>
          <w:color w:val="000000" w:themeColor="text1"/>
          <w:sz w:val="28"/>
          <w:szCs w:val="28"/>
        </w:rPr>
        <w:t>6</w:t>
      </w:r>
      <w:r w:rsidR="00713047" w:rsidRPr="00CC01E2">
        <w:rPr>
          <w:rFonts w:cs="Times New Roman"/>
          <w:color w:val="000000" w:themeColor="text1"/>
          <w:sz w:val="28"/>
          <w:szCs w:val="28"/>
        </w:rPr>
        <w:t xml:space="preserve">. Thực hiện quản lý tài chính, </w:t>
      </w:r>
      <w:proofErr w:type="gramStart"/>
      <w:r w:rsidR="00713047" w:rsidRPr="00CC01E2">
        <w:rPr>
          <w:rFonts w:cs="Times New Roman"/>
          <w:color w:val="000000" w:themeColor="text1"/>
          <w:sz w:val="28"/>
          <w:szCs w:val="28"/>
        </w:rPr>
        <w:t>lao</w:t>
      </w:r>
      <w:proofErr w:type="gramEnd"/>
      <w:r w:rsidR="00713047" w:rsidRPr="00CC01E2">
        <w:rPr>
          <w:rFonts w:cs="Times New Roman"/>
          <w:color w:val="000000" w:themeColor="text1"/>
          <w:sz w:val="28"/>
          <w:szCs w:val="28"/>
        </w:rPr>
        <w:t xml:space="preserve"> động, tiền lương, thu nhập theo quy định của pháp luật và Nghị định này.</w:t>
      </w:r>
    </w:p>
    <w:p w:rsidR="00B94C65" w:rsidRPr="00CC01E2" w:rsidRDefault="00CC01E2" w:rsidP="000332D1">
      <w:pPr>
        <w:spacing w:before="200" w:after="0" w:line="240" w:lineRule="auto"/>
        <w:ind w:firstLine="720"/>
        <w:jc w:val="both"/>
        <w:rPr>
          <w:rFonts w:cs="Times New Roman"/>
          <w:color w:val="000000" w:themeColor="text1"/>
          <w:sz w:val="28"/>
          <w:szCs w:val="28"/>
        </w:rPr>
      </w:pPr>
      <w:r>
        <w:rPr>
          <w:rFonts w:cs="Times New Roman"/>
          <w:color w:val="000000" w:themeColor="text1"/>
          <w:sz w:val="28"/>
          <w:szCs w:val="28"/>
        </w:rPr>
        <w:t>7</w:t>
      </w:r>
      <w:r w:rsidR="00B94C65" w:rsidRPr="00CC01E2">
        <w:rPr>
          <w:rFonts w:cs="Times New Roman"/>
          <w:color w:val="000000" w:themeColor="text1"/>
          <w:sz w:val="28"/>
          <w:szCs w:val="28"/>
        </w:rPr>
        <w:t xml:space="preserve">. </w:t>
      </w:r>
      <w:r w:rsidR="000606D2" w:rsidRPr="00CC01E2">
        <w:rPr>
          <w:rFonts w:cs="Times New Roman"/>
          <w:color w:val="000000" w:themeColor="text1"/>
          <w:sz w:val="28"/>
          <w:szCs w:val="28"/>
        </w:rPr>
        <w:t xml:space="preserve">Chấp hành, tuân thủ </w:t>
      </w:r>
      <w:r w:rsidR="00B94C65" w:rsidRPr="00CC01E2">
        <w:rPr>
          <w:rFonts w:cs="Times New Roman"/>
          <w:color w:val="000000" w:themeColor="text1"/>
          <w:sz w:val="28"/>
          <w:szCs w:val="28"/>
        </w:rPr>
        <w:t>chính sách và pháp luật về sắp xếp, đổi mới</w:t>
      </w:r>
      <w:r w:rsidR="0075514E" w:rsidRPr="00CC01E2">
        <w:rPr>
          <w:rFonts w:cs="Times New Roman"/>
          <w:color w:val="000000" w:themeColor="text1"/>
          <w:sz w:val="28"/>
          <w:szCs w:val="28"/>
        </w:rPr>
        <w:t>, cơ cấu lại</w:t>
      </w:r>
      <w:r w:rsidR="00B94C65" w:rsidRPr="00CC01E2">
        <w:rPr>
          <w:rFonts w:cs="Times New Roman"/>
          <w:color w:val="000000" w:themeColor="text1"/>
          <w:sz w:val="28"/>
          <w:szCs w:val="28"/>
        </w:rPr>
        <w:t xml:space="preserve"> và nâng hiệu quả hoạt động của doanh nghiệp nhà nước</w:t>
      </w:r>
      <w:r w:rsidR="000606D2" w:rsidRPr="00CC01E2">
        <w:rPr>
          <w:rFonts w:cs="Times New Roman"/>
          <w:color w:val="000000" w:themeColor="text1"/>
          <w:sz w:val="28"/>
          <w:szCs w:val="28"/>
        </w:rPr>
        <w:t>.</w:t>
      </w:r>
    </w:p>
    <w:p w:rsidR="00B94C65" w:rsidRPr="00CC01E2" w:rsidRDefault="00CC01E2" w:rsidP="000332D1">
      <w:pPr>
        <w:spacing w:before="200" w:after="0" w:line="240" w:lineRule="auto"/>
        <w:ind w:firstLine="720"/>
        <w:jc w:val="both"/>
        <w:rPr>
          <w:rFonts w:cs="Times New Roman"/>
          <w:color w:val="000000" w:themeColor="text1"/>
          <w:sz w:val="28"/>
          <w:szCs w:val="28"/>
        </w:rPr>
      </w:pPr>
      <w:r>
        <w:rPr>
          <w:rFonts w:cs="Times New Roman"/>
          <w:color w:val="000000" w:themeColor="text1"/>
          <w:sz w:val="28"/>
          <w:szCs w:val="28"/>
        </w:rPr>
        <w:t>8</w:t>
      </w:r>
      <w:r w:rsidR="00136E7B" w:rsidRPr="00CC01E2">
        <w:rPr>
          <w:rFonts w:cs="Times New Roman"/>
          <w:color w:val="000000" w:themeColor="text1"/>
          <w:sz w:val="28"/>
          <w:szCs w:val="28"/>
        </w:rPr>
        <w:t xml:space="preserve">. </w:t>
      </w:r>
      <w:r w:rsidR="00B94C65" w:rsidRPr="00CC01E2">
        <w:rPr>
          <w:rFonts w:cs="Times New Roman"/>
          <w:color w:val="000000" w:themeColor="text1"/>
          <w:sz w:val="28"/>
          <w:szCs w:val="28"/>
        </w:rPr>
        <w:t>Chịu sự giám sát, kiểm tra, thanh tra việc thực hiện chính sách, pháp luật của các cơ quan nhà nước có thẩm quyền.</w:t>
      </w:r>
    </w:p>
    <w:p w:rsidR="00B94C65" w:rsidRPr="00CC01E2" w:rsidRDefault="00136E7B"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9</w:t>
      </w:r>
      <w:r w:rsidR="00B94C65" w:rsidRPr="00CC01E2">
        <w:rPr>
          <w:rFonts w:cs="Times New Roman"/>
          <w:color w:val="000000" w:themeColor="text1"/>
          <w:sz w:val="28"/>
          <w:szCs w:val="28"/>
        </w:rPr>
        <w:t>. Tham gia góp ý xây dựng các dự thảo văn bản quy phạm pháp luật khi được yêu cầu.</w:t>
      </w:r>
    </w:p>
    <w:p w:rsidR="00CC01E2" w:rsidRPr="00CC01E2" w:rsidRDefault="00B94C65"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1</w:t>
      </w:r>
      <w:r w:rsidR="00CC01E2">
        <w:rPr>
          <w:rFonts w:cs="Times New Roman"/>
          <w:color w:val="000000" w:themeColor="text1"/>
          <w:sz w:val="28"/>
          <w:szCs w:val="28"/>
        </w:rPr>
        <w:t>0</w:t>
      </w:r>
      <w:r w:rsidRPr="00CC01E2">
        <w:rPr>
          <w:rFonts w:cs="Times New Roman"/>
          <w:color w:val="000000" w:themeColor="text1"/>
          <w:sz w:val="28"/>
          <w:szCs w:val="28"/>
        </w:rPr>
        <w:t xml:space="preserve">. </w:t>
      </w:r>
      <w:r w:rsidR="00CC01E2" w:rsidRPr="00CC01E2">
        <w:rPr>
          <w:rFonts w:cs="Times New Roman"/>
          <w:color w:val="000000" w:themeColor="text1"/>
          <w:sz w:val="28"/>
          <w:szCs w:val="28"/>
        </w:rPr>
        <w:t>Thực hiện các nhiệm vụ, quyền hạn khác do Chính phủ, Thủ tướng Chính phủ</w:t>
      </w:r>
      <w:r w:rsidR="00CD6FB8">
        <w:rPr>
          <w:rFonts w:cs="Times New Roman"/>
          <w:color w:val="000000" w:themeColor="text1"/>
          <w:sz w:val="28"/>
          <w:szCs w:val="28"/>
        </w:rPr>
        <w:t xml:space="preserve"> phân công, giao nhiệm vụ </w:t>
      </w:r>
      <w:r w:rsidR="00CC01E2" w:rsidRPr="00CC01E2">
        <w:rPr>
          <w:rFonts w:cs="Times New Roman"/>
          <w:color w:val="000000" w:themeColor="text1"/>
          <w:sz w:val="28"/>
          <w:szCs w:val="28"/>
        </w:rPr>
        <w:t xml:space="preserve">và </w:t>
      </w:r>
      <w:proofErr w:type="gramStart"/>
      <w:r w:rsidR="00CC01E2" w:rsidRPr="00CC01E2">
        <w:rPr>
          <w:rFonts w:cs="Times New Roman"/>
          <w:color w:val="000000" w:themeColor="text1"/>
          <w:sz w:val="28"/>
          <w:szCs w:val="28"/>
        </w:rPr>
        <w:t>theo</w:t>
      </w:r>
      <w:proofErr w:type="gramEnd"/>
      <w:r w:rsidR="00CC01E2" w:rsidRPr="00CC01E2">
        <w:rPr>
          <w:rFonts w:cs="Times New Roman"/>
          <w:color w:val="000000" w:themeColor="text1"/>
          <w:sz w:val="28"/>
          <w:szCs w:val="28"/>
        </w:rPr>
        <w:t xml:space="preserve"> quy định của pháp luật</w:t>
      </w:r>
      <w:r w:rsidR="00CC01E2">
        <w:rPr>
          <w:rFonts w:cs="Times New Roman"/>
          <w:color w:val="000000" w:themeColor="text1"/>
          <w:sz w:val="28"/>
          <w:szCs w:val="28"/>
        </w:rPr>
        <w:t xml:space="preserve"> về cơ quan thuộc Chính phủ</w:t>
      </w:r>
      <w:r w:rsidR="00CC01E2" w:rsidRPr="00CC01E2">
        <w:rPr>
          <w:rFonts w:cs="Times New Roman"/>
          <w:color w:val="000000" w:themeColor="text1"/>
          <w:sz w:val="28"/>
          <w:szCs w:val="28"/>
        </w:rPr>
        <w:t>.</w:t>
      </w:r>
    </w:p>
    <w:p w:rsidR="00D57197" w:rsidRPr="00CC01E2" w:rsidRDefault="00D57197" w:rsidP="000332D1">
      <w:pPr>
        <w:spacing w:before="200" w:after="0" w:line="240" w:lineRule="auto"/>
        <w:ind w:firstLine="720"/>
        <w:jc w:val="both"/>
        <w:rPr>
          <w:rFonts w:cs="Times New Roman"/>
          <w:color w:val="000000" w:themeColor="text1"/>
          <w:sz w:val="28"/>
          <w:szCs w:val="28"/>
        </w:rPr>
      </w:pPr>
      <w:r w:rsidRPr="00CC01E2">
        <w:rPr>
          <w:rFonts w:cs="Times New Roman"/>
          <w:color w:val="000000" w:themeColor="text1"/>
          <w:sz w:val="28"/>
          <w:szCs w:val="28"/>
        </w:rPr>
        <w:t>1</w:t>
      </w:r>
      <w:r w:rsidR="00CC01E2">
        <w:rPr>
          <w:rFonts w:cs="Times New Roman"/>
          <w:color w:val="000000" w:themeColor="text1"/>
          <w:sz w:val="28"/>
          <w:szCs w:val="28"/>
        </w:rPr>
        <w:t>1</w:t>
      </w:r>
      <w:r w:rsidRPr="00CC01E2">
        <w:rPr>
          <w:rFonts w:cs="Times New Roman"/>
          <w:color w:val="000000" w:themeColor="text1"/>
          <w:sz w:val="28"/>
          <w:szCs w:val="28"/>
        </w:rPr>
        <w:t xml:space="preserve">. </w:t>
      </w:r>
      <w:r w:rsidR="004C323B" w:rsidRPr="00CC01E2">
        <w:rPr>
          <w:rFonts w:cs="Times New Roman"/>
          <w:color w:val="000000" w:themeColor="text1"/>
          <w:sz w:val="28"/>
          <w:szCs w:val="28"/>
        </w:rPr>
        <w:t>Ủy ban</w:t>
      </w:r>
      <w:r w:rsidRPr="00CC01E2">
        <w:rPr>
          <w:rFonts w:cs="Times New Roman"/>
          <w:color w:val="000000" w:themeColor="text1"/>
          <w:sz w:val="28"/>
          <w:szCs w:val="28"/>
        </w:rPr>
        <w:t xml:space="preserve"> không thực hiện </w:t>
      </w:r>
      <w:r w:rsidR="00136E7B" w:rsidRPr="00CC01E2">
        <w:rPr>
          <w:rFonts w:cs="Times New Roman"/>
          <w:color w:val="000000" w:themeColor="text1"/>
          <w:sz w:val="28"/>
          <w:szCs w:val="28"/>
        </w:rPr>
        <w:t xml:space="preserve">nhiệm </w:t>
      </w:r>
      <w:r w:rsidRPr="00CC01E2">
        <w:rPr>
          <w:rFonts w:cs="Times New Roman"/>
          <w:color w:val="000000" w:themeColor="text1"/>
          <w:sz w:val="28"/>
          <w:szCs w:val="28"/>
        </w:rPr>
        <w:t xml:space="preserve">quản lý </w:t>
      </w:r>
      <w:r w:rsidR="00136E7B" w:rsidRPr="00CC01E2">
        <w:rPr>
          <w:rFonts w:cs="Times New Roman"/>
          <w:color w:val="000000" w:themeColor="text1"/>
          <w:sz w:val="28"/>
          <w:szCs w:val="28"/>
        </w:rPr>
        <w:t xml:space="preserve">hành chính </w:t>
      </w:r>
      <w:r w:rsidRPr="00CC01E2">
        <w:rPr>
          <w:rFonts w:cs="Times New Roman"/>
          <w:color w:val="000000" w:themeColor="text1"/>
          <w:sz w:val="28"/>
          <w:szCs w:val="28"/>
        </w:rPr>
        <w:t>nhà nước đối với các doanh nghiệp</w:t>
      </w:r>
      <w:r w:rsidR="00136E7B" w:rsidRPr="00CC01E2">
        <w:rPr>
          <w:rFonts w:cs="Times New Roman"/>
          <w:color w:val="000000" w:themeColor="text1"/>
          <w:sz w:val="28"/>
          <w:szCs w:val="28"/>
        </w:rPr>
        <w:t xml:space="preserve"> thuộc các thành phần kinh tế</w:t>
      </w:r>
      <w:r w:rsidRPr="00CC01E2">
        <w:rPr>
          <w:rFonts w:cs="Times New Roman"/>
          <w:color w:val="000000" w:themeColor="text1"/>
          <w:sz w:val="28"/>
          <w:szCs w:val="28"/>
        </w:rPr>
        <w:t>.</w:t>
      </w:r>
      <w:r w:rsidR="000B142C" w:rsidRPr="00CC01E2">
        <w:rPr>
          <w:rFonts w:cs="Times New Roman"/>
          <w:color w:val="000000" w:themeColor="text1"/>
          <w:sz w:val="28"/>
          <w:szCs w:val="28"/>
        </w:rPr>
        <w:t xml:space="preserve"> </w:t>
      </w:r>
      <w:r w:rsidR="004C323B" w:rsidRPr="00CC01E2">
        <w:rPr>
          <w:rFonts w:cs="Times New Roman"/>
          <w:color w:val="000000" w:themeColor="text1"/>
          <w:sz w:val="28"/>
          <w:szCs w:val="28"/>
        </w:rPr>
        <w:t>Chủ tịch Ủy ban</w:t>
      </w:r>
      <w:r w:rsidR="002417B8" w:rsidRPr="00CC01E2">
        <w:rPr>
          <w:rFonts w:cs="Times New Roman"/>
          <w:color w:val="000000" w:themeColor="text1"/>
          <w:sz w:val="28"/>
          <w:szCs w:val="28"/>
        </w:rPr>
        <w:t xml:space="preserve"> khô</w:t>
      </w:r>
      <w:r w:rsidR="0019262E" w:rsidRPr="00CC01E2">
        <w:rPr>
          <w:rFonts w:cs="Times New Roman"/>
          <w:color w:val="000000" w:themeColor="text1"/>
          <w:sz w:val="28"/>
          <w:szCs w:val="28"/>
        </w:rPr>
        <w:t>ng có thẩm quyền ban hành văn bả</w:t>
      </w:r>
      <w:r w:rsidR="002417B8" w:rsidRPr="00CC01E2">
        <w:rPr>
          <w:rFonts w:cs="Times New Roman"/>
          <w:color w:val="000000" w:themeColor="text1"/>
          <w:sz w:val="28"/>
          <w:szCs w:val="28"/>
        </w:rPr>
        <w:t>n quy phạm pháp luật.</w:t>
      </w:r>
    </w:p>
    <w:p w:rsidR="00497BAE" w:rsidRPr="000936A2" w:rsidRDefault="00497BAE" w:rsidP="00FC233E">
      <w:pPr>
        <w:shd w:val="clear" w:color="auto" w:fill="FFFFFF"/>
        <w:spacing w:before="240" w:after="0" w:line="240" w:lineRule="auto"/>
        <w:ind w:firstLine="720"/>
        <w:jc w:val="both"/>
        <w:rPr>
          <w:rFonts w:cs="Times New Roman"/>
          <w:b/>
          <w:sz w:val="28"/>
          <w:szCs w:val="28"/>
        </w:rPr>
      </w:pPr>
      <w:r w:rsidRPr="000936A2">
        <w:rPr>
          <w:rFonts w:cs="Times New Roman"/>
          <w:b/>
          <w:sz w:val="28"/>
          <w:szCs w:val="28"/>
        </w:rPr>
        <w:t xml:space="preserve">Điều </w:t>
      </w:r>
      <w:r w:rsidR="00C06AD9">
        <w:rPr>
          <w:rFonts w:cs="Times New Roman"/>
          <w:b/>
          <w:sz w:val="28"/>
          <w:szCs w:val="28"/>
        </w:rPr>
        <w:t>3</w:t>
      </w:r>
      <w:r w:rsidRPr="000936A2">
        <w:rPr>
          <w:rFonts w:cs="Times New Roman"/>
          <w:b/>
          <w:sz w:val="28"/>
          <w:szCs w:val="28"/>
        </w:rPr>
        <w:t xml:space="preserve">. </w:t>
      </w:r>
      <w:r w:rsidR="00F80580">
        <w:rPr>
          <w:rFonts w:cs="Times New Roman"/>
          <w:b/>
          <w:sz w:val="28"/>
          <w:szCs w:val="28"/>
        </w:rPr>
        <w:t>Nhiệm vụ và quyền hạn về q</w:t>
      </w:r>
      <w:r w:rsidRPr="000936A2">
        <w:rPr>
          <w:rFonts w:cs="Times New Roman"/>
          <w:b/>
          <w:sz w:val="28"/>
          <w:szCs w:val="28"/>
        </w:rPr>
        <w:t>uản lý tài chính</w:t>
      </w:r>
      <w:r>
        <w:rPr>
          <w:rFonts w:cs="Times New Roman"/>
          <w:b/>
          <w:sz w:val="28"/>
          <w:szCs w:val="28"/>
        </w:rPr>
        <w:t>, tài sản</w:t>
      </w:r>
      <w:r w:rsidR="00F80580">
        <w:rPr>
          <w:rFonts w:cs="Times New Roman"/>
          <w:b/>
          <w:sz w:val="28"/>
          <w:szCs w:val="28"/>
        </w:rPr>
        <w:t xml:space="preserve">, </w:t>
      </w:r>
      <w:proofErr w:type="gramStart"/>
      <w:r w:rsidR="00F80580">
        <w:rPr>
          <w:rFonts w:cs="Times New Roman"/>
          <w:b/>
          <w:sz w:val="28"/>
          <w:szCs w:val="28"/>
        </w:rPr>
        <w:t>lao</w:t>
      </w:r>
      <w:proofErr w:type="gramEnd"/>
      <w:r w:rsidR="00F80580">
        <w:rPr>
          <w:rFonts w:cs="Times New Roman"/>
          <w:b/>
          <w:sz w:val="28"/>
          <w:szCs w:val="28"/>
        </w:rPr>
        <w:t xml:space="preserve"> động</w:t>
      </w:r>
      <w:r w:rsidRPr="000936A2">
        <w:rPr>
          <w:rFonts w:cs="Times New Roman"/>
          <w:b/>
          <w:sz w:val="28"/>
          <w:szCs w:val="28"/>
        </w:rPr>
        <w:t xml:space="preserve"> của Ủy ban</w:t>
      </w:r>
    </w:p>
    <w:p w:rsidR="00497BAE" w:rsidRPr="00BD0460" w:rsidRDefault="00497BAE" w:rsidP="000332D1">
      <w:pPr>
        <w:shd w:val="clear" w:color="auto" w:fill="FFFFFF"/>
        <w:spacing w:before="200" w:after="0" w:line="240" w:lineRule="auto"/>
        <w:ind w:firstLine="720"/>
        <w:jc w:val="both"/>
        <w:rPr>
          <w:rFonts w:cs="Times New Roman"/>
          <w:sz w:val="28"/>
          <w:szCs w:val="28"/>
        </w:rPr>
      </w:pPr>
      <w:r w:rsidRPr="00BD0460">
        <w:rPr>
          <w:rFonts w:cs="Times New Roman"/>
          <w:sz w:val="28"/>
          <w:szCs w:val="28"/>
        </w:rPr>
        <w:t xml:space="preserve">1. </w:t>
      </w:r>
      <w:r>
        <w:rPr>
          <w:rFonts w:cs="Times New Roman"/>
          <w:sz w:val="28"/>
          <w:szCs w:val="28"/>
        </w:rPr>
        <w:t xml:space="preserve">Ủy ban </w:t>
      </w:r>
      <w:r w:rsidRPr="00BD0460">
        <w:rPr>
          <w:rFonts w:cs="Times New Roman"/>
          <w:sz w:val="28"/>
          <w:szCs w:val="28"/>
        </w:rPr>
        <w:t>thực hiện nhiệm vụ, tổ chức bộ máy, biên chế và tài chính theo quy định của pháp luật</w:t>
      </w:r>
      <w:r>
        <w:rPr>
          <w:rFonts w:cs="Times New Roman"/>
          <w:sz w:val="28"/>
          <w:szCs w:val="28"/>
        </w:rPr>
        <w:t xml:space="preserve">; </w:t>
      </w:r>
      <w:r w:rsidRPr="00BD0460">
        <w:rPr>
          <w:rFonts w:cs="Times New Roman"/>
          <w:sz w:val="28"/>
          <w:szCs w:val="28"/>
        </w:rPr>
        <w:t>có trách nhiệm quản lý và sử dụng các nguồn vốn, tài sản và nguồn nhân lực có hiệu quả, thực hành tiết kiệm chống lãng phí, bảo đảm hoàn thành nhiệm vụ được giao</w:t>
      </w:r>
      <w:r>
        <w:rPr>
          <w:rFonts w:cs="Times New Roman"/>
          <w:sz w:val="28"/>
          <w:szCs w:val="28"/>
        </w:rPr>
        <w:t xml:space="preserve">; được </w:t>
      </w:r>
      <w:r w:rsidRPr="00BD0460">
        <w:rPr>
          <w:rFonts w:cs="Times New Roman"/>
          <w:sz w:val="28"/>
          <w:szCs w:val="28"/>
        </w:rPr>
        <w:t xml:space="preserve">tạo điều kiện đầu tư phát triển theo chiến lược, quy hoạch đã được Chính phủ phê duyệt trong từng giai đoạn, tăng thu nhập, cải thiện đời sống của cán bộ, </w:t>
      </w:r>
      <w:r>
        <w:rPr>
          <w:rFonts w:cs="Times New Roman"/>
          <w:sz w:val="28"/>
          <w:szCs w:val="28"/>
        </w:rPr>
        <w:t>nhân viên</w:t>
      </w:r>
      <w:r w:rsidRPr="00BD0460">
        <w:rPr>
          <w:rFonts w:cs="Times New Roman"/>
          <w:sz w:val="28"/>
          <w:szCs w:val="28"/>
        </w:rPr>
        <w:t>.</w:t>
      </w:r>
    </w:p>
    <w:p w:rsidR="00497BAE" w:rsidRDefault="00497BAE"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2. Ủy ban </w:t>
      </w:r>
      <w:r w:rsidRPr="00BD0460">
        <w:rPr>
          <w:rFonts w:cs="Times New Roman"/>
          <w:sz w:val="28"/>
          <w:szCs w:val="28"/>
        </w:rPr>
        <w:t xml:space="preserve">thực hiện quản lý tài chính, </w:t>
      </w:r>
      <w:proofErr w:type="gramStart"/>
      <w:r w:rsidRPr="00BD0460">
        <w:rPr>
          <w:rFonts w:cs="Times New Roman"/>
          <w:sz w:val="28"/>
          <w:szCs w:val="28"/>
        </w:rPr>
        <w:t>lao</w:t>
      </w:r>
      <w:proofErr w:type="gramEnd"/>
      <w:r w:rsidRPr="00BD0460">
        <w:rPr>
          <w:rFonts w:cs="Times New Roman"/>
          <w:sz w:val="28"/>
          <w:szCs w:val="28"/>
        </w:rPr>
        <w:t xml:space="preserve"> động, tiền lương</w:t>
      </w:r>
      <w:r>
        <w:rPr>
          <w:rFonts w:cs="Times New Roman"/>
          <w:sz w:val="28"/>
          <w:szCs w:val="28"/>
        </w:rPr>
        <w:t xml:space="preserve"> theo quy định pháp luật về </w:t>
      </w:r>
      <w:r w:rsidR="008D581F">
        <w:rPr>
          <w:rFonts w:cs="Times New Roman"/>
          <w:sz w:val="28"/>
          <w:szCs w:val="28"/>
        </w:rPr>
        <w:t>c</w:t>
      </w:r>
      <w:r>
        <w:rPr>
          <w:rFonts w:cs="Times New Roman"/>
          <w:sz w:val="28"/>
          <w:szCs w:val="28"/>
        </w:rPr>
        <w:t xml:space="preserve">ơ quan thuộc Chính phủ. </w:t>
      </w:r>
      <w:r w:rsidRPr="00BD0460">
        <w:rPr>
          <w:rFonts w:cs="Times New Roman"/>
          <w:sz w:val="28"/>
          <w:szCs w:val="28"/>
        </w:rPr>
        <w:t>Bộ Tài chính thực hiện chức năng quản lý nhà nước về tài chính</w:t>
      </w:r>
      <w:r w:rsidR="00C04AA6">
        <w:rPr>
          <w:rFonts w:cs="Times New Roman"/>
          <w:sz w:val="28"/>
          <w:szCs w:val="28"/>
        </w:rPr>
        <w:t xml:space="preserve"> đối với Ủy ban</w:t>
      </w:r>
      <w:r>
        <w:rPr>
          <w:rFonts w:cs="Times New Roman"/>
          <w:sz w:val="28"/>
          <w:szCs w:val="28"/>
        </w:rPr>
        <w:t xml:space="preserve">; ban hành văn bản </w:t>
      </w:r>
      <w:r w:rsidRPr="00BD0460">
        <w:rPr>
          <w:rFonts w:cs="Times New Roman"/>
          <w:sz w:val="28"/>
          <w:szCs w:val="28"/>
        </w:rPr>
        <w:t xml:space="preserve">hướng dẫn hoạt động </w:t>
      </w:r>
      <w:r>
        <w:rPr>
          <w:rFonts w:cs="Times New Roman"/>
          <w:sz w:val="28"/>
          <w:szCs w:val="28"/>
        </w:rPr>
        <w:t>tài chính của Ủy ban theo nguyên tắc sau</w:t>
      </w:r>
      <w:r w:rsidR="001837A9">
        <w:rPr>
          <w:rFonts w:cs="Times New Roman"/>
          <w:sz w:val="28"/>
          <w:szCs w:val="28"/>
        </w:rPr>
        <w:t xml:space="preserve"> đây</w:t>
      </w:r>
      <w:r>
        <w:rPr>
          <w:rFonts w:cs="Times New Roman"/>
          <w:sz w:val="28"/>
          <w:szCs w:val="28"/>
        </w:rPr>
        <w:t>:</w:t>
      </w:r>
    </w:p>
    <w:p w:rsidR="00497BAE" w:rsidRDefault="00497BAE"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a) Ngân sách nhà nước đảm bảo chi phí thực hiện chức năng, nhiệm vụ của Ủy </w:t>
      </w:r>
      <w:r w:rsidR="001837A9">
        <w:rPr>
          <w:rFonts w:cs="Times New Roman"/>
          <w:sz w:val="28"/>
          <w:szCs w:val="28"/>
        </w:rPr>
        <w:t>b</w:t>
      </w:r>
      <w:r>
        <w:rPr>
          <w:rFonts w:cs="Times New Roman"/>
          <w:sz w:val="28"/>
          <w:szCs w:val="28"/>
        </w:rPr>
        <w:t xml:space="preserve">an, bao gồm cả chi đầu tư phát triển và chi thường xuyên. </w:t>
      </w:r>
    </w:p>
    <w:p w:rsidR="00497BAE" w:rsidRPr="00497BAE" w:rsidRDefault="00497BAE" w:rsidP="000332D1">
      <w:pPr>
        <w:shd w:val="clear" w:color="auto" w:fill="FFFFFF"/>
        <w:spacing w:before="200" w:after="0" w:line="240" w:lineRule="auto"/>
        <w:ind w:firstLine="720"/>
        <w:jc w:val="both"/>
        <w:rPr>
          <w:rFonts w:cs="Times New Roman"/>
          <w:sz w:val="28"/>
          <w:szCs w:val="28"/>
        </w:rPr>
      </w:pPr>
      <w:r>
        <w:rPr>
          <w:rFonts w:cs="Times New Roman"/>
          <w:sz w:val="28"/>
          <w:szCs w:val="28"/>
        </w:rPr>
        <w:t>b) N</w:t>
      </w:r>
      <w:r w:rsidRPr="00497BAE">
        <w:rPr>
          <w:rFonts w:cs="Times New Roman"/>
          <w:sz w:val="28"/>
          <w:szCs w:val="28"/>
        </w:rPr>
        <w:t xml:space="preserve">guồn chi </w:t>
      </w:r>
      <w:r>
        <w:rPr>
          <w:rFonts w:cs="Times New Roman"/>
          <w:sz w:val="28"/>
          <w:szCs w:val="28"/>
        </w:rPr>
        <w:t xml:space="preserve">ngân sách nhà nước </w:t>
      </w:r>
      <w:r w:rsidR="001837A9">
        <w:rPr>
          <w:rFonts w:cs="Times New Roman"/>
          <w:sz w:val="28"/>
          <w:szCs w:val="28"/>
        </w:rPr>
        <w:t xml:space="preserve">quy định </w:t>
      </w:r>
      <w:r>
        <w:rPr>
          <w:rFonts w:cs="Times New Roman"/>
          <w:sz w:val="28"/>
          <w:szCs w:val="28"/>
        </w:rPr>
        <w:t xml:space="preserve">tại điểm a </w:t>
      </w:r>
      <w:r w:rsidR="00C06AD9">
        <w:rPr>
          <w:rFonts w:cs="Times New Roman"/>
          <w:sz w:val="28"/>
          <w:szCs w:val="28"/>
        </w:rPr>
        <w:t>K</w:t>
      </w:r>
      <w:r>
        <w:rPr>
          <w:rFonts w:cs="Times New Roman"/>
          <w:sz w:val="28"/>
          <w:szCs w:val="28"/>
        </w:rPr>
        <w:t xml:space="preserve">hoản này </w:t>
      </w:r>
      <w:r w:rsidRPr="00497BAE">
        <w:rPr>
          <w:rFonts w:cs="Times New Roman"/>
          <w:sz w:val="28"/>
          <w:szCs w:val="28"/>
        </w:rPr>
        <w:t xml:space="preserve">được cân đối trong khoản </w:t>
      </w:r>
      <w:proofErr w:type="gramStart"/>
      <w:r w:rsidRPr="00497BAE">
        <w:rPr>
          <w:rFonts w:cs="Times New Roman"/>
          <w:sz w:val="28"/>
          <w:szCs w:val="28"/>
        </w:rPr>
        <w:t>thu</w:t>
      </w:r>
      <w:proofErr w:type="gramEnd"/>
      <w:r w:rsidRPr="00497BAE">
        <w:rPr>
          <w:rFonts w:cs="Times New Roman"/>
          <w:sz w:val="28"/>
          <w:szCs w:val="28"/>
        </w:rPr>
        <w:t xml:space="preserve"> ngân sách nhà nước từ cổ phần hoá, sắp xếp, thoái vốn nhà </w:t>
      </w:r>
      <w:r w:rsidRPr="00497BAE">
        <w:rPr>
          <w:rFonts w:cs="Times New Roman"/>
          <w:sz w:val="28"/>
          <w:szCs w:val="28"/>
        </w:rPr>
        <w:lastRenderedPageBreak/>
        <w:t xml:space="preserve">nước, cổ tức, lợi nhuận sau thuế của các doanh nghiệp do </w:t>
      </w:r>
      <w:r w:rsidR="00C06AD9">
        <w:rPr>
          <w:rFonts w:cs="Times New Roman"/>
          <w:sz w:val="28"/>
          <w:szCs w:val="28"/>
        </w:rPr>
        <w:t xml:space="preserve">Ủy ban </w:t>
      </w:r>
      <w:r w:rsidRPr="00497BAE">
        <w:rPr>
          <w:rFonts w:cs="Times New Roman"/>
          <w:sz w:val="28"/>
          <w:szCs w:val="28"/>
        </w:rPr>
        <w:t>làm đại diện chủ sở hữu</w:t>
      </w:r>
      <w:r>
        <w:rPr>
          <w:rFonts w:cs="Times New Roman"/>
          <w:sz w:val="28"/>
          <w:szCs w:val="28"/>
        </w:rPr>
        <w:t>.</w:t>
      </w:r>
    </w:p>
    <w:p w:rsidR="00497BAE" w:rsidRPr="00257F6E" w:rsidRDefault="00497BAE" w:rsidP="000332D1">
      <w:pPr>
        <w:shd w:val="clear" w:color="auto" w:fill="FFFFFF"/>
        <w:spacing w:before="200" w:after="0" w:line="240" w:lineRule="auto"/>
        <w:ind w:firstLine="720"/>
        <w:jc w:val="both"/>
        <w:rPr>
          <w:color w:val="000000" w:themeColor="text1"/>
          <w:sz w:val="28"/>
          <w:szCs w:val="28"/>
        </w:rPr>
      </w:pPr>
      <w:r>
        <w:rPr>
          <w:rFonts w:cs="Times New Roman"/>
          <w:sz w:val="28"/>
          <w:szCs w:val="28"/>
        </w:rPr>
        <w:t xml:space="preserve">c) </w:t>
      </w:r>
      <w:r w:rsidRPr="00497BAE">
        <w:rPr>
          <w:rFonts w:cs="Times New Roman"/>
          <w:sz w:val="28"/>
          <w:szCs w:val="28"/>
        </w:rPr>
        <w:t xml:space="preserve">Bên cạnh chế độ tiền lương theo quy định, cơ quan chuyên trách có phần thu nhập bổ sung gắn với hiệu quả quản lý vốn nhà nước và năng suất lao động của các doanh nghiệp do </w:t>
      </w:r>
      <w:r w:rsidR="00C06AD9">
        <w:rPr>
          <w:rFonts w:cs="Times New Roman"/>
          <w:sz w:val="28"/>
          <w:szCs w:val="28"/>
        </w:rPr>
        <w:t xml:space="preserve">Ủy ban </w:t>
      </w:r>
      <w:r w:rsidR="00C06AD9" w:rsidRPr="00497BAE">
        <w:rPr>
          <w:rFonts w:cs="Times New Roman"/>
          <w:sz w:val="28"/>
          <w:szCs w:val="28"/>
        </w:rPr>
        <w:t>làm đại diện chủ sở hữu</w:t>
      </w:r>
      <w:r w:rsidRPr="00497BAE">
        <w:rPr>
          <w:rFonts w:cs="Times New Roman"/>
          <w:sz w:val="28"/>
          <w:szCs w:val="28"/>
        </w:rPr>
        <w:t>.</w:t>
      </w:r>
    </w:p>
    <w:p w:rsidR="00D57197" w:rsidRDefault="006C1371" w:rsidP="00FC233E">
      <w:pPr>
        <w:spacing w:before="240" w:after="0" w:line="240" w:lineRule="auto"/>
        <w:ind w:firstLine="720"/>
        <w:jc w:val="both"/>
        <w:rPr>
          <w:rFonts w:cs="Times New Roman"/>
          <w:b/>
          <w:sz w:val="28"/>
          <w:szCs w:val="28"/>
        </w:rPr>
      </w:pPr>
      <w:r w:rsidRPr="00F94988">
        <w:rPr>
          <w:rFonts w:cs="Times New Roman"/>
          <w:b/>
          <w:sz w:val="28"/>
          <w:szCs w:val="28"/>
        </w:rPr>
        <w:t xml:space="preserve">Điều </w:t>
      </w:r>
      <w:r w:rsidR="00497BAE">
        <w:rPr>
          <w:rFonts w:cs="Times New Roman"/>
          <w:b/>
          <w:sz w:val="28"/>
          <w:szCs w:val="28"/>
        </w:rPr>
        <w:t>4</w:t>
      </w:r>
      <w:r w:rsidR="00C13475">
        <w:rPr>
          <w:rFonts w:cs="Times New Roman"/>
          <w:b/>
          <w:sz w:val="28"/>
          <w:szCs w:val="28"/>
        </w:rPr>
        <w:t xml:space="preserve">. </w:t>
      </w:r>
      <w:r w:rsidRPr="00F94988">
        <w:rPr>
          <w:rFonts w:cs="Times New Roman"/>
          <w:b/>
          <w:sz w:val="28"/>
          <w:szCs w:val="28"/>
        </w:rPr>
        <w:t>Cơ cấu tổ chức</w:t>
      </w:r>
    </w:p>
    <w:p w:rsidR="00576AE8" w:rsidRPr="00824CF9" w:rsidRDefault="00C13475" w:rsidP="000332D1">
      <w:pPr>
        <w:spacing w:before="200" w:after="0" w:line="240" w:lineRule="auto"/>
        <w:ind w:firstLine="720"/>
        <w:jc w:val="both"/>
        <w:rPr>
          <w:rFonts w:cs="Times New Roman"/>
          <w:sz w:val="28"/>
          <w:szCs w:val="28"/>
        </w:rPr>
      </w:pPr>
      <w:r>
        <w:rPr>
          <w:rFonts w:cs="Times New Roman"/>
          <w:sz w:val="28"/>
          <w:szCs w:val="28"/>
        </w:rPr>
        <w:t>1</w:t>
      </w:r>
      <w:r w:rsidR="00576AE8" w:rsidRPr="00576AE8">
        <w:rPr>
          <w:rFonts w:cs="Times New Roman"/>
          <w:sz w:val="28"/>
          <w:szCs w:val="28"/>
        </w:rPr>
        <w:t>.</w:t>
      </w:r>
      <w:r w:rsidR="00576AE8">
        <w:rPr>
          <w:rFonts w:cs="Times New Roman"/>
          <w:sz w:val="28"/>
          <w:szCs w:val="28"/>
        </w:rPr>
        <w:t xml:space="preserve"> </w:t>
      </w:r>
      <w:r>
        <w:rPr>
          <w:rFonts w:cs="Times New Roman"/>
          <w:sz w:val="28"/>
          <w:szCs w:val="28"/>
        </w:rPr>
        <w:t xml:space="preserve">Ủy ban </w:t>
      </w:r>
      <w:r w:rsidR="00576AE8" w:rsidRPr="00824CF9">
        <w:rPr>
          <w:rFonts w:cs="Times New Roman"/>
          <w:sz w:val="28"/>
          <w:szCs w:val="28"/>
        </w:rPr>
        <w:t xml:space="preserve">làm việc </w:t>
      </w:r>
      <w:proofErr w:type="gramStart"/>
      <w:r w:rsidR="00576AE8" w:rsidRPr="00824CF9">
        <w:rPr>
          <w:rFonts w:cs="Times New Roman"/>
          <w:sz w:val="28"/>
          <w:szCs w:val="28"/>
        </w:rPr>
        <w:t>theo</w:t>
      </w:r>
      <w:proofErr w:type="gramEnd"/>
      <w:r w:rsidR="00576AE8" w:rsidRPr="00824CF9">
        <w:rPr>
          <w:rFonts w:cs="Times New Roman"/>
          <w:sz w:val="28"/>
          <w:szCs w:val="28"/>
        </w:rPr>
        <w:t xml:space="preserve"> chế độ thủ trưởng.</w:t>
      </w:r>
    </w:p>
    <w:p w:rsidR="00576AE8" w:rsidRPr="00824CF9" w:rsidRDefault="00BA2032" w:rsidP="000332D1">
      <w:pPr>
        <w:spacing w:before="200" w:after="0" w:line="240" w:lineRule="auto"/>
        <w:ind w:firstLine="720"/>
        <w:jc w:val="both"/>
        <w:rPr>
          <w:rFonts w:cs="Times New Roman"/>
          <w:sz w:val="28"/>
          <w:szCs w:val="28"/>
        </w:rPr>
      </w:pPr>
      <w:r>
        <w:rPr>
          <w:rFonts w:cs="Times New Roman"/>
          <w:sz w:val="28"/>
          <w:szCs w:val="28"/>
        </w:rPr>
        <w:t>2</w:t>
      </w:r>
      <w:r w:rsidR="00576AE8" w:rsidRPr="00824CF9">
        <w:rPr>
          <w:rFonts w:cs="Times New Roman"/>
          <w:sz w:val="28"/>
          <w:szCs w:val="28"/>
        </w:rPr>
        <w:t>. Ủy ban có Chủ tịch</w:t>
      </w:r>
      <w:r w:rsidR="00DA540E">
        <w:rPr>
          <w:rFonts w:cs="Times New Roman"/>
          <w:sz w:val="28"/>
          <w:szCs w:val="28"/>
        </w:rPr>
        <w:t xml:space="preserve"> </w:t>
      </w:r>
      <w:r w:rsidR="00576AE8" w:rsidRPr="00824CF9">
        <w:rPr>
          <w:rFonts w:cs="Times New Roman"/>
          <w:sz w:val="28"/>
          <w:szCs w:val="28"/>
        </w:rPr>
        <w:t>và không quá 04 Phó Chủ tịch</w:t>
      </w:r>
      <w:r w:rsidR="00DA540E">
        <w:rPr>
          <w:rFonts w:cs="Times New Roman"/>
          <w:sz w:val="28"/>
          <w:szCs w:val="28"/>
        </w:rPr>
        <w:t xml:space="preserve"> </w:t>
      </w:r>
      <w:r w:rsidR="00576AE8" w:rsidRPr="00824CF9">
        <w:rPr>
          <w:rFonts w:cs="Times New Roman"/>
          <w:sz w:val="28"/>
          <w:szCs w:val="28"/>
        </w:rPr>
        <w:t>do Thủ tướng Chính phủ bổ nhiệm, miễn nhiệm theo quy định của pháp luật.</w:t>
      </w:r>
    </w:p>
    <w:p w:rsidR="001837A9" w:rsidRDefault="00BA2032" w:rsidP="000332D1">
      <w:pPr>
        <w:spacing w:before="200" w:after="0" w:line="240" w:lineRule="auto"/>
        <w:ind w:firstLine="720"/>
        <w:jc w:val="both"/>
        <w:rPr>
          <w:rFonts w:cs="Times New Roman"/>
          <w:sz w:val="28"/>
          <w:szCs w:val="28"/>
        </w:rPr>
      </w:pPr>
      <w:r>
        <w:rPr>
          <w:rFonts w:cs="Times New Roman"/>
          <w:sz w:val="28"/>
          <w:szCs w:val="28"/>
        </w:rPr>
        <w:t>3</w:t>
      </w:r>
      <w:r w:rsidR="00576AE8" w:rsidRPr="00824CF9">
        <w:rPr>
          <w:rFonts w:cs="Times New Roman"/>
          <w:sz w:val="28"/>
          <w:szCs w:val="28"/>
        </w:rPr>
        <w:t>. Chủ tịch</w:t>
      </w:r>
      <w:r w:rsidR="004C323B">
        <w:rPr>
          <w:rFonts w:cs="Times New Roman"/>
          <w:sz w:val="28"/>
          <w:szCs w:val="28"/>
        </w:rPr>
        <w:t xml:space="preserve"> Ủy ban</w:t>
      </w:r>
      <w:r w:rsidR="00576AE8" w:rsidRPr="00824CF9">
        <w:rPr>
          <w:rFonts w:cs="Times New Roman"/>
          <w:sz w:val="28"/>
          <w:szCs w:val="28"/>
        </w:rPr>
        <w:t xml:space="preserve"> chịu trách nhiệm trước Chính phủ, Thủ tướng Chính phủ và trước pháp luật về toàn bộ hoạt động của Ủy ban. </w:t>
      </w:r>
    </w:p>
    <w:p w:rsidR="00576AE8" w:rsidRPr="00824CF9" w:rsidRDefault="001837A9" w:rsidP="000332D1">
      <w:pPr>
        <w:spacing w:before="200" w:after="0" w:line="240" w:lineRule="auto"/>
        <w:ind w:firstLine="720"/>
        <w:jc w:val="both"/>
        <w:rPr>
          <w:rFonts w:cs="Times New Roman"/>
          <w:sz w:val="28"/>
          <w:szCs w:val="28"/>
        </w:rPr>
      </w:pPr>
      <w:r>
        <w:rPr>
          <w:rFonts w:cs="Times New Roman"/>
          <w:sz w:val="28"/>
          <w:szCs w:val="28"/>
        </w:rPr>
        <w:t xml:space="preserve">4. </w:t>
      </w:r>
      <w:r w:rsidR="00576AE8" w:rsidRPr="00824CF9">
        <w:rPr>
          <w:rFonts w:cs="Times New Roman"/>
          <w:sz w:val="28"/>
          <w:szCs w:val="28"/>
        </w:rPr>
        <w:t xml:space="preserve">Các Phó Chủ tịch giúp việc Chủ tịch và chịu trách nhiệm trước Chủ tịch và trước pháp luật về </w:t>
      </w:r>
      <w:r>
        <w:rPr>
          <w:rFonts w:cs="Times New Roman"/>
          <w:sz w:val="28"/>
          <w:szCs w:val="28"/>
        </w:rPr>
        <w:t xml:space="preserve">nhiệm vụ </w:t>
      </w:r>
      <w:r w:rsidR="00576AE8" w:rsidRPr="00824CF9">
        <w:rPr>
          <w:rFonts w:cs="Times New Roman"/>
          <w:sz w:val="28"/>
          <w:szCs w:val="28"/>
        </w:rPr>
        <w:t>được phân công.</w:t>
      </w:r>
    </w:p>
    <w:p w:rsidR="00576AE8" w:rsidRPr="00824CF9" w:rsidRDefault="001837A9" w:rsidP="000332D1">
      <w:pPr>
        <w:spacing w:before="200" w:after="0" w:line="240" w:lineRule="auto"/>
        <w:ind w:firstLine="720"/>
        <w:jc w:val="both"/>
        <w:rPr>
          <w:rFonts w:cs="Times New Roman"/>
          <w:sz w:val="28"/>
          <w:szCs w:val="28"/>
        </w:rPr>
      </w:pPr>
      <w:r>
        <w:rPr>
          <w:rFonts w:cs="Times New Roman"/>
          <w:sz w:val="28"/>
          <w:szCs w:val="28"/>
        </w:rPr>
        <w:t>5</w:t>
      </w:r>
      <w:r w:rsidR="00576AE8" w:rsidRPr="00824CF9">
        <w:rPr>
          <w:rFonts w:cs="Times New Roman"/>
          <w:sz w:val="28"/>
          <w:szCs w:val="28"/>
        </w:rPr>
        <w:t>. Chủ tịch</w:t>
      </w:r>
      <w:r w:rsidR="004C323B">
        <w:rPr>
          <w:rFonts w:cs="Times New Roman"/>
          <w:sz w:val="28"/>
          <w:szCs w:val="28"/>
        </w:rPr>
        <w:t xml:space="preserve"> Ủy ban</w:t>
      </w:r>
      <w:r w:rsidR="00576AE8" w:rsidRPr="00824CF9">
        <w:rPr>
          <w:rFonts w:cs="Times New Roman"/>
          <w:sz w:val="28"/>
          <w:szCs w:val="28"/>
        </w:rPr>
        <w:t xml:space="preserve"> quy định chức năng, nhiệm vụ, quyền hạn, cơ cấu tổ chức của các</w:t>
      </w:r>
      <w:r>
        <w:rPr>
          <w:rFonts w:cs="Times New Roman"/>
          <w:sz w:val="28"/>
          <w:szCs w:val="28"/>
        </w:rPr>
        <w:t xml:space="preserve"> đơn vị thuộc Ủy ban</w:t>
      </w:r>
      <w:r w:rsidR="00576AE8" w:rsidRPr="00824CF9">
        <w:rPr>
          <w:rFonts w:cs="Times New Roman"/>
          <w:sz w:val="28"/>
          <w:szCs w:val="28"/>
        </w:rPr>
        <w:t xml:space="preserve">; bổ nhiệm, miễn nhiệm, bãi miễn người đứng đầu và cấp phó của người đứng đầu </w:t>
      </w:r>
      <w:r w:rsidR="00036F1E">
        <w:rPr>
          <w:rFonts w:cs="Times New Roman"/>
          <w:sz w:val="28"/>
          <w:szCs w:val="28"/>
        </w:rPr>
        <w:t xml:space="preserve">của </w:t>
      </w:r>
      <w:r w:rsidR="00576AE8" w:rsidRPr="00824CF9">
        <w:rPr>
          <w:rFonts w:cs="Times New Roman"/>
          <w:sz w:val="28"/>
          <w:szCs w:val="28"/>
        </w:rPr>
        <w:t>các</w:t>
      </w:r>
      <w:r w:rsidR="00036F1E">
        <w:rPr>
          <w:rFonts w:cs="Times New Roman"/>
          <w:sz w:val="28"/>
          <w:szCs w:val="28"/>
        </w:rPr>
        <w:t xml:space="preserve"> đơn vị</w:t>
      </w:r>
      <w:r w:rsidR="00576AE8" w:rsidRPr="00824CF9">
        <w:rPr>
          <w:rFonts w:cs="Times New Roman"/>
          <w:sz w:val="28"/>
          <w:szCs w:val="28"/>
        </w:rPr>
        <w:t>.</w:t>
      </w:r>
    </w:p>
    <w:p w:rsidR="00576AE8" w:rsidRDefault="00036F1E" w:rsidP="000332D1">
      <w:pPr>
        <w:spacing w:before="200" w:after="0" w:line="240" w:lineRule="auto"/>
        <w:ind w:firstLine="720"/>
        <w:jc w:val="both"/>
        <w:rPr>
          <w:rFonts w:cs="Times New Roman"/>
          <w:sz w:val="28"/>
          <w:szCs w:val="28"/>
        </w:rPr>
      </w:pPr>
      <w:r>
        <w:rPr>
          <w:rFonts w:cs="Times New Roman"/>
          <w:sz w:val="28"/>
          <w:szCs w:val="28"/>
        </w:rPr>
        <w:t>6</w:t>
      </w:r>
      <w:r w:rsidR="00576AE8" w:rsidRPr="00824CF9">
        <w:rPr>
          <w:rFonts w:cs="Times New Roman"/>
          <w:sz w:val="28"/>
          <w:szCs w:val="28"/>
        </w:rPr>
        <w:t xml:space="preserve">. </w:t>
      </w:r>
      <w:r w:rsidR="00CD6FB8">
        <w:rPr>
          <w:rFonts w:cs="Times New Roman"/>
          <w:sz w:val="28"/>
          <w:szCs w:val="28"/>
        </w:rPr>
        <w:t>Các tổ chức, đơn vị trực thuộc</w:t>
      </w:r>
      <w:r w:rsidR="00576AE8">
        <w:rPr>
          <w:rFonts w:cs="Times New Roman"/>
          <w:sz w:val="28"/>
          <w:szCs w:val="28"/>
        </w:rPr>
        <w:t>:</w:t>
      </w:r>
    </w:p>
    <w:p w:rsidR="00101980" w:rsidRDefault="00036F1E" w:rsidP="000332D1">
      <w:pPr>
        <w:spacing w:before="200" w:after="0" w:line="240" w:lineRule="auto"/>
        <w:ind w:firstLine="720"/>
        <w:jc w:val="both"/>
        <w:rPr>
          <w:rFonts w:cs="Times New Roman"/>
          <w:sz w:val="28"/>
          <w:szCs w:val="28"/>
        </w:rPr>
      </w:pPr>
      <w:r>
        <w:rPr>
          <w:rFonts w:cs="Times New Roman"/>
          <w:sz w:val="28"/>
          <w:szCs w:val="28"/>
        </w:rPr>
        <w:t>a)</w:t>
      </w:r>
      <w:r w:rsidR="00101980">
        <w:rPr>
          <w:rFonts w:cs="Times New Roman"/>
          <w:sz w:val="28"/>
          <w:szCs w:val="28"/>
        </w:rPr>
        <w:t xml:space="preserve"> </w:t>
      </w:r>
      <w:r>
        <w:rPr>
          <w:rFonts w:cs="Times New Roman"/>
          <w:sz w:val="28"/>
          <w:szCs w:val="28"/>
        </w:rPr>
        <w:t>Vụ Q</w:t>
      </w:r>
      <w:r w:rsidR="00101980" w:rsidRPr="00101980">
        <w:rPr>
          <w:rFonts w:cs="Times New Roman"/>
          <w:sz w:val="28"/>
          <w:szCs w:val="28"/>
        </w:rPr>
        <w:t>uản lý vốn tại doanh nghiệp nông nghiệp</w:t>
      </w:r>
      <w:r w:rsidR="00101980">
        <w:rPr>
          <w:rFonts w:cs="Times New Roman"/>
          <w:sz w:val="28"/>
          <w:szCs w:val="28"/>
        </w:rPr>
        <w:t>.</w:t>
      </w:r>
    </w:p>
    <w:p w:rsidR="00101980" w:rsidRDefault="00036F1E" w:rsidP="000332D1">
      <w:pPr>
        <w:spacing w:before="200" w:after="0" w:line="240" w:lineRule="auto"/>
        <w:ind w:firstLine="720"/>
        <w:jc w:val="both"/>
        <w:rPr>
          <w:rFonts w:cs="Times New Roman"/>
          <w:sz w:val="28"/>
          <w:szCs w:val="28"/>
        </w:rPr>
      </w:pPr>
      <w:r>
        <w:rPr>
          <w:rFonts w:cs="Times New Roman"/>
          <w:sz w:val="28"/>
          <w:szCs w:val="28"/>
        </w:rPr>
        <w:t>b) Vụ Q</w:t>
      </w:r>
      <w:r w:rsidR="00101980" w:rsidRPr="00101980">
        <w:rPr>
          <w:rFonts w:cs="Times New Roman"/>
          <w:sz w:val="28"/>
          <w:szCs w:val="28"/>
        </w:rPr>
        <w:t>uản lý vốn tại doanh nghiệp công nghiệp chế tạo</w:t>
      </w:r>
      <w:r w:rsidR="00101980">
        <w:rPr>
          <w:rFonts w:cs="Times New Roman"/>
          <w:sz w:val="28"/>
          <w:szCs w:val="28"/>
        </w:rPr>
        <w:t>.</w:t>
      </w:r>
    </w:p>
    <w:p w:rsidR="00101980" w:rsidRDefault="00036F1E" w:rsidP="000332D1">
      <w:pPr>
        <w:spacing w:before="200" w:after="0" w:line="240" w:lineRule="auto"/>
        <w:ind w:firstLine="720"/>
        <w:jc w:val="both"/>
        <w:rPr>
          <w:rFonts w:cs="Times New Roman"/>
          <w:sz w:val="28"/>
          <w:szCs w:val="28"/>
        </w:rPr>
      </w:pPr>
      <w:r>
        <w:rPr>
          <w:rFonts w:cs="Times New Roman"/>
          <w:sz w:val="28"/>
          <w:szCs w:val="28"/>
        </w:rPr>
        <w:t>c) Vụ Q</w:t>
      </w:r>
      <w:r w:rsidR="00101980" w:rsidRPr="00101980">
        <w:rPr>
          <w:rFonts w:cs="Times New Roman"/>
          <w:sz w:val="28"/>
          <w:szCs w:val="28"/>
        </w:rPr>
        <w:t>uản lý vốn tại doanh nghiệp năng lượng</w:t>
      </w:r>
      <w:r w:rsidR="00101980">
        <w:rPr>
          <w:rFonts w:cs="Times New Roman"/>
          <w:sz w:val="28"/>
          <w:szCs w:val="28"/>
        </w:rPr>
        <w:t>.</w:t>
      </w:r>
    </w:p>
    <w:p w:rsidR="00101980" w:rsidRDefault="00036F1E" w:rsidP="000332D1">
      <w:pPr>
        <w:spacing w:before="200" w:after="0" w:line="240" w:lineRule="auto"/>
        <w:ind w:firstLine="720"/>
        <w:jc w:val="both"/>
        <w:rPr>
          <w:rFonts w:cs="Times New Roman"/>
          <w:sz w:val="28"/>
          <w:szCs w:val="28"/>
        </w:rPr>
      </w:pPr>
      <w:r>
        <w:rPr>
          <w:rFonts w:cs="Times New Roman"/>
          <w:sz w:val="28"/>
          <w:szCs w:val="28"/>
        </w:rPr>
        <w:t>d) Vụ Q</w:t>
      </w:r>
      <w:r w:rsidR="00101980" w:rsidRPr="00101980">
        <w:rPr>
          <w:rFonts w:cs="Times New Roman"/>
          <w:sz w:val="28"/>
          <w:szCs w:val="28"/>
        </w:rPr>
        <w:t>uản lý vốn tại doanh nghiệp công nghệ thông tin, viễn thông, truyền thông</w:t>
      </w:r>
      <w:r w:rsidR="00101980">
        <w:rPr>
          <w:rFonts w:cs="Times New Roman"/>
          <w:sz w:val="28"/>
          <w:szCs w:val="28"/>
        </w:rPr>
        <w:t>.</w:t>
      </w:r>
    </w:p>
    <w:p w:rsidR="00101980" w:rsidRPr="00101980" w:rsidRDefault="00036F1E" w:rsidP="000332D1">
      <w:pPr>
        <w:spacing w:before="200" w:after="0" w:line="240" w:lineRule="auto"/>
        <w:ind w:firstLine="720"/>
        <w:jc w:val="both"/>
        <w:rPr>
          <w:rFonts w:cs="Times New Roman"/>
          <w:sz w:val="28"/>
          <w:szCs w:val="28"/>
        </w:rPr>
      </w:pPr>
      <w:r>
        <w:rPr>
          <w:rFonts w:cs="Times New Roman"/>
          <w:sz w:val="28"/>
          <w:szCs w:val="28"/>
        </w:rPr>
        <w:t>đ) Vụ Q</w:t>
      </w:r>
      <w:r w:rsidR="00101980" w:rsidRPr="00101980">
        <w:rPr>
          <w:rFonts w:cs="Times New Roman"/>
          <w:sz w:val="28"/>
          <w:szCs w:val="28"/>
        </w:rPr>
        <w:t>uản lý vốn tại doanh nghiệp xây dựng và hạ tầng.</w:t>
      </w:r>
    </w:p>
    <w:p w:rsidR="00101980" w:rsidRPr="00101980" w:rsidRDefault="00036F1E" w:rsidP="000332D1">
      <w:pPr>
        <w:spacing w:before="200" w:after="0" w:line="240" w:lineRule="auto"/>
        <w:ind w:firstLine="720"/>
        <w:jc w:val="both"/>
        <w:rPr>
          <w:rFonts w:cs="Times New Roman"/>
          <w:sz w:val="28"/>
          <w:szCs w:val="28"/>
        </w:rPr>
      </w:pPr>
      <w:r>
        <w:rPr>
          <w:rFonts w:cs="Times New Roman"/>
          <w:sz w:val="28"/>
          <w:szCs w:val="28"/>
        </w:rPr>
        <w:t xml:space="preserve">e) Vụ </w:t>
      </w:r>
      <w:r w:rsidR="00101980" w:rsidRPr="00101980">
        <w:rPr>
          <w:rFonts w:cs="Times New Roman"/>
          <w:sz w:val="28"/>
          <w:szCs w:val="28"/>
        </w:rPr>
        <w:t>Chiến lược và phát triển</w:t>
      </w:r>
      <w:r w:rsidR="00101980">
        <w:rPr>
          <w:rFonts w:cs="Times New Roman"/>
          <w:sz w:val="28"/>
          <w:szCs w:val="28"/>
        </w:rPr>
        <w:t>.</w:t>
      </w:r>
    </w:p>
    <w:p w:rsidR="00101980" w:rsidRDefault="00036F1E" w:rsidP="000332D1">
      <w:pPr>
        <w:spacing w:before="200" w:after="0" w:line="240" w:lineRule="auto"/>
        <w:ind w:firstLine="720"/>
        <w:jc w:val="both"/>
        <w:rPr>
          <w:rFonts w:cs="Times New Roman"/>
          <w:sz w:val="28"/>
          <w:szCs w:val="28"/>
        </w:rPr>
      </w:pPr>
      <w:r>
        <w:rPr>
          <w:rFonts w:cs="Times New Roman"/>
          <w:sz w:val="28"/>
          <w:szCs w:val="28"/>
        </w:rPr>
        <w:t xml:space="preserve">g) Vụ </w:t>
      </w:r>
      <w:r w:rsidR="00101980" w:rsidRPr="00101980">
        <w:rPr>
          <w:rFonts w:cs="Times New Roman"/>
          <w:sz w:val="28"/>
          <w:szCs w:val="28"/>
        </w:rPr>
        <w:t>Quản trị tài chính và rủi ro</w:t>
      </w:r>
      <w:r w:rsidR="00101980">
        <w:rPr>
          <w:rFonts w:cs="Times New Roman"/>
          <w:sz w:val="28"/>
          <w:szCs w:val="28"/>
        </w:rPr>
        <w:t>.</w:t>
      </w:r>
    </w:p>
    <w:p w:rsidR="00101980" w:rsidRPr="00101980" w:rsidRDefault="00036F1E" w:rsidP="000332D1">
      <w:pPr>
        <w:spacing w:before="200" w:after="0" w:line="240" w:lineRule="auto"/>
        <w:ind w:firstLine="720"/>
        <w:jc w:val="both"/>
        <w:rPr>
          <w:rFonts w:cs="Times New Roman"/>
          <w:sz w:val="28"/>
          <w:szCs w:val="28"/>
        </w:rPr>
      </w:pPr>
      <w:r>
        <w:rPr>
          <w:rFonts w:cs="Times New Roman"/>
          <w:sz w:val="28"/>
          <w:szCs w:val="28"/>
        </w:rPr>
        <w:t>h)</w:t>
      </w:r>
      <w:r w:rsidR="00101980">
        <w:rPr>
          <w:rFonts w:cs="Times New Roman"/>
          <w:sz w:val="28"/>
          <w:szCs w:val="28"/>
        </w:rPr>
        <w:t xml:space="preserve"> </w:t>
      </w:r>
      <w:r>
        <w:rPr>
          <w:rFonts w:cs="Times New Roman"/>
          <w:sz w:val="28"/>
          <w:szCs w:val="28"/>
        </w:rPr>
        <w:t xml:space="preserve">Vụ </w:t>
      </w:r>
      <w:r w:rsidR="00101980" w:rsidRPr="00101980">
        <w:rPr>
          <w:rFonts w:cs="Times New Roman"/>
          <w:sz w:val="28"/>
          <w:szCs w:val="28"/>
        </w:rPr>
        <w:t>Pháp chế, kiểm soát nội bộ.</w:t>
      </w:r>
    </w:p>
    <w:p w:rsidR="00101980" w:rsidRPr="00101980" w:rsidRDefault="00036F1E" w:rsidP="000332D1">
      <w:pPr>
        <w:spacing w:before="200" w:after="0" w:line="240" w:lineRule="auto"/>
        <w:ind w:firstLine="720"/>
        <w:jc w:val="both"/>
        <w:rPr>
          <w:rFonts w:cs="Times New Roman"/>
          <w:sz w:val="28"/>
          <w:szCs w:val="28"/>
        </w:rPr>
      </w:pPr>
      <w:r>
        <w:rPr>
          <w:rFonts w:cs="Times New Roman"/>
          <w:sz w:val="28"/>
          <w:szCs w:val="28"/>
        </w:rPr>
        <w:t>i)</w:t>
      </w:r>
      <w:r w:rsidR="00101980">
        <w:rPr>
          <w:rFonts w:cs="Times New Roman"/>
          <w:sz w:val="28"/>
          <w:szCs w:val="28"/>
        </w:rPr>
        <w:t xml:space="preserve"> </w:t>
      </w:r>
      <w:r>
        <w:rPr>
          <w:rFonts w:cs="Times New Roman"/>
          <w:sz w:val="28"/>
          <w:szCs w:val="28"/>
        </w:rPr>
        <w:t xml:space="preserve">Vụ </w:t>
      </w:r>
      <w:r w:rsidR="00101980" w:rsidRPr="00101980">
        <w:rPr>
          <w:rFonts w:cs="Times New Roman"/>
          <w:sz w:val="28"/>
          <w:szCs w:val="28"/>
        </w:rPr>
        <w:t>Tổ chức, nhân sự và đào tạo</w:t>
      </w:r>
      <w:r w:rsidR="00101980">
        <w:rPr>
          <w:rFonts w:cs="Times New Roman"/>
          <w:sz w:val="28"/>
          <w:szCs w:val="28"/>
        </w:rPr>
        <w:t>.</w:t>
      </w:r>
      <w:r w:rsidR="00101980" w:rsidRPr="00101980">
        <w:rPr>
          <w:rFonts w:cs="Times New Roman"/>
          <w:sz w:val="28"/>
          <w:szCs w:val="28"/>
        </w:rPr>
        <w:t xml:space="preserve"> </w:t>
      </w:r>
    </w:p>
    <w:p w:rsidR="00101980" w:rsidRDefault="00036F1E" w:rsidP="000332D1">
      <w:pPr>
        <w:spacing w:before="200" w:after="0" w:line="240" w:lineRule="auto"/>
        <w:ind w:firstLine="720"/>
        <w:jc w:val="both"/>
        <w:rPr>
          <w:rFonts w:cs="Times New Roman"/>
          <w:sz w:val="28"/>
          <w:szCs w:val="28"/>
        </w:rPr>
      </w:pPr>
      <w:r>
        <w:rPr>
          <w:rFonts w:cs="Times New Roman"/>
          <w:sz w:val="28"/>
          <w:szCs w:val="28"/>
        </w:rPr>
        <w:t>k</w:t>
      </w:r>
      <w:r w:rsidR="00101980">
        <w:rPr>
          <w:rFonts w:cs="Times New Roman"/>
          <w:sz w:val="28"/>
          <w:szCs w:val="28"/>
        </w:rPr>
        <w:t xml:space="preserve">) </w:t>
      </w:r>
      <w:r w:rsidR="00101980" w:rsidRPr="00576AE8">
        <w:rPr>
          <w:rFonts w:cs="Times New Roman"/>
          <w:sz w:val="28"/>
          <w:szCs w:val="28"/>
        </w:rPr>
        <w:t>Văn phòng</w:t>
      </w:r>
      <w:r w:rsidR="00730850">
        <w:rPr>
          <w:rFonts w:cs="Times New Roman"/>
          <w:sz w:val="28"/>
          <w:szCs w:val="28"/>
        </w:rPr>
        <w:t xml:space="preserve"> Ủy ban.</w:t>
      </w:r>
      <w:r w:rsidR="00101980" w:rsidRPr="00576AE8">
        <w:rPr>
          <w:rFonts w:cs="Times New Roman"/>
          <w:sz w:val="28"/>
          <w:szCs w:val="28"/>
        </w:rPr>
        <w:t xml:space="preserve"> </w:t>
      </w:r>
    </w:p>
    <w:p w:rsidR="00036F1E" w:rsidRDefault="00036F1E" w:rsidP="000332D1">
      <w:pPr>
        <w:spacing w:before="200" w:after="0" w:line="240" w:lineRule="auto"/>
        <w:ind w:firstLine="720"/>
        <w:jc w:val="both"/>
        <w:rPr>
          <w:rFonts w:cs="Times New Roman"/>
          <w:sz w:val="28"/>
          <w:szCs w:val="28"/>
        </w:rPr>
      </w:pPr>
      <w:r>
        <w:rPr>
          <w:rFonts w:cs="Times New Roman"/>
          <w:sz w:val="28"/>
          <w:szCs w:val="28"/>
        </w:rPr>
        <w:t xml:space="preserve">Các tổ chức quy định từ điểm a đến điểm đ Khoản này </w:t>
      </w:r>
      <w:r w:rsidRPr="00576AE8">
        <w:rPr>
          <w:rFonts w:cs="Times New Roman"/>
          <w:sz w:val="28"/>
          <w:szCs w:val="28"/>
        </w:rPr>
        <w:t xml:space="preserve">có nhiệm vụ giúp Lãnh đạo Ủy ban thực hiện </w:t>
      </w:r>
      <w:r w:rsidR="00730850">
        <w:rPr>
          <w:rFonts w:cs="Times New Roman"/>
          <w:sz w:val="28"/>
          <w:szCs w:val="28"/>
        </w:rPr>
        <w:t xml:space="preserve">chức năng </w:t>
      </w:r>
      <w:r w:rsidRPr="00576AE8">
        <w:rPr>
          <w:rFonts w:cs="Times New Roman"/>
          <w:sz w:val="28"/>
          <w:szCs w:val="28"/>
        </w:rPr>
        <w:t>đại diện chủ sở hữu vốn nhà nước tại doanh nghiệp</w:t>
      </w:r>
      <w:r w:rsidR="00730850">
        <w:rPr>
          <w:rFonts w:cs="Times New Roman"/>
          <w:sz w:val="28"/>
          <w:szCs w:val="28"/>
        </w:rPr>
        <w:t>.</w:t>
      </w:r>
      <w:r w:rsidRPr="00576AE8">
        <w:rPr>
          <w:rFonts w:cs="Times New Roman"/>
          <w:sz w:val="28"/>
          <w:szCs w:val="28"/>
        </w:rPr>
        <w:t xml:space="preserve"> </w:t>
      </w:r>
    </w:p>
    <w:p w:rsidR="00036F1E" w:rsidRDefault="00730850" w:rsidP="000332D1">
      <w:pPr>
        <w:spacing w:before="200" w:after="0" w:line="240" w:lineRule="auto"/>
        <w:ind w:firstLine="720"/>
        <w:jc w:val="both"/>
        <w:rPr>
          <w:rFonts w:cs="Times New Roman"/>
          <w:sz w:val="28"/>
          <w:szCs w:val="28"/>
        </w:rPr>
      </w:pPr>
      <w:r>
        <w:rPr>
          <w:rFonts w:cs="Times New Roman"/>
          <w:sz w:val="28"/>
          <w:szCs w:val="28"/>
        </w:rPr>
        <w:lastRenderedPageBreak/>
        <w:t xml:space="preserve">Các tổ chức quy định từ điểm e đến điểm i Khoản này </w:t>
      </w:r>
      <w:r w:rsidRPr="00576AE8">
        <w:rPr>
          <w:rFonts w:cs="Times New Roman"/>
          <w:sz w:val="28"/>
          <w:szCs w:val="28"/>
        </w:rPr>
        <w:t xml:space="preserve">có nhiệm vụ </w:t>
      </w:r>
      <w:r w:rsidR="00036F1E" w:rsidRPr="00576AE8">
        <w:rPr>
          <w:rFonts w:cs="Times New Roman"/>
          <w:sz w:val="28"/>
          <w:szCs w:val="28"/>
        </w:rPr>
        <w:t xml:space="preserve">giúp Lãnh đạo Ủy ban thực hiện chức năng, nhiệm vụ được giao </w:t>
      </w:r>
      <w:proofErr w:type="gramStart"/>
      <w:r w:rsidR="00036F1E" w:rsidRPr="00576AE8">
        <w:rPr>
          <w:rFonts w:cs="Times New Roman"/>
          <w:sz w:val="28"/>
          <w:szCs w:val="28"/>
        </w:rPr>
        <w:t>theo</w:t>
      </w:r>
      <w:proofErr w:type="gramEnd"/>
      <w:r w:rsidR="00036F1E" w:rsidRPr="00576AE8">
        <w:rPr>
          <w:rFonts w:cs="Times New Roman"/>
          <w:sz w:val="28"/>
          <w:szCs w:val="28"/>
        </w:rPr>
        <w:t xml:space="preserve"> nội dung chuyên môn</w:t>
      </w:r>
      <w:r>
        <w:rPr>
          <w:rFonts w:cs="Times New Roman"/>
          <w:sz w:val="28"/>
          <w:szCs w:val="28"/>
        </w:rPr>
        <w:t>.</w:t>
      </w:r>
    </w:p>
    <w:p w:rsidR="000332D1" w:rsidRDefault="00730850" w:rsidP="000332D1">
      <w:pPr>
        <w:spacing w:before="200" w:after="0" w:line="240" w:lineRule="auto"/>
        <w:ind w:firstLine="720"/>
        <w:jc w:val="both"/>
        <w:rPr>
          <w:rFonts w:cs="Times New Roman"/>
          <w:b/>
          <w:bCs/>
          <w:sz w:val="28"/>
          <w:szCs w:val="28"/>
        </w:rPr>
      </w:pPr>
      <w:r>
        <w:rPr>
          <w:rFonts w:cs="Times New Roman"/>
          <w:sz w:val="28"/>
          <w:szCs w:val="28"/>
        </w:rPr>
        <w:t xml:space="preserve">Văn phòng Ủy ban gồm </w:t>
      </w:r>
      <w:r w:rsidRPr="00576AE8">
        <w:rPr>
          <w:rFonts w:cs="Times New Roman"/>
          <w:sz w:val="28"/>
          <w:szCs w:val="28"/>
        </w:rPr>
        <w:t>Phòng Hành chính</w:t>
      </w:r>
      <w:r>
        <w:rPr>
          <w:rFonts w:cs="Times New Roman"/>
          <w:sz w:val="28"/>
          <w:szCs w:val="28"/>
        </w:rPr>
        <w:t xml:space="preserve">, </w:t>
      </w:r>
      <w:r w:rsidRPr="00576AE8">
        <w:rPr>
          <w:rFonts w:cs="Times New Roman"/>
          <w:sz w:val="28"/>
          <w:szCs w:val="28"/>
        </w:rPr>
        <w:t>Phòng Tài chính</w:t>
      </w:r>
      <w:r w:rsidR="00B10B92">
        <w:rPr>
          <w:rFonts w:cs="Times New Roman"/>
          <w:sz w:val="28"/>
          <w:szCs w:val="28"/>
        </w:rPr>
        <w:t>,</w:t>
      </w:r>
      <w:r w:rsidRPr="00576AE8">
        <w:rPr>
          <w:rFonts w:cs="Times New Roman"/>
          <w:sz w:val="28"/>
          <w:szCs w:val="28"/>
        </w:rPr>
        <w:t xml:space="preserve"> kế toán</w:t>
      </w:r>
      <w:r>
        <w:rPr>
          <w:rFonts w:cs="Times New Roman"/>
          <w:sz w:val="28"/>
          <w:szCs w:val="28"/>
        </w:rPr>
        <w:t xml:space="preserve">, </w:t>
      </w:r>
      <w:r w:rsidRPr="00576AE8">
        <w:rPr>
          <w:rFonts w:cs="Times New Roman"/>
          <w:sz w:val="28"/>
          <w:szCs w:val="28"/>
        </w:rPr>
        <w:t>Trung tâm thông tin</w:t>
      </w:r>
      <w:r>
        <w:rPr>
          <w:rFonts w:cs="Times New Roman"/>
          <w:sz w:val="28"/>
          <w:szCs w:val="28"/>
        </w:rPr>
        <w:t xml:space="preserve"> quản lý</w:t>
      </w:r>
      <w:r w:rsidR="00B10B92">
        <w:rPr>
          <w:rFonts w:cs="Times New Roman"/>
          <w:sz w:val="28"/>
          <w:szCs w:val="28"/>
        </w:rPr>
        <w:t>.</w:t>
      </w:r>
    </w:p>
    <w:p w:rsidR="00947B84" w:rsidRPr="00824CF9" w:rsidRDefault="002C0255" w:rsidP="000332D1">
      <w:pPr>
        <w:spacing w:before="240" w:after="0" w:line="240" w:lineRule="auto"/>
        <w:jc w:val="center"/>
        <w:rPr>
          <w:rFonts w:cs="Times New Roman"/>
          <w:b/>
          <w:bCs/>
          <w:sz w:val="28"/>
          <w:szCs w:val="28"/>
        </w:rPr>
      </w:pPr>
      <w:r w:rsidRPr="00824CF9">
        <w:rPr>
          <w:rFonts w:cs="Times New Roman"/>
          <w:b/>
          <w:bCs/>
          <w:sz w:val="28"/>
          <w:szCs w:val="28"/>
        </w:rPr>
        <w:t>Chương II</w:t>
      </w:r>
    </w:p>
    <w:p w:rsidR="00B444FD" w:rsidRPr="00824CF9" w:rsidRDefault="009C67B6" w:rsidP="00E61B84">
      <w:pPr>
        <w:spacing w:after="0" w:line="240" w:lineRule="auto"/>
        <w:jc w:val="center"/>
        <w:rPr>
          <w:rFonts w:cs="Times New Roman"/>
          <w:b/>
          <w:bCs/>
          <w:sz w:val="28"/>
          <w:szCs w:val="28"/>
        </w:rPr>
      </w:pPr>
      <w:r>
        <w:rPr>
          <w:rFonts w:cs="Times New Roman"/>
          <w:b/>
          <w:bCs/>
          <w:sz w:val="28"/>
          <w:szCs w:val="28"/>
        </w:rPr>
        <w:t xml:space="preserve">NHIỆM VỤ VÀ QUYỀN HẠN </w:t>
      </w:r>
      <w:r w:rsidR="0012662F">
        <w:rPr>
          <w:rFonts w:cs="Times New Roman"/>
          <w:b/>
          <w:bCs/>
          <w:sz w:val="28"/>
          <w:szCs w:val="28"/>
        </w:rPr>
        <w:t xml:space="preserve">CỦA ỦY BAN </w:t>
      </w:r>
      <w:r>
        <w:rPr>
          <w:rFonts w:cs="Times New Roman"/>
          <w:b/>
          <w:bCs/>
          <w:sz w:val="28"/>
          <w:szCs w:val="28"/>
        </w:rPr>
        <w:t xml:space="preserve">ĐỐI VỚI DOANH NGHIỆP VÀ VỐN NHÀ NƯỚC TẠI DOANH NGHIỆP </w:t>
      </w:r>
      <w:r w:rsidR="0012662F">
        <w:rPr>
          <w:rFonts w:cs="Times New Roman"/>
          <w:b/>
          <w:bCs/>
          <w:sz w:val="28"/>
          <w:szCs w:val="28"/>
        </w:rPr>
        <w:t xml:space="preserve">ĐƯỢC </w:t>
      </w:r>
      <w:r>
        <w:rPr>
          <w:rFonts w:cs="Times New Roman"/>
          <w:b/>
          <w:bCs/>
          <w:sz w:val="28"/>
          <w:szCs w:val="28"/>
        </w:rPr>
        <w:t>GIAO QUẢN LÝ</w:t>
      </w:r>
    </w:p>
    <w:p w:rsidR="00ED0C82" w:rsidRDefault="00ED0C82" w:rsidP="00B10B92">
      <w:pPr>
        <w:spacing w:before="240" w:after="0" w:line="240" w:lineRule="auto"/>
        <w:ind w:firstLine="720"/>
        <w:jc w:val="both"/>
        <w:rPr>
          <w:rFonts w:cs="Times New Roman"/>
          <w:b/>
          <w:sz w:val="28"/>
          <w:szCs w:val="28"/>
        </w:rPr>
      </w:pPr>
      <w:r>
        <w:rPr>
          <w:rFonts w:cs="Times New Roman"/>
          <w:b/>
          <w:sz w:val="28"/>
          <w:szCs w:val="28"/>
        </w:rPr>
        <w:t xml:space="preserve">Điều 5. Đối với công ty trách nhiệm hữu hạn một thành viên giao Ủy ban làm đại diện chủ sở hữu, trừ công ty do Thủ tướng Chính phủ quyết định thành lập </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t xml:space="preserve">1. Về </w:t>
      </w:r>
      <w:r w:rsidR="00B10B92">
        <w:rPr>
          <w:rFonts w:cs="Times New Roman"/>
          <w:sz w:val="28"/>
          <w:szCs w:val="28"/>
        </w:rPr>
        <w:t xml:space="preserve">thành lập Công ty và </w:t>
      </w:r>
      <w:r w:rsidRPr="00ED0C82">
        <w:rPr>
          <w:rFonts w:cs="Times New Roman"/>
          <w:sz w:val="28"/>
          <w:szCs w:val="28"/>
        </w:rPr>
        <w:t>đầu tư vốn thành lập Công ty</w:t>
      </w:r>
      <w:r>
        <w:rPr>
          <w:rFonts w:cs="Times New Roman"/>
          <w:sz w:val="28"/>
          <w:szCs w:val="28"/>
        </w:rPr>
        <w:t>:</w:t>
      </w:r>
    </w:p>
    <w:p w:rsidR="00205EB3" w:rsidRDefault="00205EB3" w:rsidP="000332D1">
      <w:pPr>
        <w:spacing w:before="200" w:after="0" w:line="240" w:lineRule="auto"/>
        <w:ind w:firstLine="720"/>
        <w:jc w:val="both"/>
        <w:rPr>
          <w:rFonts w:cs="Times New Roman"/>
          <w:sz w:val="28"/>
          <w:szCs w:val="28"/>
        </w:rPr>
      </w:pPr>
      <w:r>
        <w:rPr>
          <w:rFonts w:cs="Times New Roman"/>
          <w:sz w:val="28"/>
          <w:szCs w:val="28"/>
        </w:rPr>
        <w:t xml:space="preserve">a) </w:t>
      </w:r>
      <w:r w:rsidR="00ED0C82" w:rsidRPr="00ED0C82">
        <w:rPr>
          <w:rFonts w:cs="Times New Roman"/>
          <w:sz w:val="28"/>
          <w:szCs w:val="28"/>
        </w:rPr>
        <w:t>Trình Thủ tướng Chính</w:t>
      </w:r>
      <w:r w:rsidR="00B10B92">
        <w:rPr>
          <w:rFonts w:cs="Times New Roman"/>
          <w:sz w:val="28"/>
          <w:szCs w:val="28"/>
        </w:rPr>
        <w:t xml:space="preserve"> phủ phê duyệt Đề án thành lập C</w:t>
      </w:r>
      <w:r w:rsidR="00ED0C82" w:rsidRPr="00ED0C82">
        <w:rPr>
          <w:rFonts w:cs="Times New Roman"/>
          <w:sz w:val="28"/>
          <w:szCs w:val="28"/>
        </w:rPr>
        <w:t>ông ty</w:t>
      </w:r>
      <w:r>
        <w:rPr>
          <w:rFonts w:cs="Times New Roman"/>
          <w:sz w:val="28"/>
          <w:szCs w:val="28"/>
        </w:rPr>
        <w:t xml:space="preserve"> và ra </w:t>
      </w:r>
      <w:r w:rsidR="00ED0C82" w:rsidRPr="00ED0C82">
        <w:rPr>
          <w:rFonts w:cs="Times New Roman"/>
          <w:sz w:val="28"/>
          <w:szCs w:val="28"/>
        </w:rPr>
        <w:t>quyết định thành lập công ty sau khi Thủ tướng Chính phủ phê duyệt Đề án</w:t>
      </w:r>
      <w:r>
        <w:rPr>
          <w:rFonts w:cs="Times New Roman"/>
          <w:sz w:val="28"/>
          <w:szCs w:val="28"/>
        </w:rPr>
        <w:t xml:space="preserve"> </w:t>
      </w:r>
      <w:proofErr w:type="gramStart"/>
      <w:r>
        <w:rPr>
          <w:rFonts w:cs="Times New Roman"/>
          <w:sz w:val="28"/>
          <w:szCs w:val="28"/>
        </w:rPr>
        <w:t>theo</w:t>
      </w:r>
      <w:proofErr w:type="gramEnd"/>
      <w:r w:rsidR="00B10B92">
        <w:rPr>
          <w:rFonts w:cs="Times New Roman"/>
          <w:sz w:val="28"/>
          <w:szCs w:val="28"/>
        </w:rPr>
        <w:t xml:space="preserve"> </w:t>
      </w:r>
      <w:r>
        <w:rPr>
          <w:rFonts w:cs="Times New Roman"/>
          <w:sz w:val="28"/>
          <w:szCs w:val="28"/>
        </w:rPr>
        <w:t xml:space="preserve">quy định của Chính phủ về </w:t>
      </w:r>
      <w:r w:rsidR="00860FAC">
        <w:rPr>
          <w:rFonts w:cs="Times New Roman"/>
          <w:sz w:val="28"/>
          <w:szCs w:val="28"/>
        </w:rPr>
        <w:t xml:space="preserve">thành lập </w:t>
      </w:r>
      <w:r>
        <w:rPr>
          <w:rFonts w:cs="Times New Roman"/>
          <w:sz w:val="28"/>
          <w:szCs w:val="28"/>
        </w:rPr>
        <w:t>doanh nghiệp nhà nước.</w:t>
      </w:r>
    </w:p>
    <w:p w:rsidR="00ED0C82" w:rsidRPr="00ED0C82" w:rsidRDefault="00205EB3" w:rsidP="000332D1">
      <w:pPr>
        <w:spacing w:before="200" w:after="0" w:line="240" w:lineRule="auto"/>
        <w:ind w:firstLine="720"/>
        <w:jc w:val="both"/>
        <w:rPr>
          <w:rFonts w:cs="Times New Roman"/>
          <w:color w:val="0000FF"/>
          <w:sz w:val="28"/>
          <w:szCs w:val="28"/>
        </w:rPr>
      </w:pPr>
      <w:r>
        <w:rPr>
          <w:rFonts w:cs="Times New Roman"/>
          <w:sz w:val="28"/>
          <w:szCs w:val="28"/>
        </w:rPr>
        <w:t xml:space="preserve">b) </w:t>
      </w:r>
      <w:r w:rsidR="00860FAC">
        <w:rPr>
          <w:rFonts w:cs="Times New Roman"/>
          <w:sz w:val="28"/>
          <w:szCs w:val="28"/>
        </w:rPr>
        <w:t>Thỏa thuận với Bộ tài chính và t</w:t>
      </w:r>
      <w:r w:rsidR="00ED0C82" w:rsidRPr="00ED0C82">
        <w:rPr>
          <w:rFonts w:cs="Times New Roman"/>
          <w:sz w:val="28"/>
          <w:szCs w:val="28"/>
        </w:rPr>
        <w:t xml:space="preserve">hực hiện việc đầu tư vốn nhà nước thành lập </w:t>
      </w:r>
      <w:r w:rsidR="00860FAC">
        <w:rPr>
          <w:rFonts w:cs="Times New Roman"/>
          <w:sz w:val="28"/>
          <w:szCs w:val="28"/>
        </w:rPr>
        <w:t>C</w:t>
      </w:r>
      <w:r w:rsidR="00ED0C82" w:rsidRPr="00ED0C82">
        <w:rPr>
          <w:rFonts w:cs="Times New Roman"/>
          <w:sz w:val="28"/>
          <w:szCs w:val="28"/>
        </w:rPr>
        <w:t xml:space="preserve">ông ty </w:t>
      </w:r>
      <w:proofErr w:type="gramStart"/>
      <w:r w:rsidR="00ED0C82" w:rsidRPr="00ED0C82">
        <w:rPr>
          <w:rFonts w:cs="Times New Roman"/>
          <w:sz w:val="28"/>
          <w:szCs w:val="28"/>
        </w:rPr>
        <w:t>theo</w:t>
      </w:r>
      <w:proofErr w:type="gramEnd"/>
      <w:r w:rsidR="00ED0C82" w:rsidRPr="00ED0C82">
        <w:rPr>
          <w:rFonts w:cs="Times New Roman"/>
          <w:sz w:val="28"/>
          <w:szCs w:val="28"/>
        </w:rPr>
        <w:t xml:space="preserve"> quy định của Chính phủ về đầu tư vốn nhà nước vào doanh nghiệp và quản lý, sử dụng vốn, tài sản tại doanh nghiệp.</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t>2. Về tổ chức lại, chuyển đổi sở hữu, giải thể, phá sản Công ty</w:t>
      </w:r>
      <w:r>
        <w:rPr>
          <w:rFonts w:cs="Times New Roman"/>
          <w:sz w:val="28"/>
          <w:szCs w:val="28"/>
        </w:rPr>
        <w:t>:</w:t>
      </w:r>
    </w:p>
    <w:p w:rsidR="00ED0C82" w:rsidRPr="00ED0C82" w:rsidRDefault="00ED0C82" w:rsidP="000332D1">
      <w:pPr>
        <w:spacing w:before="200" w:after="0" w:line="240" w:lineRule="auto"/>
        <w:ind w:firstLine="720"/>
        <w:jc w:val="both"/>
        <w:rPr>
          <w:color w:val="FFC000"/>
          <w:sz w:val="28"/>
          <w:szCs w:val="28"/>
        </w:rPr>
      </w:pPr>
      <w:r w:rsidRPr="00ED0C82">
        <w:rPr>
          <w:bCs/>
          <w:sz w:val="28"/>
          <w:szCs w:val="28"/>
        </w:rPr>
        <w:t xml:space="preserve">a) </w:t>
      </w:r>
      <w:r w:rsidR="00B10B92">
        <w:rPr>
          <w:bCs/>
          <w:sz w:val="28"/>
          <w:szCs w:val="28"/>
        </w:rPr>
        <w:t>Xem xét, q</w:t>
      </w:r>
      <w:r w:rsidRPr="00ED0C82">
        <w:rPr>
          <w:sz w:val="28"/>
          <w:szCs w:val="28"/>
          <w:lang w:val="vi-VN"/>
        </w:rPr>
        <w:t>uy</w:t>
      </w:r>
      <w:r w:rsidRPr="00ED0C82">
        <w:rPr>
          <w:sz w:val="28"/>
          <w:szCs w:val="28"/>
        </w:rPr>
        <w:t>ế</w:t>
      </w:r>
      <w:r w:rsidRPr="00ED0C82">
        <w:rPr>
          <w:sz w:val="28"/>
          <w:szCs w:val="28"/>
          <w:lang w:val="vi-VN"/>
        </w:rPr>
        <w:t>t định</w:t>
      </w:r>
      <w:r w:rsidRPr="00ED0C82">
        <w:rPr>
          <w:sz w:val="28"/>
          <w:szCs w:val="28"/>
        </w:rPr>
        <w:t xml:space="preserve"> tổ chức lại </w:t>
      </w:r>
      <w:r w:rsidR="00B10B92">
        <w:rPr>
          <w:sz w:val="28"/>
          <w:szCs w:val="28"/>
        </w:rPr>
        <w:t>C</w:t>
      </w:r>
      <w:r w:rsidRPr="00ED0C82">
        <w:rPr>
          <w:sz w:val="28"/>
          <w:szCs w:val="28"/>
        </w:rPr>
        <w:t xml:space="preserve">ông ty </w:t>
      </w:r>
      <w:proofErr w:type="gramStart"/>
      <w:r w:rsidRPr="00ED0C82">
        <w:rPr>
          <w:sz w:val="28"/>
          <w:szCs w:val="28"/>
        </w:rPr>
        <w:t>theo</w:t>
      </w:r>
      <w:proofErr w:type="gramEnd"/>
      <w:r w:rsidRPr="00ED0C82">
        <w:rPr>
          <w:sz w:val="28"/>
          <w:szCs w:val="28"/>
        </w:rPr>
        <w:t xml:space="preserve"> đề nghị của Hội đồng thành viên, Chủ tịch công ty và </w:t>
      </w:r>
      <w:r w:rsidR="00387625">
        <w:rPr>
          <w:sz w:val="28"/>
          <w:szCs w:val="28"/>
        </w:rPr>
        <w:t xml:space="preserve">theo </w:t>
      </w:r>
      <w:r w:rsidRPr="00ED0C82">
        <w:rPr>
          <w:sz w:val="28"/>
          <w:szCs w:val="28"/>
        </w:rPr>
        <w:t xml:space="preserve">quy định của Chính phủ về </w:t>
      </w:r>
      <w:r w:rsidR="00387625">
        <w:rPr>
          <w:sz w:val="28"/>
          <w:szCs w:val="28"/>
        </w:rPr>
        <w:t xml:space="preserve">tổ chức lại </w:t>
      </w:r>
      <w:r w:rsidRPr="00ED0C82">
        <w:rPr>
          <w:sz w:val="28"/>
          <w:szCs w:val="28"/>
        </w:rPr>
        <w:t>doanh nghiệp nhà nước.</w:t>
      </w:r>
    </w:p>
    <w:p w:rsidR="00ED0C82" w:rsidRPr="00ED0C82" w:rsidRDefault="00ED0C82" w:rsidP="000332D1">
      <w:pPr>
        <w:spacing w:before="200" w:after="0" w:line="240" w:lineRule="auto"/>
        <w:ind w:firstLine="720"/>
        <w:jc w:val="both"/>
        <w:rPr>
          <w:sz w:val="28"/>
          <w:szCs w:val="28"/>
        </w:rPr>
      </w:pPr>
      <w:r w:rsidRPr="00ED0C82">
        <w:rPr>
          <w:rFonts w:cs="Times New Roman"/>
          <w:sz w:val="28"/>
          <w:szCs w:val="28"/>
        </w:rPr>
        <w:t xml:space="preserve">b) Phê duyệt phương án và ra quyết định chuyển </w:t>
      </w:r>
      <w:r w:rsidR="00387625">
        <w:rPr>
          <w:rFonts w:cs="Times New Roman"/>
          <w:sz w:val="28"/>
          <w:szCs w:val="28"/>
        </w:rPr>
        <w:t>C</w:t>
      </w:r>
      <w:r w:rsidRPr="00ED0C82">
        <w:rPr>
          <w:rFonts w:cs="Times New Roman"/>
          <w:sz w:val="28"/>
          <w:szCs w:val="28"/>
        </w:rPr>
        <w:t xml:space="preserve">ông ty thành công ty cổ phần theo quy định của Chính phủ về </w:t>
      </w:r>
      <w:r w:rsidRPr="00ED0C82">
        <w:rPr>
          <w:sz w:val="28"/>
          <w:szCs w:val="28"/>
        </w:rPr>
        <w:t>chuyển doanh nghiệp nhà nước và công ty trách nhiệm hữu hạn một thành viên do doanh nghiệp nhà nước đầu tư 100% vốn điều lệ thành công ty cổ phần.</w:t>
      </w:r>
    </w:p>
    <w:p w:rsidR="00ED0C82" w:rsidRPr="00ED0C82" w:rsidRDefault="00ED0C82" w:rsidP="000332D1">
      <w:pPr>
        <w:spacing w:before="200" w:after="0" w:line="240" w:lineRule="auto"/>
        <w:ind w:firstLine="720"/>
        <w:jc w:val="both"/>
        <w:rPr>
          <w:sz w:val="28"/>
          <w:szCs w:val="28"/>
        </w:rPr>
      </w:pPr>
      <w:r w:rsidRPr="00ED0C82">
        <w:rPr>
          <w:rFonts w:cs="Times New Roman"/>
          <w:sz w:val="28"/>
          <w:szCs w:val="28"/>
        </w:rPr>
        <w:t>c) P</w:t>
      </w:r>
      <w:r w:rsidRPr="00ED0C82">
        <w:rPr>
          <w:sz w:val="28"/>
          <w:szCs w:val="28"/>
        </w:rPr>
        <w:t xml:space="preserve">hê duyệt phương án và ra quyết định chuyển đổi công ty thành công ty trách nhiệm hữu hạn hai thành viên trở lên </w:t>
      </w:r>
      <w:proofErr w:type="gramStart"/>
      <w:r w:rsidRPr="00ED0C82">
        <w:rPr>
          <w:sz w:val="28"/>
          <w:szCs w:val="28"/>
        </w:rPr>
        <w:t>theo</w:t>
      </w:r>
      <w:proofErr w:type="gramEnd"/>
      <w:r w:rsidRPr="00ED0C82">
        <w:rPr>
          <w:sz w:val="28"/>
          <w:szCs w:val="28"/>
        </w:rPr>
        <w:t xml:space="preserve"> quy định của Chính phủ về </w:t>
      </w:r>
      <w:r w:rsidR="00387625">
        <w:rPr>
          <w:sz w:val="28"/>
          <w:szCs w:val="28"/>
        </w:rPr>
        <w:t>chuyển doanh nghiệp nhà nước thành công ty trách nhiệm hữu hạn hạn hai thành viên trở lên</w:t>
      </w:r>
      <w:r w:rsidRPr="00ED0C82">
        <w:rPr>
          <w:sz w:val="28"/>
          <w:szCs w:val="28"/>
        </w:rPr>
        <w:t>.</w:t>
      </w:r>
    </w:p>
    <w:p w:rsidR="00ED0C82" w:rsidRPr="00ED0C82" w:rsidRDefault="00ED0C82" w:rsidP="000332D1">
      <w:pPr>
        <w:spacing w:before="200" w:after="0" w:line="240" w:lineRule="auto"/>
        <w:ind w:firstLine="720"/>
        <w:jc w:val="both"/>
        <w:rPr>
          <w:sz w:val="28"/>
          <w:szCs w:val="28"/>
        </w:rPr>
      </w:pPr>
      <w:r w:rsidRPr="00ED0C82">
        <w:rPr>
          <w:sz w:val="28"/>
          <w:szCs w:val="28"/>
        </w:rPr>
        <w:t xml:space="preserve">d) Quyết định phê duyệt phương án bán, giá bán và ký hợp đồng bán </w:t>
      </w:r>
      <w:r w:rsidR="00387625">
        <w:rPr>
          <w:sz w:val="28"/>
          <w:szCs w:val="28"/>
        </w:rPr>
        <w:t>c</w:t>
      </w:r>
      <w:r w:rsidRPr="00ED0C82">
        <w:rPr>
          <w:sz w:val="28"/>
          <w:szCs w:val="28"/>
        </w:rPr>
        <w:t xml:space="preserve">ông ty với người mua công ty </w:t>
      </w:r>
      <w:proofErr w:type="gramStart"/>
      <w:r w:rsidRPr="00ED0C82">
        <w:rPr>
          <w:sz w:val="28"/>
          <w:szCs w:val="28"/>
        </w:rPr>
        <w:t>theo</w:t>
      </w:r>
      <w:proofErr w:type="gramEnd"/>
      <w:r w:rsidRPr="00ED0C82">
        <w:rPr>
          <w:sz w:val="28"/>
          <w:szCs w:val="28"/>
        </w:rPr>
        <w:t xml:space="preserve"> quy định của Chính phủ về </w:t>
      </w:r>
      <w:r w:rsidR="00387625">
        <w:rPr>
          <w:sz w:val="28"/>
          <w:szCs w:val="28"/>
        </w:rPr>
        <w:t xml:space="preserve">bán doanh </w:t>
      </w:r>
      <w:r w:rsidRPr="00ED0C82">
        <w:rPr>
          <w:sz w:val="28"/>
          <w:szCs w:val="28"/>
        </w:rPr>
        <w:t>nghiệp nhà nước.</w:t>
      </w:r>
    </w:p>
    <w:p w:rsidR="00ED0C82" w:rsidRPr="00ED0C82" w:rsidRDefault="00ED0C82" w:rsidP="000332D1">
      <w:pPr>
        <w:spacing w:before="200" w:after="0" w:line="240" w:lineRule="auto"/>
        <w:ind w:firstLine="720"/>
        <w:jc w:val="both"/>
        <w:rPr>
          <w:sz w:val="28"/>
          <w:szCs w:val="28"/>
        </w:rPr>
      </w:pPr>
      <w:r w:rsidRPr="00ED0C82">
        <w:rPr>
          <w:sz w:val="28"/>
          <w:szCs w:val="28"/>
        </w:rPr>
        <w:t xml:space="preserve">đ) </w:t>
      </w:r>
      <w:r w:rsidR="00B10B92">
        <w:rPr>
          <w:sz w:val="28"/>
          <w:szCs w:val="28"/>
        </w:rPr>
        <w:t>Xem xét, q</w:t>
      </w:r>
      <w:r w:rsidRPr="00ED0C82">
        <w:rPr>
          <w:sz w:val="28"/>
          <w:szCs w:val="28"/>
        </w:rPr>
        <w:t xml:space="preserve">uyết định giải thể công ty </w:t>
      </w:r>
      <w:proofErr w:type="gramStart"/>
      <w:r w:rsidRPr="00ED0C82">
        <w:rPr>
          <w:sz w:val="28"/>
          <w:szCs w:val="28"/>
        </w:rPr>
        <w:t>theo</w:t>
      </w:r>
      <w:proofErr w:type="gramEnd"/>
      <w:r w:rsidRPr="00ED0C82">
        <w:rPr>
          <w:sz w:val="28"/>
          <w:szCs w:val="28"/>
        </w:rPr>
        <w:t xml:space="preserve"> đề nghị của người có thẩm quyền đề nghị giải thể </w:t>
      </w:r>
      <w:r w:rsidR="00387625">
        <w:rPr>
          <w:sz w:val="28"/>
          <w:szCs w:val="28"/>
        </w:rPr>
        <w:t>c</w:t>
      </w:r>
      <w:r w:rsidRPr="00ED0C82">
        <w:rPr>
          <w:sz w:val="28"/>
          <w:szCs w:val="28"/>
        </w:rPr>
        <w:t xml:space="preserve">ông ty và phù hợp với quy định của Chính phủ về </w:t>
      </w:r>
      <w:r w:rsidR="00387625">
        <w:rPr>
          <w:sz w:val="28"/>
          <w:szCs w:val="28"/>
        </w:rPr>
        <w:t xml:space="preserve">giải thể </w:t>
      </w:r>
      <w:r w:rsidRPr="00ED0C82">
        <w:rPr>
          <w:sz w:val="28"/>
          <w:szCs w:val="28"/>
        </w:rPr>
        <w:t>doanh nghiệp nhà nước.</w:t>
      </w:r>
    </w:p>
    <w:p w:rsidR="00ED0C82" w:rsidRPr="00ED0C82" w:rsidRDefault="00ED0C82" w:rsidP="000332D1">
      <w:pPr>
        <w:spacing w:before="200" w:after="0" w:line="240" w:lineRule="auto"/>
        <w:ind w:firstLine="720"/>
        <w:jc w:val="both"/>
        <w:rPr>
          <w:sz w:val="28"/>
          <w:szCs w:val="28"/>
        </w:rPr>
      </w:pPr>
      <w:r w:rsidRPr="00ED0C82">
        <w:rPr>
          <w:sz w:val="28"/>
          <w:szCs w:val="28"/>
        </w:rPr>
        <w:lastRenderedPageBreak/>
        <w:t xml:space="preserve">e) Nộp đơn yêu cầu mở thủ tục phá sản công ty phù hợp với đề án sắp xếp, đổi mới, </w:t>
      </w:r>
      <w:r w:rsidR="00B10B92">
        <w:rPr>
          <w:sz w:val="28"/>
          <w:szCs w:val="28"/>
        </w:rPr>
        <w:t xml:space="preserve">cơ cấu lại </w:t>
      </w:r>
      <w:r w:rsidRPr="00ED0C82">
        <w:rPr>
          <w:sz w:val="28"/>
          <w:szCs w:val="28"/>
        </w:rPr>
        <w:t>doanh nghiệp nhà nước đã được Thủ tướng Chính phủ phê duyệt</w:t>
      </w:r>
      <w:r w:rsidR="00860FAC">
        <w:rPr>
          <w:sz w:val="28"/>
          <w:szCs w:val="28"/>
        </w:rPr>
        <w:t xml:space="preserve"> và </w:t>
      </w:r>
      <w:r w:rsidR="003D467C">
        <w:rPr>
          <w:sz w:val="28"/>
          <w:szCs w:val="28"/>
        </w:rPr>
        <w:t xml:space="preserve">theo </w:t>
      </w:r>
      <w:r w:rsidR="00860FAC">
        <w:rPr>
          <w:sz w:val="28"/>
          <w:szCs w:val="28"/>
        </w:rPr>
        <w:t>pháp luật về phá sản</w:t>
      </w:r>
      <w:r w:rsidRPr="00ED0C82">
        <w:rPr>
          <w:sz w:val="28"/>
          <w:szCs w:val="28"/>
        </w:rPr>
        <w:t>.</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t>3. Về điều lệ, sửa đổi, bổ sung điều lệ, vốn điều lệ của Công ty</w:t>
      </w:r>
      <w:r w:rsidR="00131570">
        <w:rPr>
          <w:rFonts w:cs="Times New Roman"/>
          <w:sz w:val="28"/>
          <w:szCs w:val="28"/>
        </w:rPr>
        <w:t>:</w:t>
      </w:r>
    </w:p>
    <w:p w:rsidR="00ED0C82" w:rsidRPr="00ED0C82" w:rsidRDefault="00ED0C82" w:rsidP="000332D1">
      <w:pPr>
        <w:spacing w:before="200" w:after="0" w:line="240" w:lineRule="auto"/>
        <w:ind w:firstLine="720"/>
        <w:jc w:val="both"/>
        <w:rPr>
          <w:sz w:val="28"/>
          <w:szCs w:val="28"/>
        </w:rPr>
      </w:pPr>
      <w:r w:rsidRPr="00ED0C82">
        <w:rPr>
          <w:sz w:val="28"/>
          <w:szCs w:val="28"/>
        </w:rPr>
        <w:t xml:space="preserve">a) </w:t>
      </w:r>
      <w:r w:rsidR="00B10B92">
        <w:rPr>
          <w:sz w:val="28"/>
          <w:szCs w:val="28"/>
        </w:rPr>
        <w:t>Xem xét, p</w:t>
      </w:r>
      <w:r w:rsidRPr="00ED0C82">
        <w:rPr>
          <w:sz w:val="28"/>
          <w:szCs w:val="28"/>
        </w:rPr>
        <w:t xml:space="preserve">hê duyệt </w:t>
      </w:r>
      <w:r w:rsidR="00DD2C06">
        <w:rPr>
          <w:sz w:val="28"/>
          <w:szCs w:val="28"/>
        </w:rPr>
        <w:t>Đ</w:t>
      </w:r>
      <w:r w:rsidRPr="00ED0C82">
        <w:rPr>
          <w:sz w:val="28"/>
          <w:szCs w:val="28"/>
        </w:rPr>
        <w:t>iều lệ</w:t>
      </w:r>
      <w:r w:rsidR="00DD2C06">
        <w:rPr>
          <w:sz w:val="28"/>
          <w:szCs w:val="28"/>
        </w:rPr>
        <w:t xml:space="preserve"> công ty</w:t>
      </w:r>
      <w:r w:rsidR="00387625">
        <w:rPr>
          <w:sz w:val="28"/>
          <w:szCs w:val="28"/>
        </w:rPr>
        <w:t xml:space="preserve">, </w:t>
      </w:r>
      <w:r w:rsidR="00DD2C06">
        <w:rPr>
          <w:sz w:val="28"/>
          <w:szCs w:val="28"/>
        </w:rPr>
        <w:t>Đ</w:t>
      </w:r>
      <w:r w:rsidRPr="00ED0C82">
        <w:rPr>
          <w:sz w:val="28"/>
          <w:szCs w:val="28"/>
        </w:rPr>
        <w:t>iều lệ sửa đổi, bổ sung</w:t>
      </w:r>
      <w:r w:rsidR="00DD2C06">
        <w:rPr>
          <w:sz w:val="28"/>
          <w:szCs w:val="28"/>
        </w:rPr>
        <w:t xml:space="preserve"> của Công ty</w:t>
      </w:r>
      <w:r w:rsidRPr="00ED0C82">
        <w:rPr>
          <w:sz w:val="28"/>
          <w:szCs w:val="28"/>
        </w:rPr>
        <w:t xml:space="preserve"> </w:t>
      </w:r>
      <w:proofErr w:type="gramStart"/>
      <w:r w:rsidRPr="00ED0C82">
        <w:rPr>
          <w:sz w:val="28"/>
          <w:szCs w:val="28"/>
        </w:rPr>
        <w:t>theo</w:t>
      </w:r>
      <w:proofErr w:type="gramEnd"/>
      <w:r w:rsidRPr="00ED0C82">
        <w:rPr>
          <w:sz w:val="28"/>
          <w:szCs w:val="28"/>
        </w:rPr>
        <w:t xml:space="preserve"> đề nghị của Hội đồng thành viên, Chủ tịch công ty</w:t>
      </w:r>
      <w:r w:rsidR="00DD2C06">
        <w:rPr>
          <w:sz w:val="28"/>
          <w:szCs w:val="28"/>
        </w:rPr>
        <w:t>.</w:t>
      </w:r>
    </w:p>
    <w:p w:rsidR="00ED0C82" w:rsidRPr="00ED0C82" w:rsidRDefault="00ED0C82" w:rsidP="000332D1">
      <w:pPr>
        <w:spacing w:before="200" w:after="0" w:line="240" w:lineRule="auto"/>
        <w:ind w:firstLine="720"/>
        <w:jc w:val="both"/>
        <w:rPr>
          <w:sz w:val="28"/>
          <w:szCs w:val="28"/>
        </w:rPr>
      </w:pPr>
      <w:r w:rsidRPr="00ED0C82">
        <w:rPr>
          <w:sz w:val="28"/>
          <w:szCs w:val="28"/>
        </w:rPr>
        <w:t xml:space="preserve">b) Quyết định mức vốn điều lệ khi thành lập, điều chỉnh mức vốn điều lệ trong quá trình hoạt động </w:t>
      </w:r>
      <w:bookmarkStart w:id="0" w:name="dieu_11"/>
      <w:r w:rsidRPr="00ED0C82">
        <w:rPr>
          <w:sz w:val="28"/>
          <w:szCs w:val="28"/>
        </w:rPr>
        <w:t>và thực hiện đầu tư bổ sung vốn điều lệ</w:t>
      </w:r>
      <w:bookmarkEnd w:id="0"/>
      <w:r w:rsidRPr="00ED0C82">
        <w:rPr>
          <w:sz w:val="28"/>
          <w:szCs w:val="28"/>
        </w:rPr>
        <w:t xml:space="preserve"> cho </w:t>
      </w:r>
      <w:r w:rsidR="00DD2C06">
        <w:rPr>
          <w:sz w:val="28"/>
          <w:szCs w:val="28"/>
        </w:rPr>
        <w:t>C</w:t>
      </w:r>
      <w:r w:rsidRPr="00ED0C82">
        <w:rPr>
          <w:sz w:val="28"/>
          <w:szCs w:val="28"/>
        </w:rPr>
        <w:t xml:space="preserve">ông ty </w:t>
      </w:r>
      <w:proofErr w:type="gramStart"/>
      <w:r w:rsidRPr="00ED0C82">
        <w:rPr>
          <w:sz w:val="28"/>
          <w:szCs w:val="28"/>
        </w:rPr>
        <w:t>theo</w:t>
      </w:r>
      <w:proofErr w:type="gramEnd"/>
      <w:r w:rsidRPr="00ED0C82">
        <w:rPr>
          <w:sz w:val="28"/>
          <w:szCs w:val="28"/>
        </w:rPr>
        <w:t xml:space="preserve"> quy định của Chính phủ về đầu tư vốn nhà nước vào doanh nghiệp và quản lý, sử dụng vốn, tài sản tại doanh nghiệp.</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t>4. Về chiến lược, kế hoạch đầu tư phát triển 05 năm và kế hoạch sản xuất, kinh doanh hằng năm của Công ty</w:t>
      </w:r>
      <w:r w:rsidR="00205EB3">
        <w:rPr>
          <w:rFonts w:cs="Times New Roman"/>
          <w:sz w:val="28"/>
          <w:szCs w:val="28"/>
        </w:rPr>
        <w:t>:</w:t>
      </w:r>
    </w:p>
    <w:p w:rsidR="00ED0C82" w:rsidRPr="00ED0C82" w:rsidRDefault="00ED0C82" w:rsidP="000332D1">
      <w:pPr>
        <w:spacing w:before="200" w:after="0" w:line="240" w:lineRule="auto"/>
        <w:ind w:firstLine="720"/>
        <w:jc w:val="both"/>
        <w:rPr>
          <w:sz w:val="28"/>
          <w:szCs w:val="28"/>
        </w:rPr>
      </w:pPr>
      <w:r w:rsidRPr="00ED0C82">
        <w:rPr>
          <w:sz w:val="28"/>
          <w:szCs w:val="28"/>
        </w:rPr>
        <w:t xml:space="preserve">a) Phê duyệt để </w:t>
      </w:r>
      <w:r w:rsidRPr="00ED0C82">
        <w:rPr>
          <w:rFonts w:cs="Times New Roman"/>
          <w:sz w:val="28"/>
          <w:szCs w:val="28"/>
          <w:lang w:val="vi-VN"/>
        </w:rPr>
        <w:t>Hội đồng thành viên, Chủ tịch công ty quyết định</w:t>
      </w:r>
      <w:r w:rsidRPr="00ED0C82">
        <w:rPr>
          <w:sz w:val="28"/>
          <w:szCs w:val="28"/>
        </w:rPr>
        <w:t xml:space="preserve"> chiến lược, </w:t>
      </w:r>
      <w:r w:rsidR="00DD2C06" w:rsidRPr="00ED0C82">
        <w:rPr>
          <w:sz w:val="28"/>
          <w:szCs w:val="28"/>
        </w:rPr>
        <w:t>kế hoạch đầu tư phát triển 05 năm</w:t>
      </w:r>
      <w:r w:rsidR="00DD2C06">
        <w:rPr>
          <w:sz w:val="28"/>
          <w:szCs w:val="28"/>
        </w:rPr>
        <w:t xml:space="preserve">, </w:t>
      </w:r>
      <w:r w:rsidRPr="00ED0C82">
        <w:rPr>
          <w:sz w:val="28"/>
          <w:szCs w:val="28"/>
        </w:rPr>
        <w:t>kế hoạch sản xuất kinh doanh</w:t>
      </w:r>
      <w:r w:rsidR="00DD2C06">
        <w:rPr>
          <w:sz w:val="28"/>
          <w:szCs w:val="28"/>
        </w:rPr>
        <w:t xml:space="preserve"> </w:t>
      </w:r>
      <w:r w:rsidR="00DD2C06" w:rsidRPr="00ED0C82">
        <w:rPr>
          <w:sz w:val="28"/>
          <w:szCs w:val="28"/>
        </w:rPr>
        <w:t>05 năm</w:t>
      </w:r>
      <w:r w:rsidRPr="00ED0C82">
        <w:rPr>
          <w:sz w:val="28"/>
          <w:szCs w:val="28"/>
        </w:rPr>
        <w:t xml:space="preserve"> và hằng năm của </w:t>
      </w:r>
      <w:r w:rsidR="00DD2C06">
        <w:rPr>
          <w:sz w:val="28"/>
          <w:szCs w:val="28"/>
        </w:rPr>
        <w:t>C</w:t>
      </w:r>
      <w:r w:rsidRPr="00ED0C82">
        <w:rPr>
          <w:sz w:val="28"/>
          <w:szCs w:val="28"/>
        </w:rPr>
        <w:t>ông ty</w:t>
      </w:r>
      <w:r w:rsidR="00DD2C06">
        <w:rPr>
          <w:sz w:val="28"/>
          <w:szCs w:val="28"/>
        </w:rPr>
        <w:t>.</w:t>
      </w:r>
      <w:r w:rsidRPr="00ED0C82">
        <w:rPr>
          <w:sz w:val="28"/>
          <w:szCs w:val="28"/>
        </w:rPr>
        <w:t xml:space="preserve">  </w:t>
      </w:r>
    </w:p>
    <w:p w:rsidR="00ED0C82" w:rsidRPr="00ED0C82" w:rsidRDefault="00ED0C82" w:rsidP="000332D1">
      <w:pPr>
        <w:spacing w:before="200" w:after="0" w:line="240" w:lineRule="auto"/>
        <w:ind w:firstLine="720"/>
        <w:jc w:val="both"/>
        <w:rPr>
          <w:sz w:val="28"/>
          <w:szCs w:val="28"/>
        </w:rPr>
      </w:pPr>
      <w:bookmarkStart w:id="1" w:name="muc_1"/>
      <w:r w:rsidRPr="00ED0C82">
        <w:rPr>
          <w:sz w:val="28"/>
          <w:szCs w:val="28"/>
        </w:rPr>
        <w:t>b) Giám sát, kiểm tra, đôn đốc, đánh giá việc thực hiện các chiến lược, kế hoạch</w:t>
      </w:r>
      <w:bookmarkEnd w:id="1"/>
      <w:r w:rsidRPr="00ED0C82">
        <w:rPr>
          <w:sz w:val="28"/>
          <w:szCs w:val="28"/>
        </w:rPr>
        <w:t xml:space="preserve"> </w:t>
      </w:r>
      <w:r w:rsidR="00387625">
        <w:rPr>
          <w:sz w:val="28"/>
          <w:szCs w:val="28"/>
        </w:rPr>
        <w:t xml:space="preserve">của Công ty </w:t>
      </w:r>
      <w:r w:rsidRPr="00ED0C82">
        <w:rPr>
          <w:sz w:val="28"/>
          <w:szCs w:val="28"/>
        </w:rPr>
        <w:t>đã được phê duyệt.</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t xml:space="preserve">5. Về quản lý cán bộ, </w:t>
      </w:r>
      <w:proofErr w:type="gramStart"/>
      <w:r w:rsidRPr="00ED0C82">
        <w:rPr>
          <w:rFonts w:cs="Times New Roman"/>
          <w:sz w:val="28"/>
          <w:szCs w:val="28"/>
        </w:rPr>
        <w:t>lao</w:t>
      </w:r>
      <w:proofErr w:type="gramEnd"/>
      <w:r w:rsidRPr="00ED0C82">
        <w:rPr>
          <w:rFonts w:cs="Times New Roman"/>
          <w:sz w:val="28"/>
          <w:szCs w:val="28"/>
        </w:rPr>
        <w:t xml:space="preserve"> động của Công ty</w:t>
      </w:r>
      <w:r w:rsidR="00205EB3">
        <w:rPr>
          <w:rFonts w:cs="Times New Roman"/>
          <w:sz w:val="28"/>
          <w:szCs w:val="28"/>
        </w:rPr>
        <w:t>:</w:t>
      </w:r>
      <w:r w:rsidRPr="00ED0C82">
        <w:rPr>
          <w:rFonts w:cs="Times New Roman"/>
          <w:sz w:val="28"/>
          <w:szCs w:val="28"/>
        </w:rPr>
        <w:t xml:space="preserve"> </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t xml:space="preserve">a) Quyết định </w:t>
      </w:r>
      <w:r w:rsidRPr="00ED0C82">
        <w:rPr>
          <w:rFonts w:cs="Times New Roman"/>
          <w:sz w:val="28"/>
          <w:szCs w:val="28"/>
          <w:lang w:val="vi-VN"/>
        </w:rPr>
        <w:t xml:space="preserve">bổ nhiệm, bổ nhiệm lại, miễn nhiệm, khen thưởng, kỷ luật, tiền lương, thù </w:t>
      </w:r>
      <w:proofErr w:type="gramStart"/>
      <w:r w:rsidRPr="00ED0C82">
        <w:rPr>
          <w:rFonts w:cs="Times New Roman"/>
          <w:sz w:val="28"/>
          <w:szCs w:val="28"/>
          <w:lang w:val="vi-VN"/>
        </w:rPr>
        <w:t>lao</w:t>
      </w:r>
      <w:proofErr w:type="gramEnd"/>
      <w:r w:rsidRPr="00ED0C82">
        <w:rPr>
          <w:rFonts w:cs="Times New Roman"/>
          <w:sz w:val="28"/>
          <w:szCs w:val="28"/>
          <w:lang w:val="vi-VN"/>
        </w:rPr>
        <w:t>, tiền thưởng và quyền lợi khác của Chủ tịch và thành viên Hội đồng thành viên</w:t>
      </w:r>
      <w:r w:rsidRPr="00ED0C82">
        <w:rPr>
          <w:rFonts w:cs="Times New Roman"/>
          <w:sz w:val="28"/>
          <w:szCs w:val="28"/>
        </w:rPr>
        <w:t>, Chủ tịch công ty.</w:t>
      </w:r>
    </w:p>
    <w:p w:rsidR="00ED0C82" w:rsidRPr="00ED0C82" w:rsidRDefault="00ED0C82" w:rsidP="000332D1">
      <w:pPr>
        <w:spacing w:before="200" w:after="0" w:line="240" w:lineRule="auto"/>
        <w:ind w:firstLine="720"/>
        <w:jc w:val="both"/>
        <w:rPr>
          <w:rFonts w:cs="Times New Roman"/>
          <w:sz w:val="28"/>
          <w:szCs w:val="28"/>
          <w:lang w:val="vi-VN"/>
        </w:rPr>
      </w:pPr>
      <w:r w:rsidRPr="00ED0C82">
        <w:rPr>
          <w:rFonts w:cs="Times New Roman"/>
          <w:sz w:val="28"/>
          <w:szCs w:val="28"/>
        </w:rPr>
        <w:t>b) Q</w:t>
      </w:r>
      <w:r w:rsidRPr="00ED0C82">
        <w:rPr>
          <w:rFonts w:cs="Times New Roman"/>
          <w:sz w:val="28"/>
          <w:szCs w:val="28"/>
          <w:lang w:val="vi-VN"/>
        </w:rPr>
        <w:t xml:space="preserve">uyết định bổ nhiệm, bổ nhiệm lại, miễn nhiệm, khen thưởng, kỷ luật, tiền lương, thù lao, tiền thưởng và quyền lợi khác của </w:t>
      </w:r>
      <w:r w:rsidRPr="00ED0C82">
        <w:rPr>
          <w:rFonts w:cs="Times New Roman"/>
          <w:sz w:val="28"/>
          <w:szCs w:val="28"/>
        </w:rPr>
        <w:t>k</w:t>
      </w:r>
      <w:r w:rsidRPr="00ED0C82">
        <w:rPr>
          <w:rFonts w:cs="Times New Roman"/>
          <w:sz w:val="28"/>
          <w:szCs w:val="28"/>
          <w:lang w:val="vi-VN"/>
        </w:rPr>
        <w:t>iểm soát viên; giao nhiệm vụ, đánh giá kết quả hoạt động và trả lương cho kiểm soát viên chuyên trách, thù lao cho kiểm soát viên kiêm nhiệm theo quy định</w:t>
      </w:r>
      <w:r w:rsidRPr="00ED0C82">
        <w:rPr>
          <w:rFonts w:cs="Times New Roman"/>
          <w:sz w:val="28"/>
          <w:szCs w:val="28"/>
        </w:rPr>
        <w:t xml:space="preserve"> của Chính phủ </w:t>
      </w:r>
      <w:r w:rsidRPr="00ED0C82">
        <w:rPr>
          <w:rFonts w:cs="Times New Roman"/>
          <w:sz w:val="28"/>
          <w:szCs w:val="28"/>
          <w:lang w:val="vi-VN"/>
        </w:rPr>
        <w:t>về kiểm soát viên doanh nghiệp nhà nước.</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t>c) P</w:t>
      </w:r>
      <w:r w:rsidRPr="00ED0C82">
        <w:rPr>
          <w:rFonts w:cs="Times New Roman"/>
          <w:sz w:val="28"/>
          <w:szCs w:val="28"/>
          <w:lang w:val="vi-VN"/>
        </w:rPr>
        <w:t xml:space="preserve">hê duyệt </w:t>
      </w:r>
      <w:r w:rsidRPr="00ED0C82">
        <w:rPr>
          <w:rFonts w:cs="Times New Roman"/>
          <w:sz w:val="28"/>
          <w:szCs w:val="28"/>
        </w:rPr>
        <w:t xml:space="preserve">để </w:t>
      </w:r>
      <w:r w:rsidRPr="00ED0C82">
        <w:rPr>
          <w:rFonts w:cs="Times New Roman"/>
          <w:sz w:val="28"/>
          <w:szCs w:val="28"/>
          <w:lang w:val="vi-VN"/>
        </w:rPr>
        <w:t>Hội đồng thành viên</w:t>
      </w:r>
      <w:r w:rsidR="00387625">
        <w:rPr>
          <w:rFonts w:cs="Times New Roman"/>
          <w:sz w:val="28"/>
          <w:szCs w:val="28"/>
        </w:rPr>
        <w:t>,</w:t>
      </w:r>
      <w:r w:rsidRPr="00ED0C82">
        <w:rPr>
          <w:rFonts w:cs="Times New Roman"/>
          <w:sz w:val="28"/>
          <w:szCs w:val="28"/>
          <w:lang w:val="vi-VN"/>
        </w:rPr>
        <w:t xml:space="preserve"> Chủ tịch công ty </w:t>
      </w:r>
      <w:r w:rsidRPr="00ED0C82">
        <w:rPr>
          <w:rFonts w:cs="Times New Roman"/>
          <w:sz w:val="28"/>
          <w:szCs w:val="28"/>
        </w:rPr>
        <w:t xml:space="preserve">quyết định </w:t>
      </w:r>
      <w:r w:rsidRPr="00ED0C82">
        <w:rPr>
          <w:rFonts w:cs="Times New Roman"/>
          <w:sz w:val="28"/>
          <w:szCs w:val="28"/>
          <w:lang w:val="vi-VN"/>
        </w:rPr>
        <w:t xml:space="preserve">bổ nhiệm, bổ nhiệm lại, miễn nhiệm, khen thưởng, kỷ luật đối với Tổng </w:t>
      </w:r>
      <w:r w:rsidR="00387625">
        <w:rPr>
          <w:rFonts w:cs="Times New Roman"/>
          <w:sz w:val="28"/>
          <w:szCs w:val="28"/>
        </w:rPr>
        <w:t>G</w:t>
      </w:r>
      <w:r w:rsidRPr="00ED0C82">
        <w:rPr>
          <w:rFonts w:cs="Times New Roman"/>
          <w:sz w:val="28"/>
          <w:szCs w:val="28"/>
          <w:lang w:val="vi-VN"/>
        </w:rPr>
        <w:t>iám đốc</w:t>
      </w:r>
      <w:r w:rsidR="00860FAC">
        <w:rPr>
          <w:rFonts w:cs="Times New Roman"/>
          <w:sz w:val="28"/>
          <w:szCs w:val="28"/>
        </w:rPr>
        <w:t xml:space="preserve">, </w:t>
      </w:r>
      <w:r w:rsidRPr="00ED0C82">
        <w:rPr>
          <w:rFonts w:cs="Times New Roman"/>
          <w:sz w:val="28"/>
          <w:szCs w:val="28"/>
          <w:lang w:val="vi-VN"/>
        </w:rPr>
        <w:t xml:space="preserve">Giám đốc </w:t>
      </w:r>
      <w:r w:rsidRPr="00ED0C82">
        <w:rPr>
          <w:rFonts w:cs="Times New Roman"/>
          <w:sz w:val="28"/>
          <w:szCs w:val="28"/>
        </w:rPr>
        <w:t>công ty.</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t>d) Q</w:t>
      </w:r>
      <w:r w:rsidRPr="00ED0C82">
        <w:rPr>
          <w:rFonts w:cs="Times New Roman"/>
          <w:sz w:val="28"/>
          <w:szCs w:val="28"/>
          <w:lang w:val="vi-VN"/>
        </w:rPr>
        <w:t xml:space="preserve">uyết định quỹ tiền lương, thù </w:t>
      </w:r>
      <w:proofErr w:type="gramStart"/>
      <w:r w:rsidRPr="00ED0C82">
        <w:rPr>
          <w:rFonts w:cs="Times New Roman"/>
          <w:sz w:val="28"/>
          <w:szCs w:val="28"/>
          <w:lang w:val="vi-VN"/>
        </w:rPr>
        <w:t>lao</w:t>
      </w:r>
      <w:proofErr w:type="gramEnd"/>
      <w:r w:rsidRPr="00ED0C82">
        <w:rPr>
          <w:rFonts w:cs="Times New Roman"/>
          <w:sz w:val="28"/>
          <w:szCs w:val="28"/>
          <w:lang w:val="vi-VN"/>
        </w:rPr>
        <w:t xml:space="preserve"> hằng năm của người quản lý doanh nghiệp</w:t>
      </w:r>
      <w:r w:rsidRPr="00ED0C82">
        <w:rPr>
          <w:rFonts w:cs="Times New Roman"/>
          <w:sz w:val="28"/>
          <w:szCs w:val="28"/>
        </w:rPr>
        <w:t>, Kiểm soát viên</w:t>
      </w:r>
      <w:r w:rsidRPr="00ED0C82">
        <w:rPr>
          <w:rFonts w:cs="Times New Roman"/>
          <w:sz w:val="28"/>
          <w:szCs w:val="28"/>
          <w:lang w:val="vi-VN"/>
        </w:rPr>
        <w:t>.</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t xml:space="preserve">6. Về quản lý tài chính và </w:t>
      </w:r>
      <w:r w:rsidR="00DD2C06">
        <w:rPr>
          <w:rFonts w:cs="Times New Roman"/>
          <w:sz w:val="28"/>
          <w:szCs w:val="28"/>
        </w:rPr>
        <w:t xml:space="preserve">hoạt động </w:t>
      </w:r>
      <w:r w:rsidRPr="00ED0C82">
        <w:rPr>
          <w:rFonts w:cs="Times New Roman"/>
          <w:sz w:val="28"/>
          <w:szCs w:val="28"/>
        </w:rPr>
        <w:t>đầu tư của Công ty</w:t>
      </w:r>
      <w:r w:rsidR="00205EB3">
        <w:rPr>
          <w:rFonts w:cs="Times New Roman"/>
          <w:sz w:val="28"/>
          <w:szCs w:val="28"/>
        </w:rPr>
        <w:t>:</w:t>
      </w:r>
    </w:p>
    <w:p w:rsidR="00ED0C82" w:rsidRPr="00ED0C82" w:rsidRDefault="00ED0C82" w:rsidP="000332D1">
      <w:pPr>
        <w:spacing w:before="200" w:after="0" w:line="240" w:lineRule="auto"/>
        <w:ind w:firstLine="720"/>
        <w:jc w:val="both"/>
        <w:rPr>
          <w:sz w:val="28"/>
          <w:szCs w:val="28"/>
        </w:rPr>
      </w:pPr>
      <w:r w:rsidRPr="00ED0C82">
        <w:rPr>
          <w:rFonts w:cs="Times New Roman"/>
          <w:sz w:val="28"/>
          <w:szCs w:val="28"/>
        </w:rPr>
        <w:t>a) Phê duyệt quy chế tài chính</w:t>
      </w:r>
      <w:r w:rsidR="00860FAC">
        <w:rPr>
          <w:rFonts w:cs="Times New Roman"/>
          <w:sz w:val="28"/>
          <w:szCs w:val="28"/>
        </w:rPr>
        <w:t xml:space="preserve"> của Công ty</w:t>
      </w:r>
      <w:r w:rsidRPr="00ED0C82">
        <w:rPr>
          <w:rFonts w:cs="Times New Roman"/>
          <w:sz w:val="28"/>
          <w:szCs w:val="28"/>
        </w:rPr>
        <w:t xml:space="preserve"> </w:t>
      </w:r>
      <w:proofErr w:type="gramStart"/>
      <w:r w:rsidRPr="00ED0C82">
        <w:rPr>
          <w:rFonts w:cs="Times New Roman"/>
          <w:sz w:val="28"/>
          <w:szCs w:val="28"/>
        </w:rPr>
        <w:t>theo</w:t>
      </w:r>
      <w:proofErr w:type="gramEnd"/>
      <w:r w:rsidRPr="00ED0C82">
        <w:rPr>
          <w:sz w:val="28"/>
          <w:szCs w:val="28"/>
        </w:rPr>
        <w:t xml:space="preserve"> quy định của Chính phủ về đầu tư vốn nhà nước vào doanh nghiệp và quản lý, sử dụng vốn, tài sản tại doanh nghiệp.</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lastRenderedPageBreak/>
        <w:t>b) Phê duyệt từng p</w:t>
      </w:r>
      <w:r w:rsidRPr="00ED0C82">
        <w:rPr>
          <w:rFonts w:cs="Times New Roman"/>
          <w:sz w:val="28"/>
          <w:szCs w:val="28"/>
          <w:lang w:val="vi-VN"/>
        </w:rPr>
        <w:t>hương án huy động vốn</w:t>
      </w:r>
      <w:r w:rsidRPr="00ED0C82">
        <w:rPr>
          <w:rFonts w:cs="Times New Roman"/>
          <w:sz w:val="28"/>
          <w:szCs w:val="28"/>
        </w:rPr>
        <w:t>, t</w:t>
      </w:r>
      <w:r w:rsidRPr="00ED0C82">
        <w:rPr>
          <w:rFonts w:cs="Times New Roman"/>
          <w:sz w:val="28"/>
          <w:szCs w:val="28"/>
          <w:lang w:val="vi-VN"/>
        </w:rPr>
        <w:t>ừng dự án đầu tư, xây dựng, mua, bán tài sản cố định</w:t>
      </w:r>
      <w:r w:rsidRPr="00ED0C82">
        <w:rPr>
          <w:rFonts w:cs="Times New Roman"/>
          <w:sz w:val="28"/>
          <w:szCs w:val="28"/>
        </w:rPr>
        <w:t xml:space="preserve">, </w:t>
      </w:r>
      <w:r w:rsidRPr="00ED0C82">
        <w:rPr>
          <w:rFonts w:cs="Times New Roman"/>
          <w:sz w:val="28"/>
          <w:szCs w:val="28"/>
          <w:lang w:val="vi-VN"/>
        </w:rPr>
        <w:t xml:space="preserve">dự án đầu tư ra ngoài </w:t>
      </w:r>
      <w:r w:rsidRPr="00ED0C82">
        <w:rPr>
          <w:rFonts w:cs="Times New Roman"/>
          <w:sz w:val="28"/>
          <w:szCs w:val="28"/>
        </w:rPr>
        <w:t>công ty theo thẩm quyền quy định tại Điều lệ công ty</w:t>
      </w:r>
      <w:r w:rsidR="00DD2C06">
        <w:rPr>
          <w:rFonts w:cs="Times New Roman"/>
          <w:sz w:val="28"/>
          <w:szCs w:val="28"/>
        </w:rPr>
        <w:t xml:space="preserve">, </w:t>
      </w:r>
      <w:r w:rsidR="00387625">
        <w:rPr>
          <w:rFonts w:cs="Times New Roman"/>
          <w:sz w:val="28"/>
          <w:szCs w:val="28"/>
        </w:rPr>
        <w:t xml:space="preserve">theo </w:t>
      </w:r>
      <w:r w:rsidRPr="00ED0C82">
        <w:rPr>
          <w:sz w:val="28"/>
          <w:szCs w:val="28"/>
        </w:rPr>
        <w:t>quy định của Chính phủ về đầu tư vốn nhà nước vào doanh nghiệp và quản lý, sử dụng vốn, tài sản tại doanh nghiệp</w:t>
      </w:r>
      <w:r w:rsidRPr="00ED0C82">
        <w:rPr>
          <w:rFonts w:cs="Times New Roman"/>
          <w:sz w:val="28"/>
          <w:szCs w:val="28"/>
        </w:rPr>
        <w:t xml:space="preserve"> và pháp luật có liên quan.</w:t>
      </w:r>
    </w:p>
    <w:p w:rsidR="00ED0C82" w:rsidRPr="00ED0C82" w:rsidRDefault="00ED0C82" w:rsidP="000332D1">
      <w:pPr>
        <w:spacing w:before="200" w:after="0" w:line="240" w:lineRule="auto"/>
        <w:ind w:firstLine="720"/>
        <w:jc w:val="both"/>
        <w:rPr>
          <w:rFonts w:cs="Times New Roman"/>
          <w:color w:val="FF0000"/>
          <w:sz w:val="28"/>
          <w:szCs w:val="28"/>
        </w:rPr>
      </w:pPr>
      <w:r w:rsidRPr="00ED0C82">
        <w:rPr>
          <w:rFonts w:cs="Times New Roman"/>
          <w:sz w:val="28"/>
          <w:szCs w:val="28"/>
          <w:lang w:val="vi-VN"/>
        </w:rPr>
        <w:t xml:space="preserve">c) Quyết định chủ trương dự án đầu tư ra nước ngoài của doanh nghiệp theo </w:t>
      </w:r>
      <w:r w:rsidRPr="00ED0C82">
        <w:rPr>
          <w:sz w:val="28"/>
          <w:szCs w:val="28"/>
        </w:rPr>
        <w:t xml:space="preserve">quy định của Chính phủ về đầu tư vốn nhà nước vào doanh nghiệp và quản lý, sử dụng vốn, tài sản tại doanh nghiệp, </w:t>
      </w:r>
      <w:r w:rsidRPr="00ED0C82">
        <w:rPr>
          <w:rFonts w:cs="Times New Roman"/>
          <w:sz w:val="28"/>
          <w:szCs w:val="28"/>
        </w:rPr>
        <w:t xml:space="preserve">quy định </w:t>
      </w:r>
      <w:r w:rsidRPr="00ED0C82">
        <w:rPr>
          <w:rFonts w:cs="Times New Roman"/>
          <w:sz w:val="28"/>
          <w:szCs w:val="28"/>
          <w:lang w:val="vi-VN"/>
        </w:rPr>
        <w:t>của Chính phủ về đầu tư ra nước ngoài và các quy định pháp luật có liên quan.</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t>d</w:t>
      </w:r>
      <w:r w:rsidRPr="00ED0C82">
        <w:rPr>
          <w:rFonts w:cs="Times New Roman"/>
          <w:sz w:val="28"/>
          <w:szCs w:val="28"/>
          <w:lang w:val="vi-VN"/>
        </w:rPr>
        <w:t xml:space="preserve">) </w:t>
      </w:r>
      <w:r w:rsidRPr="00ED0C82">
        <w:rPr>
          <w:rFonts w:cs="Times New Roman"/>
          <w:sz w:val="28"/>
          <w:szCs w:val="28"/>
        </w:rPr>
        <w:t>Quyết định chủ trương g</w:t>
      </w:r>
      <w:r w:rsidRPr="00ED0C82">
        <w:rPr>
          <w:rFonts w:cs="Times New Roman"/>
          <w:sz w:val="28"/>
          <w:szCs w:val="28"/>
          <w:lang w:val="vi-VN"/>
        </w:rPr>
        <w:t xml:space="preserve">óp vốn, tăng, giảm vốn góp, chuyển nhượng vốn đầu tư của </w:t>
      </w:r>
      <w:r w:rsidR="00860FAC">
        <w:rPr>
          <w:rFonts w:cs="Times New Roman"/>
          <w:sz w:val="28"/>
          <w:szCs w:val="28"/>
        </w:rPr>
        <w:t>C</w:t>
      </w:r>
      <w:r w:rsidRPr="00ED0C82">
        <w:rPr>
          <w:rFonts w:cs="Times New Roman"/>
          <w:sz w:val="28"/>
          <w:szCs w:val="28"/>
        </w:rPr>
        <w:t xml:space="preserve">ông ty </w:t>
      </w:r>
      <w:r w:rsidRPr="00ED0C82">
        <w:rPr>
          <w:rFonts w:cs="Times New Roman"/>
          <w:sz w:val="28"/>
          <w:szCs w:val="28"/>
          <w:lang w:val="vi-VN"/>
        </w:rPr>
        <w:t>đầu tư tại công ty cổ phần, công ty trách nhiệm hữu hạn hai thành viên trở lên</w:t>
      </w:r>
      <w:r w:rsidRPr="00ED0C82">
        <w:rPr>
          <w:rFonts w:cs="Times New Roman"/>
          <w:sz w:val="28"/>
          <w:szCs w:val="28"/>
        </w:rPr>
        <w:t xml:space="preserve"> theo đề nghị của Hội đồng thành viên, Chủ tịch công ty.</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t>đ</w:t>
      </w:r>
      <w:r w:rsidRPr="00ED0C82">
        <w:rPr>
          <w:rFonts w:cs="Times New Roman"/>
          <w:sz w:val="28"/>
          <w:szCs w:val="28"/>
          <w:lang w:val="vi-VN"/>
        </w:rPr>
        <w:t xml:space="preserve">) </w:t>
      </w:r>
      <w:r w:rsidRPr="00ED0C82">
        <w:rPr>
          <w:rFonts w:cs="Times New Roman"/>
          <w:sz w:val="28"/>
          <w:szCs w:val="28"/>
        </w:rPr>
        <w:t>Quyết định chủ trương t</w:t>
      </w:r>
      <w:r w:rsidRPr="00ED0C82">
        <w:rPr>
          <w:rFonts w:cs="Times New Roman"/>
          <w:sz w:val="28"/>
          <w:szCs w:val="28"/>
          <w:lang w:val="vi-VN"/>
        </w:rPr>
        <w:t xml:space="preserve">iếp nhận công ty cổ phần, công ty trách nhiệm hữu hạn hai thành viên trở lên thành công ty con, công ty liên kết của </w:t>
      </w:r>
      <w:r w:rsidRPr="00ED0C82">
        <w:rPr>
          <w:rFonts w:cs="Times New Roman"/>
          <w:sz w:val="28"/>
          <w:szCs w:val="28"/>
        </w:rPr>
        <w:t>Công ty</w:t>
      </w:r>
      <w:r w:rsidR="00DD2C06">
        <w:rPr>
          <w:rFonts w:cs="Times New Roman"/>
          <w:sz w:val="28"/>
          <w:szCs w:val="28"/>
        </w:rPr>
        <w:t xml:space="preserve"> để Hội đồng thành viên, Chủ tịch công ty quyết định thực hiện</w:t>
      </w:r>
      <w:r w:rsidRPr="00ED0C82">
        <w:rPr>
          <w:rFonts w:cs="Times New Roman"/>
          <w:sz w:val="28"/>
          <w:szCs w:val="28"/>
        </w:rPr>
        <w:t>.</w:t>
      </w:r>
    </w:p>
    <w:p w:rsidR="00ED0C82" w:rsidRPr="00ED0C82" w:rsidRDefault="00ED0C82" w:rsidP="000332D1">
      <w:pPr>
        <w:spacing w:before="200" w:after="0" w:line="240" w:lineRule="auto"/>
        <w:ind w:firstLine="720"/>
        <w:jc w:val="both"/>
        <w:rPr>
          <w:rFonts w:cs="Times New Roman"/>
          <w:sz w:val="28"/>
          <w:szCs w:val="28"/>
          <w:lang w:val="vi-VN"/>
        </w:rPr>
      </w:pPr>
      <w:r w:rsidRPr="00ED0C82">
        <w:rPr>
          <w:rFonts w:cs="Times New Roman"/>
          <w:sz w:val="28"/>
          <w:szCs w:val="28"/>
        </w:rPr>
        <w:t>e</w:t>
      </w:r>
      <w:r w:rsidRPr="00ED0C82">
        <w:rPr>
          <w:rFonts w:cs="Times New Roman"/>
          <w:sz w:val="28"/>
          <w:szCs w:val="28"/>
          <w:lang w:val="vi-VN"/>
        </w:rPr>
        <w:t xml:space="preserve">) </w:t>
      </w:r>
      <w:r w:rsidR="00DD2C06">
        <w:rPr>
          <w:rFonts w:cs="Times New Roman"/>
          <w:sz w:val="28"/>
          <w:szCs w:val="28"/>
        </w:rPr>
        <w:t>Xem xét, p</w:t>
      </w:r>
      <w:r w:rsidRPr="00ED0C82">
        <w:rPr>
          <w:rFonts w:cs="Times New Roman"/>
          <w:sz w:val="28"/>
          <w:szCs w:val="28"/>
        </w:rPr>
        <w:t>hê duyệt b</w:t>
      </w:r>
      <w:r w:rsidRPr="00ED0C82">
        <w:rPr>
          <w:rFonts w:cs="Times New Roman"/>
          <w:sz w:val="28"/>
          <w:szCs w:val="28"/>
          <w:lang w:val="vi-VN"/>
        </w:rPr>
        <w:t>áo cáo tài chính</w:t>
      </w:r>
      <w:r w:rsidRPr="00ED0C82">
        <w:rPr>
          <w:rFonts w:cs="Times New Roman"/>
          <w:sz w:val="28"/>
          <w:szCs w:val="28"/>
        </w:rPr>
        <w:t xml:space="preserve">, phương án </w:t>
      </w:r>
      <w:r w:rsidRPr="00ED0C82">
        <w:rPr>
          <w:rFonts w:cs="Times New Roman"/>
          <w:sz w:val="28"/>
          <w:szCs w:val="28"/>
          <w:lang w:val="vi-VN"/>
        </w:rPr>
        <w:t xml:space="preserve">phân phối lợi nhuận, trích lập các quỹ hằng năm của </w:t>
      </w:r>
      <w:r w:rsidRPr="00ED0C82">
        <w:rPr>
          <w:rFonts w:cs="Times New Roman"/>
          <w:sz w:val="28"/>
          <w:szCs w:val="28"/>
        </w:rPr>
        <w:t>Công ty</w:t>
      </w:r>
      <w:r w:rsidR="00DD2C06">
        <w:rPr>
          <w:rFonts w:cs="Times New Roman"/>
          <w:sz w:val="28"/>
          <w:szCs w:val="28"/>
        </w:rPr>
        <w:t xml:space="preserve"> </w:t>
      </w:r>
      <w:proofErr w:type="gramStart"/>
      <w:r w:rsidR="00DD2C06">
        <w:rPr>
          <w:rFonts w:cs="Times New Roman"/>
          <w:sz w:val="28"/>
          <w:szCs w:val="28"/>
        </w:rPr>
        <w:t>theo</w:t>
      </w:r>
      <w:proofErr w:type="gramEnd"/>
      <w:r w:rsidR="00DD2C06">
        <w:rPr>
          <w:rFonts w:cs="Times New Roman"/>
          <w:sz w:val="28"/>
          <w:szCs w:val="28"/>
        </w:rPr>
        <w:t xml:space="preserve"> đề nghị của Hội đồng thành viên, Chủ tịch công ty</w:t>
      </w:r>
      <w:r w:rsidRPr="00ED0C82">
        <w:rPr>
          <w:rFonts w:cs="Times New Roman"/>
          <w:sz w:val="28"/>
          <w:szCs w:val="28"/>
          <w:lang w:val="vi-VN"/>
        </w:rPr>
        <w:t>.</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t>g</w:t>
      </w:r>
      <w:r w:rsidR="00DD2C06">
        <w:rPr>
          <w:rFonts w:cs="Times New Roman"/>
          <w:sz w:val="28"/>
          <w:szCs w:val="28"/>
        </w:rPr>
        <w:t>)</w:t>
      </w:r>
      <w:r w:rsidRPr="00ED0C82">
        <w:rPr>
          <w:rFonts w:cs="Times New Roman"/>
          <w:sz w:val="28"/>
          <w:szCs w:val="28"/>
        </w:rPr>
        <w:t xml:space="preserve"> Quyết định cấp vốn để thực hiện việc đầu tư vốn nhà nước vào công ty sau khi được cấp có thẩm quyền phê duyệt; quyết định việc chuyển nhượng vốn đầu tư của Công ty tại công ty cổ phần, công ty trách nhiệm hữu hạn hai thành viên trở lên trong trường hợp giá trị chuyển nhượng thấp hơn giá trị ghi trên sổ sách kế toán của doanh nghiệp sau khi đã bù trừ dự phòng tổn thất vốn đầu tư.</w:t>
      </w:r>
    </w:p>
    <w:p w:rsidR="00ED0C82" w:rsidRPr="00ED0C82" w:rsidRDefault="00ED0C82" w:rsidP="000332D1">
      <w:pPr>
        <w:spacing w:before="200" w:after="0" w:line="240" w:lineRule="auto"/>
        <w:ind w:firstLine="720"/>
        <w:jc w:val="both"/>
        <w:rPr>
          <w:rFonts w:cs="Times New Roman"/>
          <w:sz w:val="28"/>
          <w:szCs w:val="28"/>
        </w:rPr>
      </w:pPr>
      <w:r w:rsidRPr="00ED0C82">
        <w:rPr>
          <w:rFonts w:cs="Times New Roman"/>
          <w:sz w:val="28"/>
          <w:szCs w:val="28"/>
        </w:rPr>
        <w:t>h</w:t>
      </w:r>
      <w:r w:rsidR="00DD2C06">
        <w:rPr>
          <w:rFonts w:cs="Times New Roman"/>
          <w:sz w:val="28"/>
          <w:szCs w:val="28"/>
        </w:rPr>
        <w:t>)</w:t>
      </w:r>
      <w:r w:rsidRPr="00ED0C82">
        <w:rPr>
          <w:rFonts w:cs="Times New Roman"/>
          <w:sz w:val="28"/>
          <w:szCs w:val="28"/>
        </w:rPr>
        <w:t xml:space="preserve"> Phê duyệt chủ trương thành lập, tổ chức lại, giải thể chi nhánh, văn phòng đại diện và các </w:t>
      </w:r>
      <w:r w:rsidR="00DD2C06">
        <w:rPr>
          <w:rFonts w:cs="Times New Roman"/>
          <w:sz w:val="28"/>
          <w:szCs w:val="28"/>
        </w:rPr>
        <w:t>đơn vị hạch toán phụ thuộc của C</w:t>
      </w:r>
      <w:r w:rsidRPr="00ED0C82">
        <w:rPr>
          <w:rFonts w:cs="Times New Roman"/>
          <w:sz w:val="28"/>
          <w:szCs w:val="28"/>
        </w:rPr>
        <w:t xml:space="preserve">ông ty </w:t>
      </w:r>
      <w:proofErr w:type="gramStart"/>
      <w:r w:rsidRPr="00ED0C82">
        <w:rPr>
          <w:rFonts w:cs="Times New Roman"/>
          <w:sz w:val="28"/>
          <w:szCs w:val="28"/>
        </w:rPr>
        <w:t>theo</w:t>
      </w:r>
      <w:proofErr w:type="gramEnd"/>
      <w:r w:rsidRPr="00ED0C82">
        <w:rPr>
          <w:rFonts w:cs="Times New Roman"/>
          <w:sz w:val="28"/>
          <w:szCs w:val="28"/>
        </w:rPr>
        <w:t xml:space="preserve"> đề nghị của Hội đồng thành viên, Chủ tịch công ty.</w:t>
      </w:r>
    </w:p>
    <w:p w:rsidR="00ED0C82" w:rsidRPr="00ED0C82" w:rsidRDefault="00205EB3" w:rsidP="000332D1">
      <w:pPr>
        <w:spacing w:before="200" w:after="0" w:line="240" w:lineRule="auto"/>
        <w:ind w:firstLine="720"/>
        <w:jc w:val="both"/>
        <w:rPr>
          <w:rFonts w:cs="Times New Roman"/>
          <w:sz w:val="28"/>
          <w:szCs w:val="28"/>
        </w:rPr>
      </w:pPr>
      <w:r>
        <w:rPr>
          <w:rFonts w:cs="Times New Roman"/>
          <w:sz w:val="28"/>
          <w:szCs w:val="28"/>
        </w:rPr>
        <w:t>7. Tổ chức thực hiện việc g</w:t>
      </w:r>
      <w:r w:rsidR="00ED0C82" w:rsidRPr="00ED0C82">
        <w:rPr>
          <w:rFonts w:cs="Times New Roman"/>
          <w:sz w:val="28"/>
          <w:szCs w:val="28"/>
        </w:rPr>
        <w:t xml:space="preserve">iám sát, đánh giá hoạt động của </w:t>
      </w:r>
      <w:r>
        <w:rPr>
          <w:rFonts w:cs="Times New Roman"/>
          <w:sz w:val="28"/>
          <w:szCs w:val="28"/>
        </w:rPr>
        <w:t>Công ty</w:t>
      </w:r>
      <w:r w:rsidR="00ED0C82" w:rsidRPr="00ED0C82">
        <w:rPr>
          <w:rFonts w:cs="Times New Roman"/>
          <w:sz w:val="28"/>
          <w:szCs w:val="28"/>
        </w:rPr>
        <w:t xml:space="preserve"> và người quản lý </w:t>
      </w:r>
      <w:r w:rsidR="00860FAC">
        <w:rPr>
          <w:rFonts w:cs="Times New Roman"/>
          <w:sz w:val="28"/>
          <w:szCs w:val="28"/>
        </w:rPr>
        <w:t>của C</w:t>
      </w:r>
      <w:r>
        <w:rPr>
          <w:rFonts w:cs="Times New Roman"/>
          <w:sz w:val="28"/>
          <w:szCs w:val="28"/>
        </w:rPr>
        <w:t xml:space="preserve">ông ty </w:t>
      </w:r>
      <w:r w:rsidR="00ED0C82" w:rsidRPr="00ED0C82">
        <w:rPr>
          <w:rFonts w:cs="Times New Roman"/>
          <w:sz w:val="28"/>
          <w:szCs w:val="28"/>
        </w:rPr>
        <w:t xml:space="preserve">theo quy định của Chính phủ </w:t>
      </w:r>
      <w:proofErr w:type="gramStart"/>
      <w:r w:rsidR="00ED0C82" w:rsidRPr="00ED0C82">
        <w:rPr>
          <w:rFonts w:cs="Times New Roman"/>
          <w:sz w:val="28"/>
          <w:szCs w:val="28"/>
        </w:rPr>
        <w:t>về  giám</w:t>
      </w:r>
      <w:proofErr w:type="gramEnd"/>
      <w:r w:rsidR="00ED0C82" w:rsidRPr="00ED0C82">
        <w:rPr>
          <w:rFonts w:cs="Times New Roman"/>
          <w:sz w:val="28"/>
          <w:szCs w:val="28"/>
        </w:rPr>
        <w:t xml:space="preserve"> sát đầu t</w:t>
      </w:r>
      <w:r w:rsidR="00860FAC">
        <w:rPr>
          <w:rFonts w:cs="Times New Roman"/>
          <w:sz w:val="28"/>
          <w:szCs w:val="28"/>
        </w:rPr>
        <w:t xml:space="preserve">ư vốn nhà nước vào doanh nghiệp, </w:t>
      </w:r>
      <w:r w:rsidR="00ED0C82" w:rsidRPr="00ED0C82">
        <w:rPr>
          <w:rFonts w:cs="Times New Roman"/>
          <w:sz w:val="28"/>
          <w:szCs w:val="28"/>
        </w:rPr>
        <w:t>giám sát tài chính, đánh giá hiệu quả hoạt động và công khai thông tin tài chính của doanh nghiệp nhà nước và doanh nghiệp có vốn nhà nước và pháp luật có liên quan.</w:t>
      </w:r>
    </w:p>
    <w:p w:rsidR="00E61B84" w:rsidRPr="00205EB3" w:rsidRDefault="00E61B84" w:rsidP="00B10B92">
      <w:pPr>
        <w:spacing w:before="240" w:after="0" w:line="240" w:lineRule="auto"/>
        <w:ind w:firstLine="720"/>
        <w:jc w:val="both"/>
        <w:rPr>
          <w:rFonts w:cs="Times New Roman"/>
          <w:b/>
          <w:sz w:val="28"/>
          <w:szCs w:val="28"/>
        </w:rPr>
      </w:pPr>
      <w:r w:rsidRPr="00205EB3">
        <w:rPr>
          <w:rFonts w:cs="Times New Roman"/>
          <w:b/>
          <w:sz w:val="28"/>
          <w:szCs w:val="28"/>
        </w:rPr>
        <w:t xml:space="preserve">Điều </w:t>
      </w:r>
      <w:r w:rsidR="00205EB3" w:rsidRPr="00205EB3">
        <w:rPr>
          <w:rFonts w:cs="Times New Roman"/>
          <w:b/>
          <w:sz w:val="28"/>
          <w:szCs w:val="28"/>
        </w:rPr>
        <w:t>6</w:t>
      </w:r>
      <w:r w:rsidRPr="00205EB3">
        <w:rPr>
          <w:rFonts w:cs="Times New Roman"/>
          <w:b/>
          <w:sz w:val="28"/>
          <w:szCs w:val="28"/>
        </w:rPr>
        <w:t xml:space="preserve">. Đối với </w:t>
      </w:r>
      <w:r w:rsidR="00933118" w:rsidRPr="00205EB3">
        <w:rPr>
          <w:rFonts w:cs="Times New Roman"/>
          <w:b/>
          <w:sz w:val="28"/>
          <w:szCs w:val="28"/>
        </w:rPr>
        <w:t xml:space="preserve">công ty trách nhiệm hữu hạn một thành viên </w:t>
      </w:r>
      <w:r w:rsidRPr="00205EB3">
        <w:rPr>
          <w:rFonts w:cs="Times New Roman"/>
          <w:b/>
          <w:sz w:val="28"/>
          <w:szCs w:val="28"/>
        </w:rPr>
        <w:t xml:space="preserve">do Thủ tướng Chính phủ quyết định thành lập </w:t>
      </w:r>
      <w:r w:rsidR="000A60E9">
        <w:rPr>
          <w:rFonts w:cs="Times New Roman"/>
          <w:b/>
          <w:sz w:val="28"/>
          <w:szCs w:val="28"/>
        </w:rPr>
        <w:t xml:space="preserve">và </w:t>
      </w:r>
      <w:r w:rsidRPr="00205EB3">
        <w:rPr>
          <w:rFonts w:cs="Times New Roman"/>
          <w:b/>
          <w:sz w:val="28"/>
          <w:szCs w:val="28"/>
        </w:rPr>
        <w:t>giao Ủy ban làm đại diện chủ sở hữu</w:t>
      </w:r>
    </w:p>
    <w:p w:rsidR="00131570" w:rsidRDefault="00131570" w:rsidP="000332D1">
      <w:pPr>
        <w:spacing w:before="200" w:after="0" w:line="240" w:lineRule="auto"/>
        <w:ind w:firstLine="720"/>
        <w:jc w:val="both"/>
        <w:rPr>
          <w:rFonts w:cs="Times New Roman"/>
          <w:sz w:val="28"/>
          <w:szCs w:val="28"/>
        </w:rPr>
      </w:pPr>
      <w:r>
        <w:rPr>
          <w:rFonts w:cs="Times New Roman"/>
          <w:sz w:val="28"/>
          <w:szCs w:val="28"/>
        </w:rPr>
        <w:t>Ủy ban thực hiện các quyền, trách nhiệm quy định tại Điều 5 Nghị định này, trừ các nội dung sau đây:</w:t>
      </w:r>
    </w:p>
    <w:p w:rsidR="00933118" w:rsidRPr="00ED0C82" w:rsidRDefault="00933118" w:rsidP="000332D1">
      <w:pPr>
        <w:spacing w:before="200" w:after="0" w:line="240" w:lineRule="auto"/>
        <w:ind w:firstLine="720"/>
        <w:jc w:val="both"/>
        <w:rPr>
          <w:rFonts w:cs="Times New Roman"/>
          <w:sz w:val="28"/>
          <w:szCs w:val="28"/>
        </w:rPr>
      </w:pPr>
      <w:r w:rsidRPr="00ED0C82">
        <w:rPr>
          <w:rFonts w:cs="Times New Roman"/>
          <w:sz w:val="28"/>
          <w:szCs w:val="28"/>
        </w:rPr>
        <w:lastRenderedPageBreak/>
        <w:t>1. Trình Chính phủ ban hành</w:t>
      </w:r>
      <w:r w:rsidR="00E23E88">
        <w:rPr>
          <w:rFonts w:cs="Times New Roman"/>
          <w:sz w:val="28"/>
          <w:szCs w:val="28"/>
        </w:rPr>
        <w:t xml:space="preserve"> Điều lệ công ty</w:t>
      </w:r>
      <w:r w:rsidRPr="00ED0C82">
        <w:rPr>
          <w:rFonts w:cs="Times New Roman"/>
          <w:sz w:val="28"/>
          <w:szCs w:val="28"/>
        </w:rPr>
        <w:t>,</w:t>
      </w:r>
      <w:r w:rsidR="00E23E88">
        <w:rPr>
          <w:rFonts w:cs="Times New Roman"/>
          <w:sz w:val="28"/>
          <w:szCs w:val="28"/>
        </w:rPr>
        <w:t xml:space="preserve"> Điều lệ </w:t>
      </w:r>
      <w:r w:rsidRPr="00ED0C82">
        <w:rPr>
          <w:rFonts w:cs="Times New Roman"/>
          <w:sz w:val="28"/>
          <w:szCs w:val="28"/>
        </w:rPr>
        <w:t xml:space="preserve">sửa đổi, bổ sung của </w:t>
      </w:r>
      <w:r w:rsidR="00C31578" w:rsidRPr="00ED0C82">
        <w:rPr>
          <w:rFonts w:cs="Times New Roman"/>
          <w:sz w:val="28"/>
          <w:szCs w:val="28"/>
        </w:rPr>
        <w:t>C</w:t>
      </w:r>
      <w:r w:rsidRPr="00ED0C82">
        <w:rPr>
          <w:rFonts w:cs="Times New Roman"/>
          <w:sz w:val="28"/>
          <w:szCs w:val="28"/>
        </w:rPr>
        <w:t xml:space="preserve">ông ty </w:t>
      </w:r>
      <w:r w:rsidR="00CB78ED">
        <w:rPr>
          <w:rFonts w:cs="Times New Roman"/>
          <w:sz w:val="28"/>
          <w:szCs w:val="28"/>
        </w:rPr>
        <w:t xml:space="preserve">theo </w:t>
      </w:r>
      <w:r w:rsidR="00E23E88" w:rsidRPr="00ED0C82">
        <w:rPr>
          <w:rFonts w:cs="Times New Roman"/>
          <w:sz w:val="28"/>
          <w:szCs w:val="28"/>
        </w:rPr>
        <w:t>quy định của Chính phủ về đầu tư vốn nhà nước vào doanh nghiệp và quản lý, sử dụng vốn, tài sản tại doanh nghiệp</w:t>
      </w:r>
      <w:r w:rsidR="00E23E88">
        <w:rPr>
          <w:rFonts w:cs="Times New Roman"/>
          <w:sz w:val="28"/>
          <w:szCs w:val="28"/>
        </w:rPr>
        <w:t xml:space="preserve">; quy định của Chính phủ về hoạt động của doanh nghiệp nhà nước và </w:t>
      </w:r>
      <w:r w:rsidR="00CB78ED" w:rsidRPr="00ED0C82">
        <w:rPr>
          <w:rFonts w:cs="Times New Roman"/>
          <w:sz w:val="28"/>
          <w:szCs w:val="28"/>
        </w:rPr>
        <w:t>theo</w:t>
      </w:r>
      <w:r w:rsidR="00CB78ED">
        <w:rPr>
          <w:rFonts w:cs="Times New Roman"/>
          <w:sz w:val="28"/>
          <w:szCs w:val="28"/>
        </w:rPr>
        <w:t xml:space="preserve"> trình tự, thủ tục </w:t>
      </w:r>
      <w:r w:rsidR="00CB78ED" w:rsidRPr="00ED0C82">
        <w:rPr>
          <w:rFonts w:cs="Times New Roman"/>
          <w:sz w:val="28"/>
          <w:szCs w:val="28"/>
        </w:rPr>
        <w:t xml:space="preserve">quy định </w:t>
      </w:r>
      <w:r w:rsidR="00CB78ED">
        <w:rPr>
          <w:rFonts w:cs="Times New Roman"/>
          <w:sz w:val="28"/>
          <w:szCs w:val="28"/>
        </w:rPr>
        <w:t xml:space="preserve">tại </w:t>
      </w:r>
      <w:r w:rsidR="00CB78ED" w:rsidRPr="00ED0C82">
        <w:rPr>
          <w:rFonts w:cs="Times New Roman"/>
          <w:sz w:val="28"/>
          <w:szCs w:val="28"/>
        </w:rPr>
        <w:t>pháp luật về ban hành văn bản quy phạm pháp luật</w:t>
      </w:r>
      <w:r w:rsidR="00E23E88">
        <w:rPr>
          <w:rFonts w:cs="Times New Roman"/>
          <w:sz w:val="28"/>
          <w:szCs w:val="28"/>
        </w:rPr>
        <w:t>.</w:t>
      </w:r>
    </w:p>
    <w:p w:rsidR="00933118" w:rsidRPr="00ED0C82" w:rsidRDefault="00933118" w:rsidP="000332D1">
      <w:pPr>
        <w:spacing w:before="200" w:after="0" w:line="240" w:lineRule="auto"/>
        <w:ind w:firstLine="720"/>
        <w:jc w:val="both"/>
        <w:rPr>
          <w:rFonts w:cs="Times New Roman"/>
          <w:sz w:val="28"/>
          <w:szCs w:val="28"/>
        </w:rPr>
      </w:pPr>
      <w:r w:rsidRPr="00ED0C82">
        <w:rPr>
          <w:rFonts w:cs="Times New Roman"/>
          <w:sz w:val="28"/>
          <w:szCs w:val="28"/>
        </w:rPr>
        <w:t>2. Đề nghị Thủ tướng Chính phủ:</w:t>
      </w:r>
    </w:p>
    <w:p w:rsidR="00AD6278" w:rsidRPr="00AD6278" w:rsidRDefault="00AD6278" w:rsidP="000332D1">
      <w:pPr>
        <w:spacing w:before="200" w:after="0" w:line="240" w:lineRule="auto"/>
        <w:ind w:firstLine="720"/>
        <w:jc w:val="both"/>
        <w:rPr>
          <w:rFonts w:cs="Times New Roman"/>
          <w:sz w:val="28"/>
          <w:szCs w:val="28"/>
        </w:rPr>
      </w:pPr>
      <w:r>
        <w:rPr>
          <w:rFonts w:cs="Times New Roman"/>
          <w:sz w:val="28"/>
          <w:szCs w:val="28"/>
        </w:rPr>
        <w:t xml:space="preserve">a) </w:t>
      </w:r>
      <w:r w:rsidRPr="00AD6278">
        <w:rPr>
          <w:rFonts w:cs="Times New Roman"/>
          <w:sz w:val="28"/>
          <w:szCs w:val="28"/>
        </w:rPr>
        <w:t>Quyết định đầu tư vốn nhà nước để thành lập</w:t>
      </w:r>
      <w:r>
        <w:rPr>
          <w:rFonts w:cs="Times New Roman"/>
          <w:sz w:val="28"/>
          <w:szCs w:val="28"/>
        </w:rPr>
        <w:t xml:space="preserve"> Công ty </w:t>
      </w:r>
      <w:proofErr w:type="gramStart"/>
      <w:r w:rsidRPr="00ED0C82">
        <w:rPr>
          <w:rFonts w:cs="Times New Roman"/>
          <w:sz w:val="28"/>
          <w:szCs w:val="28"/>
        </w:rPr>
        <w:t>theo</w:t>
      </w:r>
      <w:proofErr w:type="gramEnd"/>
      <w:r w:rsidRPr="00ED0C82">
        <w:rPr>
          <w:rFonts w:cs="Times New Roman"/>
          <w:sz w:val="28"/>
          <w:szCs w:val="28"/>
        </w:rPr>
        <w:t xml:space="preserve"> quy định của Chính phủ về đầu tư vốn nhà nước vào doanh nghiệp và quản lý, sử dụng vốn, tài sản tại doanh nghiệp.</w:t>
      </w:r>
      <w:r>
        <w:rPr>
          <w:rFonts w:cs="Times New Roman"/>
          <w:sz w:val="28"/>
          <w:szCs w:val="28"/>
        </w:rPr>
        <w:t xml:space="preserve"> </w:t>
      </w:r>
    </w:p>
    <w:p w:rsidR="00AD6278" w:rsidRPr="00AD6278" w:rsidRDefault="00AD6278" w:rsidP="000332D1">
      <w:pPr>
        <w:spacing w:before="200" w:after="0" w:line="240" w:lineRule="auto"/>
        <w:ind w:firstLine="720"/>
        <w:jc w:val="both"/>
        <w:rPr>
          <w:rFonts w:cs="Times New Roman"/>
          <w:sz w:val="28"/>
          <w:szCs w:val="28"/>
        </w:rPr>
      </w:pPr>
      <w:r>
        <w:rPr>
          <w:rFonts w:cs="Times New Roman"/>
          <w:sz w:val="28"/>
          <w:szCs w:val="28"/>
        </w:rPr>
        <w:t xml:space="preserve">b) </w:t>
      </w:r>
      <w:r w:rsidRPr="00AD6278">
        <w:rPr>
          <w:rFonts w:cs="Times New Roman"/>
          <w:sz w:val="28"/>
          <w:szCs w:val="28"/>
        </w:rPr>
        <w:t xml:space="preserve">Quyết định tổ chức lại, chuyển đổi sở hữu và sắp xếp lại </w:t>
      </w:r>
      <w:r>
        <w:rPr>
          <w:rFonts w:cs="Times New Roman"/>
          <w:sz w:val="28"/>
          <w:szCs w:val="28"/>
        </w:rPr>
        <w:t xml:space="preserve">Công ty </w:t>
      </w:r>
      <w:proofErr w:type="gramStart"/>
      <w:r>
        <w:rPr>
          <w:rFonts w:cs="Times New Roman"/>
          <w:sz w:val="28"/>
          <w:szCs w:val="28"/>
        </w:rPr>
        <w:t>theo</w:t>
      </w:r>
      <w:proofErr w:type="gramEnd"/>
      <w:r>
        <w:rPr>
          <w:rFonts w:cs="Times New Roman"/>
          <w:sz w:val="28"/>
          <w:szCs w:val="28"/>
        </w:rPr>
        <w:t xml:space="preserve"> quy đị</w:t>
      </w:r>
      <w:r w:rsidR="00D526B9">
        <w:rPr>
          <w:rFonts w:cs="Times New Roman"/>
          <w:sz w:val="28"/>
          <w:szCs w:val="28"/>
        </w:rPr>
        <w:t>nh của Chính phủ về hoạt động củ</w:t>
      </w:r>
      <w:r>
        <w:rPr>
          <w:rFonts w:cs="Times New Roman"/>
          <w:sz w:val="28"/>
          <w:szCs w:val="28"/>
        </w:rPr>
        <w:t xml:space="preserve">a </w:t>
      </w:r>
      <w:r w:rsidR="00D526B9">
        <w:rPr>
          <w:rFonts w:cs="Times New Roman"/>
          <w:sz w:val="28"/>
          <w:szCs w:val="28"/>
        </w:rPr>
        <w:t>d</w:t>
      </w:r>
      <w:r>
        <w:rPr>
          <w:rFonts w:cs="Times New Roman"/>
          <w:sz w:val="28"/>
          <w:szCs w:val="28"/>
        </w:rPr>
        <w:t>oanh nghiệp nhà nước.</w:t>
      </w:r>
    </w:p>
    <w:p w:rsidR="00AD6278" w:rsidRPr="00AD6278" w:rsidRDefault="00AD6278" w:rsidP="000332D1">
      <w:pPr>
        <w:spacing w:before="200" w:after="0" w:line="240" w:lineRule="auto"/>
        <w:ind w:firstLine="720"/>
        <w:jc w:val="both"/>
        <w:rPr>
          <w:rFonts w:cs="Times New Roman"/>
          <w:sz w:val="28"/>
          <w:szCs w:val="28"/>
        </w:rPr>
      </w:pPr>
      <w:r>
        <w:rPr>
          <w:rFonts w:cs="Times New Roman"/>
          <w:sz w:val="28"/>
          <w:szCs w:val="28"/>
        </w:rPr>
        <w:t>c</w:t>
      </w:r>
      <w:r w:rsidRPr="00AD6278">
        <w:rPr>
          <w:rFonts w:cs="Times New Roman"/>
          <w:sz w:val="28"/>
          <w:szCs w:val="28"/>
        </w:rPr>
        <w:t>) Quyết định vốn điều lệ khi thành lập và điều chỉnh vốn điều lệ trong quá trình hoạt động</w:t>
      </w:r>
      <w:r>
        <w:rPr>
          <w:rFonts w:cs="Times New Roman"/>
          <w:sz w:val="28"/>
          <w:szCs w:val="28"/>
        </w:rPr>
        <w:t xml:space="preserve"> của Công ty </w:t>
      </w:r>
      <w:proofErr w:type="gramStart"/>
      <w:r w:rsidRPr="00ED0C82">
        <w:rPr>
          <w:rFonts w:cs="Times New Roman"/>
          <w:sz w:val="28"/>
          <w:szCs w:val="28"/>
        </w:rPr>
        <w:t>theo</w:t>
      </w:r>
      <w:proofErr w:type="gramEnd"/>
      <w:r w:rsidRPr="00ED0C82">
        <w:rPr>
          <w:rFonts w:cs="Times New Roman"/>
          <w:sz w:val="28"/>
          <w:szCs w:val="28"/>
        </w:rPr>
        <w:t xml:space="preserve"> quy định của Chính phủ về đầu tư vốn nhà nước vào doanh nghiệp và quản lý, sử dụng vốn, tài sản tại doanh nghiệp</w:t>
      </w:r>
      <w:r>
        <w:rPr>
          <w:rFonts w:cs="Times New Roman"/>
          <w:sz w:val="28"/>
          <w:szCs w:val="28"/>
        </w:rPr>
        <w:t>.</w:t>
      </w:r>
    </w:p>
    <w:p w:rsidR="00AD6278" w:rsidRPr="00AD6278" w:rsidRDefault="00AD6278" w:rsidP="000332D1">
      <w:pPr>
        <w:spacing w:before="200" w:after="0" w:line="240" w:lineRule="auto"/>
        <w:ind w:firstLine="720"/>
        <w:jc w:val="both"/>
        <w:rPr>
          <w:rFonts w:cs="Times New Roman"/>
          <w:sz w:val="28"/>
          <w:szCs w:val="28"/>
        </w:rPr>
      </w:pPr>
      <w:r w:rsidRPr="00AD6278">
        <w:rPr>
          <w:rFonts w:cs="Times New Roman"/>
          <w:sz w:val="28"/>
          <w:szCs w:val="28"/>
        </w:rPr>
        <w:t xml:space="preserve">c) Phê duyệt chiến lược, kế hoạch đầu tư phát triển và kế hoạch sản xuất, kinh doanh 05 năm của </w:t>
      </w:r>
      <w:r>
        <w:rPr>
          <w:rFonts w:cs="Times New Roman"/>
          <w:sz w:val="28"/>
          <w:szCs w:val="28"/>
        </w:rPr>
        <w:t>Công ty.</w:t>
      </w:r>
    </w:p>
    <w:p w:rsidR="00AD6278" w:rsidRPr="00AD6278" w:rsidRDefault="00AD6278" w:rsidP="000332D1">
      <w:pPr>
        <w:spacing w:before="200" w:after="0" w:line="240" w:lineRule="auto"/>
        <w:ind w:firstLine="720"/>
        <w:jc w:val="both"/>
        <w:rPr>
          <w:rFonts w:cs="Times New Roman"/>
          <w:sz w:val="28"/>
          <w:szCs w:val="28"/>
        </w:rPr>
      </w:pPr>
      <w:r w:rsidRPr="00AD6278">
        <w:rPr>
          <w:rFonts w:cs="Times New Roman"/>
          <w:sz w:val="28"/>
          <w:szCs w:val="28"/>
        </w:rPr>
        <w:t>d) Quyết định bổ nhiệm, bổ nhiệm lại, miễn nhiệm, khen thưởng, kỷ luật Chủ tịch Hội đồng thành viên.</w:t>
      </w:r>
    </w:p>
    <w:p w:rsidR="00AD6278" w:rsidRPr="00AD6278" w:rsidRDefault="00AD6278" w:rsidP="000332D1">
      <w:pPr>
        <w:spacing w:before="200" w:after="0" w:line="240" w:lineRule="auto"/>
        <w:ind w:firstLine="720"/>
        <w:jc w:val="both"/>
        <w:rPr>
          <w:rFonts w:cs="Times New Roman"/>
          <w:sz w:val="28"/>
          <w:szCs w:val="28"/>
        </w:rPr>
      </w:pPr>
      <w:r>
        <w:rPr>
          <w:rFonts w:cs="Times New Roman"/>
          <w:sz w:val="28"/>
          <w:szCs w:val="28"/>
        </w:rPr>
        <w:t>đ)</w:t>
      </w:r>
      <w:r w:rsidRPr="00AD6278">
        <w:rPr>
          <w:rFonts w:cs="Times New Roman"/>
          <w:sz w:val="28"/>
          <w:szCs w:val="28"/>
        </w:rPr>
        <w:t xml:space="preserve"> Phê duyệt đề </w:t>
      </w:r>
      <w:proofErr w:type="gramStart"/>
      <w:r w:rsidRPr="00AD6278">
        <w:rPr>
          <w:rFonts w:cs="Times New Roman"/>
          <w:sz w:val="28"/>
          <w:szCs w:val="28"/>
        </w:rPr>
        <w:t>án</w:t>
      </w:r>
      <w:proofErr w:type="gramEnd"/>
      <w:r w:rsidRPr="00AD6278">
        <w:rPr>
          <w:rFonts w:cs="Times New Roman"/>
          <w:sz w:val="28"/>
          <w:szCs w:val="28"/>
        </w:rPr>
        <w:t xml:space="preserve"> thành lập </w:t>
      </w:r>
      <w:r w:rsidR="00D526B9">
        <w:rPr>
          <w:rFonts w:cs="Times New Roman"/>
          <w:sz w:val="28"/>
          <w:szCs w:val="28"/>
        </w:rPr>
        <w:t>công ty</w:t>
      </w:r>
      <w:r w:rsidRPr="00AD6278">
        <w:rPr>
          <w:rFonts w:cs="Times New Roman"/>
          <w:sz w:val="28"/>
          <w:szCs w:val="28"/>
        </w:rPr>
        <w:t xml:space="preserve">, đề án tổng thể sắp xếp, đổi mới doanh nghiệp đối với </w:t>
      </w:r>
      <w:r w:rsidR="00D526B9">
        <w:rPr>
          <w:rFonts w:cs="Times New Roman"/>
          <w:sz w:val="28"/>
          <w:szCs w:val="28"/>
        </w:rPr>
        <w:t xml:space="preserve">các </w:t>
      </w:r>
      <w:r w:rsidRPr="00AD6278">
        <w:rPr>
          <w:rFonts w:cs="Times New Roman"/>
          <w:sz w:val="28"/>
          <w:szCs w:val="28"/>
        </w:rPr>
        <w:t xml:space="preserve">doanh nghiệp do </w:t>
      </w:r>
      <w:r w:rsidR="00E23E88">
        <w:rPr>
          <w:rFonts w:cs="Times New Roman"/>
          <w:sz w:val="28"/>
          <w:szCs w:val="28"/>
        </w:rPr>
        <w:t>Ủy ban làm đại diện chủ sở hữu</w:t>
      </w:r>
      <w:r w:rsidRPr="00AD6278">
        <w:rPr>
          <w:rFonts w:cs="Times New Roman"/>
          <w:sz w:val="28"/>
          <w:szCs w:val="28"/>
        </w:rPr>
        <w:t>.</w:t>
      </w:r>
    </w:p>
    <w:p w:rsidR="00AD6278" w:rsidRPr="00AD6278" w:rsidRDefault="00E23E88" w:rsidP="000332D1">
      <w:pPr>
        <w:spacing w:before="200" w:after="0" w:line="240" w:lineRule="auto"/>
        <w:ind w:firstLine="720"/>
        <w:jc w:val="both"/>
        <w:rPr>
          <w:rFonts w:cs="Times New Roman"/>
          <w:sz w:val="28"/>
          <w:szCs w:val="28"/>
        </w:rPr>
      </w:pPr>
      <w:r>
        <w:rPr>
          <w:rFonts w:cs="Times New Roman"/>
          <w:sz w:val="28"/>
          <w:szCs w:val="28"/>
        </w:rPr>
        <w:t xml:space="preserve">e) </w:t>
      </w:r>
      <w:r w:rsidR="00AD6278" w:rsidRPr="00AD6278">
        <w:rPr>
          <w:rFonts w:cs="Times New Roman"/>
          <w:sz w:val="28"/>
          <w:szCs w:val="28"/>
        </w:rPr>
        <w:t xml:space="preserve">Quyết định chủ trương chuyển giao </w:t>
      </w:r>
      <w:r>
        <w:rPr>
          <w:rFonts w:cs="Times New Roman"/>
          <w:sz w:val="28"/>
          <w:szCs w:val="28"/>
        </w:rPr>
        <w:t xml:space="preserve">quyền đại diện chủ sở hữu </w:t>
      </w:r>
      <w:r w:rsidR="00AD6278" w:rsidRPr="00AD6278">
        <w:rPr>
          <w:rFonts w:cs="Times New Roman"/>
          <w:sz w:val="28"/>
          <w:szCs w:val="28"/>
        </w:rPr>
        <w:t>vốn nhà nước tại doanh nghiệp giữa</w:t>
      </w:r>
      <w:r>
        <w:rPr>
          <w:rFonts w:cs="Times New Roman"/>
          <w:sz w:val="28"/>
          <w:szCs w:val="28"/>
        </w:rPr>
        <w:t xml:space="preserve"> Ủy ban, Tổng công ty Đầu tư và kinh doanh vốn nhà nước và các cơ quan đại diện chủ sở hữu theo quy định của pháp luật</w:t>
      </w:r>
      <w:r w:rsidR="00AD6278" w:rsidRPr="00AD6278">
        <w:rPr>
          <w:rFonts w:cs="Times New Roman"/>
          <w:sz w:val="28"/>
          <w:szCs w:val="28"/>
        </w:rPr>
        <w:t>.</w:t>
      </w:r>
    </w:p>
    <w:p w:rsidR="00082BB2" w:rsidRPr="00824CF9" w:rsidRDefault="00082BB2" w:rsidP="00B10B92">
      <w:pPr>
        <w:spacing w:before="240" w:after="0" w:line="240" w:lineRule="auto"/>
        <w:ind w:firstLine="720"/>
        <w:jc w:val="both"/>
        <w:rPr>
          <w:rFonts w:cs="Times New Roman"/>
          <w:b/>
          <w:sz w:val="28"/>
          <w:szCs w:val="28"/>
        </w:rPr>
      </w:pPr>
      <w:r w:rsidRPr="00824CF9">
        <w:rPr>
          <w:rFonts w:cs="Times New Roman"/>
          <w:b/>
          <w:sz w:val="28"/>
          <w:szCs w:val="28"/>
        </w:rPr>
        <w:t xml:space="preserve">Điều </w:t>
      </w:r>
      <w:r w:rsidR="00497BAE">
        <w:rPr>
          <w:rFonts w:cs="Times New Roman"/>
          <w:b/>
          <w:sz w:val="28"/>
          <w:szCs w:val="28"/>
        </w:rPr>
        <w:t>7</w:t>
      </w:r>
      <w:r w:rsidRPr="00824CF9">
        <w:rPr>
          <w:rFonts w:cs="Times New Roman"/>
          <w:b/>
          <w:sz w:val="28"/>
          <w:szCs w:val="28"/>
        </w:rPr>
        <w:t xml:space="preserve">. </w:t>
      </w:r>
      <w:r w:rsidR="0012662F">
        <w:rPr>
          <w:rFonts w:cs="Times New Roman"/>
          <w:b/>
          <w:sz w:val="28"/>
          <w:szCs w:val="28"/>
        </w:rPr>
        <w:t>Nhiệm vụ và quyền hạn</w:t>
      </w:r>
      <w:r w:rsidR="00860FAC">
        <w:rPr>
          <w:rFonts w:cs="Times New Roman"/>
          <w:b/>
          <w:sz w:val="28"/>
          <w:szCs w:val="28"/>
        </w:rPr>
        <w:t xml:space="preserve"> của Ủy ban</w:t>
      </w:r>
      <w:r w:rsidR="0012662F">
        <w:rPr>
          <w:rFonts w:cs="Times New Roman"/>
          <w:b/>
          <w:sz w:val="28"/>
          <w:szCs w:val="28"/>
        </w:rPr>
        <w:t xml:space="preserve"> </w:t>
      </w:r>
      <w:r w:rsidR="00860FAC">
        <w:rPr>
          <w:rFonts w:cs="Times New Roman"/>
          <w:b/>
          <w:sz w:val="28"/>
          <w:szCs w:val="28"/>
        </w:rPr>
        <w:t xml:space="preserve">về </w:t>
      </w:r>
      <w:r w:rsidR="0012662F">
        <w:rPr>
          <w:rFonts w:cs="Times New Roman"/>
          <w:b/>
          <w:sz w:val="28"/>
          <w:szCs w:val="28"/>
        </w:rPr>
        <w:t>q</w:t>
      </w:r>
      <w:r w:rsidR="00131570">
        <w:rPr>
          <w:rFonts w:cs="Times New Roman"/>
          <w:b/>
          <w:sz w:val="28"/>
          <w:szCs w:val="28"/>
        </w:rPr>
        <w:t xml:space="preserve">uản lý </w:t>
      </w:r>
      <w:r w:rsidRPr="00824CF9">
        <w:rPr>
          <w:rFonts w:cs="Times New Roman"/>
          <w:b/>
          <w:sz w:val="28"/>
          <w:szCs w:val="28"/>
        </w:rPr>
        <w:t>vốn nhà nước tại công ty cổ phần, công ty trách nhiệm hữu hạn hai thành viên trở lên</w:t>
      </w:r>
    </w:p>
    <w:p w:rsidR="00B65012" w:rsidRPr="00824CF9" w:rsidRDefault="00B65012" w:rsidP="000332D1">
      <w:pPr>
        <w:spacing w:before="200" w:after="0" w:line="240" w:lineRule="auto"/>
        <w:ind w:firstLine="720"/>
        <w:jc w:val="both"/>
        <w:rPr>
          <w:rFonts w:cs="Times New Roman"/>
          <w:sz w:val="28"/>
          <w:szCs w:val="28"/>
        </w:rPr>
      </w:pPr>
      <w:r>
        <w:rPr>
          <w:rFonts w:cs="Times New Roman"/>
          <w:sz w:val="28"/>
          <w:szCs w:val="28"/>
        </w:rPr>
        <w:t>1</w:t>
      </w:r>
      <w:r w:rsidRPr="00824CF9">
        <w:rPr>
          <w:rFonts w:cs="Times New Roman"/>
          <w:sz w:val="28"/>
          <w:szCs w:val="28"/>
        </w:rPr>
        <w:t xml:space="preserve">. </w:t>
      </w:r>
      <w:r>
        <w:rPr>
          <w:rFonts w:cs="Times New Roman"/>
          <w:sz w:val="28"/>
          <w:szCs w:val="28"/>
        </w:rPr>
        <w:t xml:space="preserve">Ủy ban </w:t>
      </w:r>
      <w:r w:rsidRPr="00824CF9">
        <w:rPr>
          <w:rFonts w:cs="Times New Roman"/>
          <w:sz w:val="28"/>
          <w:szCs w:val="28"/>
        </w:rPr>
        <w:t>thực hiện quản lý vốn nhà nước đầu tư tại công ty cổ phần, công ty trách nhiệm hữu hạn hai thành viên trở lên thông qua người đại diện phần vốn nhà nước</w:t>
      </w:r>
      <w:r>
        <w:rPr>
          <w:rFonts w:cs="Times New Roman"/>
          <w:sz w:val="28"/>
          <w:szCs w:val="28"/>
        </w:rPr>
        <w:t xml:space="preserve"> </w:t>
      </w:r>
      <w:r w:rsidRPr="00824CF9">
        <w:rPr>
          <w:rFonts w:cs="Times New Roman"/>
          <w:sz w:val="28"/>
          <w:szCs w:val="28"/>
        </w:rPr>
        <w:t>đầu tư tại công ty cổ phần, công ty trách nhiệm hữu hạn hai thành viên trở lên (sau đây gọi tắt là người đại diện phần vốn nhà nước)</w:t>
      </w:r>
      <w:r>
        <w:rPr>
          <w:rFonts w:cs="Times New Roman"/>
          <w:sz w:val="28"/>
          <w:szCs w:val="28"/>
        </w:rPr>
        <w:t>:</w:t>
      </w:r>
    </w:p>
    <w:p w:rsidR="00C8699C" w:rsidRPr="00824CF9" w:rsidRDefault="00B65012" w:rsidP="000332D1">
      <w:pPr>
        <w:spacing w:before="200" w:after="0" w:line="240" w:lineRule="auto"/>
        <w:ind w:firstLine="720"/>
        <w:jc w:val="both"/>
        <w:rPr>
          <w:rFonts w:cs="Times New Roman"/>
          <w:sz w:val="28"/>
          <w:szCs w:val="28"/>
        </w:rPr>
      </w:pPr>
      <w:r>
        <w:rPr>
          <w:rFonts w:cs="Times New Roman"/>
          <w:sz w:val="28"/>
          <w:szCs w:val="28"/>
        </w:rPr>
        <w:t xml:space="preserve">a) </w:t>
      </w:r>
      <w:r w:rsidR="00F86F07">
        <w:rPr>
          <w:rFonts w:cs="Times New Roman"/>
          <w:sz w:val="28"/>
          <w:szCs w:val="28"/>
        </w:rPr>
        <w:t xml:space="preserve">Ủy ban </w:t>
      </w:r>
      <w:r w:rsidR="00C8699C" w:rsidRPr="00824CF9">
        <w:rPr>
          <w:rFonts w:cs="Times New Roman"/>
          <w:sz w:val="28"/>
          <w:szCs w:val="28"/>
        </w:rPr>
        <w:t>quyết định cử, bãi nhiệm, miễn nhiệm, khen thưởng, kỷ luật, quyết định tiền lương, phụ cấp trách nhiệm, tiền thưởng và quyền lợi khác của người đại diện phần vốn nhà nước.</w:t>
      </w:r>
    </w:p>
    <w:p w:rsidR="00082BB2" w:rsidRPr="00B65012" w:rsidRDefault="00B65012" w:rsidP="000332D1">
      <w:pPr>
        <w:spacing w:before="200" w:after="0" w:line="240" w:lineRule="auto"/>
        <w:ind w:firstLine="720"/>
        <w:jc w:val="both"/>
        <w:rPr>
          <w:rFonts w:cs="Times New Roman"/>
          <w:sz w:val="28"/>
          <w:szCs w:val="28"/>
        </w:rPr>
      </w:pPr>
      <w:r>
        <w:rPr>
          <w:rFonts w:cs="Times New Roman"/>
          <w:sz w:val="28"/>
          <w:szCs w:val="28"/>
        </w:rPr>
        <w:t>b</w:t>
      </w:r>
      <w:r w:rsidR="000A60E9">
        <w:rPr>
          <w:rFonts w:cs="Times New Roman"/>
          <w:sz w:val="28"/>
          <w:szCs w:val="28"/>
        </w:rPr>
        <w:t xml:space="preserve">) </w:t>
      </w:r>
      <w:r w:rsidR="00616FE1">
        <w:rPr>
          <w:rFonts w:cs="Times New Roman"/>
          <w:sz w:val="28"/>
          <w:szCs w:val="28"/>
        </w:rPr>
        <w:t>Tiêu chuẩn, quyền, trách nhiệm của n</w:t>
      </w:r>
      <w:r w:rsidR="00082BB2" w:rsidRPr="00824CF9">
        <w:rPr>
          <w:rFonts w:cs="Times New Roman"/>
          <w:sz w:val="28"/>
          <w:szCs w:val="28"/>
        </w:rPr>
        <w:t>gười đại diện</w:t>
      </w:r>
      <w:r w:rsidR="00C8699C" w:rsidRPr="00824CF9">
        <w:rPr>
          <w:rFonts w:cs="Times New Roman"/>
          <w:sz w:val="28"/>
          <w:szCs w:val="28"/>
        </w:rPr>
        <w:t xml:space="preserve"> phần vốn nhà nước </w:t>
      </w:r>
      <w:proofErr w:type="gramStart"/>
      <w:r w:rsidR="00616FE1">
        <w:rPr>
          <w:rFonts w:cs="Times New Roman"/>
          <w:sz w:val="28"/>
          <w:szCs w:val="28"/>
        </w:rPr>
        <w:t>theo</w:t>
      </w:r>
      <w:proofErr w:type="gramEnd"/>
      <w:r w:rsidR="00616FE1">
        <w:rPr>
          <w:rFonts w:cs="Times New Roman"/>
          <w:sz w:val="28"/>
          <w:szCs w:val="28"/>
        </w:rPr>
        <w:t xml:space="preserve"> </w:t>
      </w:r>
      <w:r w:rsidR="00E1439B" w:rsidRPr="00824CF9">
        <w:rPr>
          <w:rFonts w:cs="Times New Roman"/>
          <w:sz w:val="28"/>
          <w:szCs w:val="28"/>
        </w:rPr>
        <w:t xml:space="preserve">quy định tại </w:t>
      </w:r>
      <w:r w:rsidR="00E1439B" w:rsidRPr="00824CF9">
        <w:rPr>
          <w:rFonts w:cs="Times New Roman"/>
          <w:sz w:val="28"/>
          <w:szCs w:val="28"/>
          <w:lang w:val="vi-VN"/>
        </w:rPr>
        <w:t>Luật</w:t>
      </w:r>
      <w:r>
        <w:rPr>
          <w:rFonts w:cs="Times New Roman"/>
          <w:sz w:val="28"/>
          <w:szCs w:val="28"/>
        </w:rPr>
        <w:t xml:space="preserve"> Quản lý, sử dụng vốn nhà nước </w:t>
      </w:r>
      <w:r w:rsidR="00616FE1">
        <w:rPr>
          <w:rFonts w:cs="Times New Roman"/>
          <w:sz w:val="28"/>
          <w:szCs w:val="28"/>
        </w:rPr>
        <w:t>đ</w:t>
      </w:r>
      <w:r>
        <w:rPr>
          <w:rFonts w:cs="Times New Roman"/>
          <w:sz w:val="28"/>
          <w:szCs w:val="28"/>
        </w:rPr>
        <w:t>ầu tư vào sản xuất kinh doanh tại doanh nghiệp và quy định hướng dẫn của Chính phủ.</w:t>
      </w:r>
    </w:p>
    <w:p w:rsidR="00082BB2" w:rsidRPr="00824CF9" w:rsidRDefault="00B65012" w:rsidP="000332D1">
      <w:pPr>
        <w:spacing w:before="200" w:after="0" w:line="240" w:lineRule="auto"/>
        <w:ind w:firstLine="720"/>
        <w:jc w:val="both"/>
        <w:rPr>
          <w:rFonts w:cs="Times New Roman"/>
          <w:sz w:val="28"/>
          <w:szCs w:val="28"/>
        </w:rPr>
      </w:pPr>
      <w:r>
        <w:rPr>
          <w:rFonts w:cs="Times New Roman"/>
          <w:sz w:val="28"/>
          <w:szCs w:val="28"/>
        </w:rPr>
        <w:lastRenderedPageBreak/>
        <w:t>c</w:t>
      </w:r>
      <w:r w:rsidR="000A60E9">
        <w:rPr>
          <w:rFonts w:cs="Times New Roman"/>
          <w:sz w:val="28"/>
          <w:szCs w:val="28"/>
        </w:rPr>
        <w:t xml:space="preserve">) </w:t>
      </w:r>
      <w:r w:rsidRPr="00824CF9">
        <w:rPr>
          <w:rFonts w:cs="Times New Roman"/>
          <w:sz w:val="28"/>
          <w:szCs w:val="28"/>
        </w:rPr>
        <w:t>Người đại diện phần vốn nhà nước</w:t>
      </w:r>
      <w:r>
        <w:rPr>
          <w:rFonts w:cs="Times New Roman"/>
          <w:sz w:val="28"/>
          <w:szCs w:val="28"/>
        </w:rPr>
        <w:t xml:space="preserve"> có thể bao gồm </w:t>
      </w:r>
      <w:r w:rsidR="00082BB2" w:rsidRPr="00824CF9">
        <w:rPr>
          <w:rFonts w:cs="Times New Roman"/>
          <w:sz w:val="28"/>
          <w:szCs w:val="28"/>
        </w:rPr>
        <w:t>người đại diện chuyên trách và người đại diện không ch</w:t>
      </w:r>
      <w:r w:rsidR="000A60E9">
        <w:rPr>
          <w:rFonts w:cs="Times New Roman"/>
          <w:sz w:val="28"/>
          <w:szCs w:val="28"/>
        </w:rPr>
        <w:t xml:space="preserve">uyên trách. </w:t>
      </w:r>
      <w:r w:rsidR="000A60E9" w:rsidRPr="00824CF9">
        <w:rPr>
          <w:rFonts w:cs="Times New Roman"/>
          <w:sz w:val="28"/>
          <w:szCs w:val="28"/>
        </w:rPr>
        <w:t>Người đại diện chuyên trách tham gia làm người đại diện tại một doanh nghiệp.</w:t>
      </w:r>
      <w:r w:rsidR="000A60E9">
        <w:rPr>
          <w:rFonts w:cs="Times New Roman"/>
          <w:sz w:val="28"/>
          <w:szCs w:val="28"/>
        </w:rPr>
        <w:t xml:space="preserve"> </w:t>
      </w:r>
      <w:r w:rsidR="000A60E9" w:rsidRPr="00824CF9">
        <w:rPr>
          <w:rFonts w:cs="Times New Roman"/>
          <w:sz w:val="28"/>
          <w:szCs w:val="28"/>
        </w:rPr>
        <w:t xml:space="preserve">Người đại diện không chuyên trách tham gia làm người đại diện tại không quá ba </w:t>
      </w:r>
      <w:r>
        <w:rPr>
          <w:rFonts w:cs="Times New Roman"/>
          <w:sz w:val="28"/>
          <w:szCs w:val="28"/>
        </w:rPr>
        <w:t xml:space="preserve">(03) </w:t>
      </w:r>
      <w:r w:rsidR="000A60E9" w:rsidRPr="00824CF9">
        <w:rPr>
          <w:rFonts w:cs="Times New Roman"/>
          <w:sz w:val="28"/>
          <w:szCs w:val="28"/>
        </w:rPr>
        <w:t>doanh nghiệp, số lượng người đại diện không chuyên trách tại một doanh nghiệp không quá 30% số lượng thành viên Hội đồng thành viên, Hội đồng quản trị</w:t>
      </w:r>
      <w:r>
        <w:rPr>
          <w:rFonts w:cs="Times New Roman"/>
          <w:sz w:val="28"/>
          <w:szCs w:val="28"/>
        </w:rPr>
        <w:t xml:space="preserve"> của doanh nghiệp</w:t>
      </w:r>
      <w:r w:rsidR="000A60E9" w:rsidRPr="00824CF9">
        <w:rPr>
          <w:rFonts w:cs="Times New Roman"/>
          <w:sz w:val="28"/>
          <w:szCs w:val="28"/>
        </w:rPr>
        <w:t>.</w:t>
      </w:r>
    </w:p>
    <w:p w:rsidR="00082BB2" w:rsidRPr="00824CF9" w:rsidRDefault="00082BB2" w:rsidP="000332D1">
      <w:pPr>
        <w:spacing w:before="200" w:after="0" w:line="240" w:lineRule="auto"/>
        <w:ind w:firstLine="720"/>
        <w:jc w:val="both"/>
        <w:rPr>
          <w:rFonts w:cs="Times New Roman"/>
          <w:sz w:val="28"/>
          <w:szCs w:val="28"/>
        </w:rPr>
      </w:pPr>
      <w:r w:rsidRPr="00824CF9">
        <w:rPr>
          <w:rFonts w:cs="Times New Roman"/>
          <w:sz w:val="28"/>
          <w:szCs w:val="28"/>
        </w:rPr>
        <w:t>Việc cử người đại diện</w:t>
      </w:r>
      <w:r w:rsidR="00662E62" w:rsidRPr="00824CF9">
        <w:rPr>
          <w:rFonts w:cs="Times New Roman"/>
          <w:sz w:val="28"/>
          <w:szCs w:val="28"/>
        </w:rPr>
        <w:t xml:space="preserve"> phần vốn nhà nước</w:t>
      </w:r>
      <w:r w:rsidRPr="00824CF9">
        <w:rPr>
          <w:rFonts w:cs="Times New Roman"/>
          <w:sz w:val="28"/>
          <w:szCs w:val="28"/>
        </w:rPr>
        <w:t xml:space="preserve"> phải thực hiện bằng văn bản, trong đó quy định </w:t>
      </w:r>
      <w:r w:rsidR="00B65012">
        <w:rPr>
          <w:rFonts w:cs="Times New Roman"/>
          <w:sz w:val="28"/>
          <w:szCs w:val="28"/>
        </w:rPr>
        <w:t xml:space="preserve">rõ </w:t>
      </w:r>
      <w:r w:rsidRPr="00824CF9">
        <w:rPr>
          <w:rFonts w:cs="Times New Roman"/>
          <w:sz w:val="28"/>
          <w:szCs w:val="28"/>
        </w:rPr>
        <w:t>quyền, trách nhiệm của người đại diện</w:t>
      </w:r>
      <w:r w:rsidR="00662E62" w:rsidRPr="00824CF9">
        <w:rPr>
          <w:rFonts w:cs="Times New Roman"/>
          <w:sz w:val="28"/>
          <w:szCs w:val="28"/>
        </w:rPr>
        <w:t xml:space="preserve"> phần vốn nhà nước</w:t>
      </w:r>
      <w:r w:rsidRPr="00824CF9">
        <w:rPr>
          <w:rFonts w:cs="Times New Roman"/>
          <w:sz w:val="28"/>
          <w:szCs w:val="28"/>
        </w:rPr>
        <w:t>.</w:t>
      </w:r>
    </w:p>
    <w:p w:rsidR="00082BB2" w:rsidRPr="00824CF9" w:rsidRDefault="00082BB2" w:rsidP="000332D1">
      <w:pPr>
        <w:spacing w:before="200" w:after="0" w:line="240" w:lineRule="auto"/>
        <w:ind w:firstLine="720"/>
        <w:jc w:val="both"/>
        <w:rPr>
          <w:rFonts w:cs="Times New Roman"/>
          <w:sz w:val="28"/>
          <w:szCs w:val="28"/>
        </w:rPr>
      </w:pPr>
      <w:r w:rsidRPr="00824CF9">
        <w:rPr>
          <w:rFonts w:cs="Times New Roman"/>
          <w:sz w:val="28"/>
          <w:szCs w:val="28"/>
        </w:rPr>
        <w:t>Thời hạn cử người đại diện</w:t>
      </w:r>
      <w:r w:rsidR="00662E62" w:rsidRPr="00824CF9">
        <w:rPr>
          <w:rFonts w:cs="Times New Roman"/>
          <w:sz w:val="28"/>
          <w:szCs w:val="28"/>
        </w:rPr>
        <w:t xml:space="preserve"> phần vốn nhà nước</w:t>
      </w:r>
      <w:r w:rsidRPr="00824CF9">
        <w:rPr>
          <w:rFonts w:cs="Times New Roman"/>
          <w:sz w:val="28"/>
          <w:szCs w:val="28"/>
        </w:rPr>
        <w:t xml:space="preserve"> được xác định không quá nhiệm kỳ của Hội đồng thành viên, Hội đồng quản trị của doanh nghiệp được cử đến.</w:t>
      </w:r>
    </w:p>
    <w:p w:rsidR="00082BB2" w:rsidRPr="00824CF9" w:rsidRDefault="000A60E9" w:rsidP="000332D1">
      <w:pPr>
        <w:spacing w:before="200" w:after="0" w:line="240" w:lineRule="auto"/>
        <w:ind w:firstLine="720"/>
        <w:jc w:val="both"/>
        <w:rPr>
          <w:rFonts w:cs="Times New Roman"/>
          <w:sz w:val="28"/>
          <w:szCs w:val="28"/>
        </w:rPr>
      </w:pPr>
      <w:r>
        <w:rPr>
          <w:rFonts w:cs="Times New Roman"/>
          <w:sz w:val="28"/>
          <w:szCs w:val="28"/>
        </w:rPr>
        <w:t xml:space="preserve">d) </w:t>
      </w:r>
      <w:r w:rsidR="00082BB2" w:rsidRPr="00824CF9">
        <w:rPr>
          <w:rFonts w:cs="Times New Roman"/>
          <w:sz w:val="28"/>
          <w:szCs w:val="28"/>
        </w:rPr>
        <w:t>Người đại diện chuyên trách được hưởng tiền lương, phụ cấp trách nhiệm, tiền thưởng và quyền lợi khác do công ty cổ phần, công ty trách nhiệm hữu hạn hai thành viên trở lên chi trả.</w:t>
      </w:r>
    </w:p>
    <w:p w:rsidR="00082BB2" w:rsidRPr="00824CF9" w:rsidRDefault="00082BB2" w:rsidP="000332D1">
      <w:pPr>
        <w:spacing w:before="200" w:after="0" w:line="240" w:lineRule="auto"/>
        <w:ind w:firstLine="720"/>
        <w:jc w:val="both"/>
        <w:rPr>
          <w:rFonts w:cs="Times New Roman"/>
          <w:sz w:val="28"/>
          <w:szCs w:val="28"/>
        </w:rPr>
      </w:pPr>
      <w:r w:rsidRPr="00824CF9">
        <w:rPr>
          <w:rFonts w:cs="Times New Roman"/>
          <w:sz w:val="28"/>
          <w:szCs w:val="28"/>
        </w:rPr>
        <w:t xml:space="preserve">Người đại diện không chuyên trách được hưởng thù </w:t>
      </w:r>
      <w:proofErr w:type="gramStart"/>
      <w:r w:rsidRPr="00824CF9">
        <w:rPr>
          <w:rFonts w:cs="Times New Roman"/>
          <w:sz w:val="28"/>
          <w:szCs w:val="28"/>
        </w:rPr>
        <w:t>lao</w:t>
      </w:r>
      <w:proofErr w:type="gramEnd"/>
      <w:r w:rsidRPr="00824CF9">
        <w:rPr>
          <w:rFonts w:cs="Times New Roman"/>
          <w:sz w:val="28"/>
          <w:szCs w:val="28"/>
        </w:rPr>
        <w:t xml:space="preserve"> do công ty cổ phần, công ty trách nhiệm hữu hạn hai thành viên trở lên chi trả; tiền lương, phụ cấp trách nhiệm, tiền thưởng và quyền lợi khác do </w:t>
      </w:r>
      <w:r w:rsidR="00F86F07">
        <w:rPr>
          <w:rFonts w:cs="Times New Roman"/>
          <w:sz w:val="28"/>
          <w:szCs w:val="28"/>
        </w:rPr>
        <w:t xml:space="preserve">Ủy ban </w:t>
      </w:r>
      <w:r w:rsidRPr="00824CF9">
        <w:rPr>
          <w:rFonts w:cs="Times New Roman"/>
          <w:sz w:val="28"/>
          <w:szCs w:val="28"/>
        </w:rPr>
        <w:t>chi trả.</w:t>
      </w:r>
    </w:p>
    <w:p w:rsidR="00082BB2" w:rsidRPr="00824CF9" w:rsidRDefault="000A60E9" w:rsidP="000332D1">
      <w:pPr>
        <w:spacing w:before="200" w:after="0" w:line="240" w:lineRule="auto"/>
        <w:ind w:firstLine="720"/>
        <w:jc w:val="both"/>
        <w:rPr>
          <w:rFonts w:cs="Times New Roman"/>
          <w:sz w:val="28"/>
          <w:szCs w:val="28"/>
        </w:rPr>
      </w:pPr>
      <w:r>
        <w:rPr>
          <w:rFonts w:cs="Times New Roman"/>
          <w:sz w:val="28"/>
          <w:szCs w:val="28"/>
        </w:rPr>
        <w:t>đ)</w:t>
      </w:r>
      <w:r w:rsidR="00082BB2" w:rsidRPr="00824CF9">
        <w:rPr>
          <w:rFonts w:cs="Times New Roman"/>
          <w:sz w:val="28"/>
          <w:szCs w:val="28"/>
        </w:rPr>
        <w:t xml:space="preserve"> </w:t>
      </w:r>
      <w:r w:rsidR="00F86F07">
        <w:rPr>
          <w:rFonts w:cs="Times New Roman"/>
          <w:sz w:val="28"/>
          <w:szCs w:val="28"/>
        </w:rPr>
        <w:t xml:space="preserve">Ủy ban </w:t>
      </w:r>
      <w:r w:rsidR="00082BB2" w:rsidRPr="00824CF9">
        <w:rPr>
          <w:rFonts w:cs="Times New Roman"/>
          <w:sz w:val="28"/>
          <w:szCs w:val="28"/>
        </w:rPr>
        <w:t xml:space="preserve">có trách nhiệm trả lời bằng văn bản đối với những vấn đề thuộc trách nhiệm của người đại diện </w:t>
      </w:r>
      <w:r w:rsidR="006A33B9" w:rsidRPr="00824CF9">
        <w:rPr>
          <w:rFonts w:cs="Times New Roman"/>
          <w:sz w:val="28"/>
          <w:szCs w:val="28"/>
        </w:rPr>
        <w:t xml:space="preserve">phần vốn nhà nước </w:t>
      </w:r>
      <w:r w:rsidR="00082BB2" w:rsidRPr="00824CF9">
        <w:rPr>
          <w:rFonts w:cs="Times New Roman"/>
          <w:sz w:val="28"/>
          <w:szCs w:val="28"/>
        </w:rPr>
        <w:t>phải báo cáo, xin ý kiến.</w:t>
      </w:r>
    </w:p>
    <w:p w:rsidR="000A60E9" w:rsidRPr="000A60E9" w:rsidRDefault="00B66B51" w:rsidP="000332D1">
      <w:pPr>
        <w:shd w:val="clear" w:color="auto" w:fill="FFFFFF"/>
        <w:spacing w:before="200" w:after="0" w:line="240" w:lineRule="auto"/>
        <w:ind w:firstLine="720"/>
        <w:jc w:val="both"/>
        <w:rPr>
          <w:rFonts w:cs="Times New Roman"/>
          <w:sz w:val="28"/>
          <w:szCs w:val="28"/>
        </w:rPr>
      </w:pPr>
      <w:r>
        <w:rPr>
          <w:rFonts w:cs="Times New Roman"/>
          <w:bCs/>
          <w:sz w:val="28"/>
          <w:szCs w:val="28"/>
        </w:rPr>
        <w:t>2</w:t>
      </w:r>
      <w:r w:rsidR="000A60E9" w:rsidRPr="000A60E9">
        <w:rPr>
          <w:rFonts w:cs="Times New Roman"/>
          <w:bCs/>
          <w:sz w:val="28"/>
          <w:szCs w:val="28"/>
        </w:rPr>
        <w:t xml:space="preserve">. </w:t>
      </w:r>
      <w:r w:rsidR="000A60E9" w:rsidRPr="000A60E9">
        <w:rPr>
          <w:rFonts w:cs="Times New Roman"/>
          <w:sz w:val="28"/>
          <w:szCs w:val="28"/>
        </w:rPr>
        <w:t xml:space="preserve">Ủy ban </w:t>
      </w:r>
      <w:r w:rsidR="000A60E9" w:rsidRPr="000A60E9">
        <w:rPr>
          <w:rFonts w:cs="Times New Roman"/>
          <w:sz w:val="28"/>
          <w:szCs w:val="28"/>
          <w:lang w:val="vi-VN"/>
        </w:rPr>
        <w:t>thực hiện giám sát</w:t>
      </w:r>
      <w:r w:rsidR="000A60E9">
        <w:rPr>
          <w:rFonts w:cs="Times New Roman"/>
          <w:sz w:val="28"/>
          <w:szCs w:val="28"/>
        </w:rPr>
        <w:t xml:space="preserve"> công ty cổ phần, công ty trách nhiệm hữu hạn hai thành viên trở lên </w:t>
      </w:r>
      <w:r w:rsidR="000A60E9" w:rsidRPr="000A60E9">
        <w:rPr>
          <w:rFonts w:cs="Times New Roman"/>
          <w:sz w:val="28"/>
          <w:szCs w:val="28"/>
          <w:lang w:val="vi-VN"/>
        </w:rPr>
        <w:t xml:space="preserve">thông qua </w:t>
      </w:r>
      <w:r w:rsidR="000A60E9" w:rsidRPr="000A60E9">
        <w:rPr>
          <w:rFonts w:cs="Times New Roman"/>
          <w:sz w:val="28"/>
          <w:szCs w:val="28"/>
        </w:rPr>
        <w:t>n</w:t>
      </w:r>
      <w:r w:rsidR="000A60E9" w:rsidRPr="000A60E9">
        <w:rPr>
          <w:rFonts w:cs="Times New Roman"/>
          <w:sz w:val="28"/>
          <w:szCs w:val="28"/>
          <w:lang w:val="vi-VN"/>
        </w:rPr>
        <w:t>gười đại diện</w:t>
      </w:r>
      <w:r w:rsidR="000A60E9" w:rsidRPr="000A60E9">
        <w:rPr>
          <w:rFonts w:cs="Times New Roman"/>
          <w:sz w:val="28"/>
          <w:szCs w:val="28"/>
        </w:rPr>
        <w:t xml:space="preserve"> phần vốn nhà nước</w:t>
      </w:r>
      <w:r w:rsidR="000A60E9">
        <w:rPr>
          <w:rFonts w:cs="Times New Roman"/>
          <w:sz w:val="28"/>
          <w:szCs w:val="28"/>
        </w:rPr>
        <w:t>:</w:t>
      </w:r>
    </w:p>
    <w:p w:rsidR="000A60E9" w:rsidRPr="00824CF9" w:rsidRDefault="000A60E9" w:rsidP="000332D1">
      <w:pPr>
        <w:shd w:val="clear" w:color="auto" w:fill="FFFFFF"/>
        <w:spacing w:before="200" w:after="0" w:line="240" w:lineRule="auto"/>
        <w:ind w:firstLine="720"/>
        <w:jc w:val="both"/>
        <w:rPr>
          <w:rFonts w:cs="Times New Roman"/>
          <w:sz w:val="28"/>
          <w:szCs w:val="28"/>
          <w:lang w:val="vi-VN"/>
        </w:rPr>
      </w:pPr>
      <w:bookmarkStart w:id="2" w:name="dieu_33"/>
      <w:r>
        <w:rPr>
          <w:rFonts w:cs="Times New Roman"/>
          <w:sz w:val="28"/>
          <w:szCs w:val="28"/>
        </w:rPr>
        <w:t xml:space="preserve">a) </w:t>
      </w:r>
      <w:bookmarkEnd w:id="2"/>
      <w:r w:rsidRPr="00824CF9">
        <w:rPr>
          <w:rFonts w:cs="Times New Roman"/>
          <w:sz w:val="28"/>
          <w:szCs w:val="28"/>
          <w:lang w:val="vi-VN"/>
        </w:rPr>
        <w:t xml:space="preserve">Nội dung </w:t>
      </w:r>
      <w:r w:rsidRPr="00824CF9">
        <w:rPr>
          <w:rFonts w:cs="Times New Roman"/>
          <w:sz w:val="28"/>
          <w:szCs w:val="28"/>
        </w:rPr>
        <w:t>và p</w:t>
      </w:r>
      <w:r w:rsidRPr="00824CF9">
        <w:rPr>
          <w:rFonts w:cs="Times New Roman"/>
          <w:sz w:val="28"/>
          <w:szCs w:val="28"/>
          <w:lang w:val="vi-VN"/>
        </w:rPr>
        <w:t>hương thức giám sát</w:t>
      </w:r>
      <w:r w:rsidRPr="00824CF9">
        <w:rPr>
          <w:rFonts w:cs="Times New Roman"/>
          <w:sz w:val="28"/>
          <w:szCs w:val="28"/>
        </w:rPr>
        <w:t xml:space="preserve"> </w:t>
      </w:r>
      <w:r w:rsidRPr="00824CF9">
        <w:rPr>
          <w:rFonts w:cs="Times New Roman"/>
          <w:sz w:val="28"/>
          <w:szCs w:val="28"/>
          <w:lang w:val="vi-VN"/>
        </w:rPr>
        <w:t>theo quy định</w:t>
      </w:r>
      <w:r>
        <w:rPr>
          <w:rFonts w:cs="Times New Roman"/>
          <w:sz w:val="28"/>
          <w:szCs w:val="28"/>
        </w:rPr>
        <w:t xml:space="preserve"> của Chính </w:t>
      </w:r>
      <w:proofErr w:type="gramStart"/>
      <w:r>
        <w:rPr>
          <w:rFonts w:cs="Times New Roman"/>
          <w:sz w:val="28"/>
          <w:szCs w:val="28"/>
        </w:rPr>
        <w:t>phủ  về</w:t>
      </w:r>
      <w:proofErr w:type="gramEnd"/>
      <w:r>
        <w:rPr>
          <w:rFonts w:cs="Times New Roman"/>
          <w:sz w:val="28"/>
          <w:szCs w:val="28"/>
        </w:rPr>
        <w:t xml:space="preserve"> </w:t>
      </w:r>
      <w:r w:rsidRPr="00824CF9">
        <w:rPr>
          <w:rFonts w:cs="Times New Roman"/>
          <w:sz w:val="28"/>
          <w:szCs w:val="28"/>
          <w:lang w:val="vi-VN"/>
        </w:rPr>
        <w:t>giám sát đầu tư vốn nhà nước vào doanh nghiệp; giám sát tài chính, đánh giá hiệu quả hoạt động và công khai thông tin tài chính của doanh nghiệp nhà nước và doanh nghiệp có vốn nhà nước.</w:t>
      </w:r>
    </w:p>
    <w:p w:rsidR="000A60E9" w:rsidRPr="00824CF9" w:rsidRDefault="00BE4C7F" w:rsidP="000332D1">
      <w:pPr>
        <w:shd w:val="clear" w:color="auto" w:fill="FFFFFF"/>
        <w:spacing w:before="200" w:after="0" w:line="240" w:lineRule="auto"/>
        <w:ind w:firstLine="720"/>
        <w:jc w:val="both"/>
        <w:rPr>
          <w:rFonts w:cs="Times New Roman"/>
          <w:sz w:val="28"/>
          <w:szCs w:val="28"/>
        </w:rPr>
      </w:pPr>
      <w:bookmarkStart w:id="3" w:name="dieu_36"/>
      <w:r>
        <w:rPr>
          <w:rFonts w:cs="Times New Roman"/>
          <w:bCs/>
          <w:sz w:val="28"/>
          <w:szCs w:val="28"/>
        </w:rPr>
        <w:t xml:space="preserve">b) </w:t>
      </w:r>
      <w:bookmarkEnd w:id="3"/>
      <w:r w:rsidR="000A60E9">
        <w:rPr>
          <w:rFonts w:cs="Times New Roman"/>
          <w:sz w:val="28"/>
          <w:szCs w:val="28"/>
        </w:rPr>
        <w:t xml:space="preserve">Ủy ban </w:t>
      </w:r>
      <w:r w:rsidR="000A60E9" w:rsidRPr="00824CF9">
        <w:rPr>
          <w:rFonts w:cs="Times New Roman"/>
          <w:sz w:val="28"/>
          <w:szCs w:val="28"/>
          <w:lang w:val="vi-VN"/>
        </w:rPr>
        <w:t xml:space="preserve">căn cứ kết quả đánh giá hiệu quả đầu tư vốn nhà nước tại doanh nghiệp và kết quả hoạt động của doanh nghiệp có vốn nhà nước để xem xét việc tiếp tục đầu tư, mở rộng đầu tư hay thoái vốn nhà nước tại các doanh nghiệp này; làm căn cứ đánh giá, khen thưởng đối với </w:t>
      </w:r>
      <w:r w:rsidR="00B66B51">
        <w:rPr>
          <w:rFonts w:cs="Times New Roman"/>
          <w:sz w:val="28"/>
          <w:szCs w:val="28"/>
        </w:rPr>
        <w:t>n</w:t>
      </w:r>
      <w:r w:rsidR="000A60E9" w:rsidRPr="00824CF9">
        <w:rPr>
          <w:rFonts w:cs="Times New Roman"/>
          <w:sz w:val="28"/>
          <w:szCs w:val="28"/>
          <w:lang w:val="vi-VN"/>
        </w:rPr>
        <w:t xml:space="preserve">gười đại diện </w:t>
      </w:r>
      <w:r w:rsidR="00B66B51">
        <w:rPr>
          <w:rFonts w:cs="Times New Roman"/>
          <w:sz w:val="28"/>
          <w:szCs w:val="28"/>
        </w:rPr>
        <w:t xml:space="preserve">phần </w:t>
      </w:r>
      <w:r w:rsidR="000A60E9" w:rsidRPr="00824CF9">
        <w:rPr>
          <w:rFonts w:cs="Times New Roman"/>
          <w:sz w:val="28"/>
          <w:szCs w:val="28"/>
          <w:lang w:val="vi-VN"/>
        </w:rPr>
        <w:t xml:space="preserve">vốn nhà nước và làm cơ sở để xây dựng kế hoạch, giao nhiệm vụ cho </w:t>
      </w:r>
      <w:r w:rsidR="00B66B51">
        <w:rPr>
          <w:rFonts w:cs="Times New Roman"/>
          <w:sz w:val="28"/>
          <w:szCs w:val="28"/>
        </w:rPr>
        <w:t>n</w:t>
      </w:r>
      <w:r w:rsidR="000A60E9" w:rsidRPr="00824CF9">
        <w:rPr>
          <w:rFonts w:cs="Times New Roman"/>
          <w:sz w:val="28"/>
          <w:szCs w:val="28"/>
          <w:lang w:val="vi-VN"/>
        </w:rPr>
        <w:t xml:space="preserve">gười đại diện </w:t>
      </w:r>
      <w:r w:rsidR="00B66B51">
        <w:rPr>
          <w:rFonts w:cs="Times New Roman"/>
          <w:sz w:val="28"/>
          <w:szCs w:val="28"/>
        </w:rPr>
        <w:t xml:space="preserve">phần </w:t>
      </w:r>
      <w:r w:rsidR="000A60E9" w:rsidRPr="00824CF9">
        <w:rPr>
          <w:rFonts w:cs="Times New Roman"/>
          <w:sz w:val="28"/>
          <w:szCs w:val="28"/>
          <w:lang w:val="vi-VN"/>
        </w:rPr>
        <w:t xml:space="preserve">vốn nhà nước trong </w:t>
      </w:r>
      <w:r>
        <w:rPr>
          <w:rFonts w:cs="Times New Roman"/>
          <w:sz w:val="28"/>
          <w:szCs w:val="28"/>
        </w:rPr>
        <w:t>kỳ</w:t>
      </w:r>
      <w:r w:rsidR="00B66B51">
        <w:rPr>
          <w:rFonts w:cs="Times New Roman"/>
          <w:sz w:val="28"/>
          <w:szCs w:val="28"/>
        </w:rPr>
        <w:t xml:space="preserve"> kế hoạch</w:t>
      </w:r>
      <w:r w:rsidR="000A60E9" w:rsidRPr="00824CF9">
        <w:rPr>
          <w:rFonts w:cs="Times New Roman"/>
          <w:sz w:val="28"/>
          <w:szCs w:val="28"/>
          <w:lang w:val="vi-VN"/>
        </w:rPr>
        <w:t xml:space="preserve"> tiếp theo.</w:t>
      </w:r>
    </w:p>
    <w:p w:rsidR="00082BB2" w:rsidRPr="00824CF9" w:rsidRDefault="00B66B51" w:rsidP="000332D1">
      <w:pPr>
        <w:spacing w:before="200" w:after="0" w:line="240" w:lineRule="auto"/>
        <w:ind w:firstLine="720"/>
        <w:jc w:val="both"/>
        <w:rPr>
          <w:rFonts w:cs="Times New Roman"/>
          <w:sz w:val="28"/>
          <w:szCs w:val="28"/>
        </w:rPr>
      </w:pPr>
      <w:r>
        <w:rPr>
          <w:rFonts w:cs="Times New Roman"/>
          <w:sz w:val="28"/>
          <w:szCs w:val="28"/>
        </w:rPr>
        <w:t>3</w:t>
      </w:r>
      <w:r w:rsidR="00082BB2" w:rsidRPr="00824CF9">
        <w:rPr>
          <w:rFonts w:cs="Times New Roman"/>
          <w:sz w:val="28"/>
          <w:szCs w:val="28"/>
        </w:rPr>
        <w:t xml:space="preserve">. </w:t>
      </w:r>
      <w:r w:rsidR="00F86F07">
        <w:rPr>
          <w:rFonts w:cs="Times New Roman"/>
          <w:sz w:val="28"/>
          <w:szCs w:val="28"/>
        </w:rPr>
        <w:t xml:space="preserve">Ủy ban </w:t>
      </w:r>
      <w:r w:rsidR="00082BB2" w:rsidRPr="00824CF9">
        <w:rPr>
          <w:rFonts w:cs="Times New Roman"/>
          <w:sz w:val="28"/>
          <w:szCs w:val="28"/>
        </w:rPr>
        <w:t>chịu trách nhiệm trước Chính phủ</w:t>
      </w:r>
      <w:r w:rsidR="00BE4C7F">
        <w:rPr>
          <w:rFonts w:cs="Times New Roman"/>
          <w:sz w:val="28"/>
          <w:szCs w:val="28"/>
        </w:rPr>
        <w:t>, Thủ tướng Chính phủ</w:t>
      </w:r>
      <w:r w:rsidR="00082BB2" w:rsidRPr="00824CF9">
        <w:rPr>
          <w:rFonts w:cs="Times New Roman"/>
          <w:sz w:val="28"/>
          <w:szCs w:val="28"/>
        </w:rPr>
        <w:t xml:space="preserve"> về những nội dung sau đây: </w:t>
      </w:r>
    </w:p>
    <w:p w:rsidR="00082BB2" w:rsidRPr="00824CF9" w:rsidRDefault="00082BB2" w:rsidP="000332D1">
      <w:pPr>
        <w:spacing w:before="200" w:after="0" w:line="240" w:lineRule="auto"/>
        <w:ind w:firstLine="720"/>
        <w:jc w:val="both"/>
        <w:rPr>
          <w:rFonts w:cs="Times New Roman"/>
          <w:sz w:val="28"/>
          <w:szCs w:val="28"/>
        </w:rPr>
      </w:pPr>
      <w:r w:rsidRPr="00824CF9">
        <w:rPr>
          <w:rFonts w:cs="Times New Roman"/>
          <w:sz w:val="28"/>
          <w:szCs w:val="28"/>
        </w:rPr>
        <w:t>a) Quyết định theo thẩm quyền việc đầu tư tăng vốn, chuyển nhượng cổ phần, vốn góp của Nhà nước tại công ty cổ phần, công ty trách nhiệm hữu hạn hai thành viên trở lên.</w:t>
      </w:r>
    </w:p>
    <w:p w:rsidR="00082BB2" w:rsidRPr="00824CF9" w:rsidRDefault="00082BB2" w:rsidP="000332D1">
      <w:pPr>
        <w:spacing w:before="200" w:after="0" w:line="240" w:lineRule="auto"/>
        <w:ind w:firstLine="720"/>
        <w:jc w:val="both"/>
        <w:rPr>
          <w:rFonts w:cs="Times New Roman"/>
          <w:sz w:val="28"/>
          <w:szCs w:val="28"/>
        </w:rPr>
      </w:pPr>
      <w:r w:rsidRPr="00824CF9">
        <w:rPr>
          <w:rFonts w:cs="Times New Roman"/>
          <w:sz w:val="28"/>
          <w:szCs w:val="28"/>
        </w:rPr>
        <w:lastRenderedPageBreak/>
        <w:t xml:space="preserve">b) Giám sát việc </w:t>
      </w:r>
      <w:proofErr w:type="gramStart"/>
      <w:r w:rsidRPr="00824CF9">
        <w:rPr>
          <w:rFonts w:cs="Times New Roman"/>
          <w:sz w:val="28"/>
          <w:szCs w:val="28"/>
        </w:rPr>
        <w:t>thu</w:t>
      </w:r>
      <w:proofErr w:type="gramEnd"/>
      <w:r w:rsidRPr="00824CF9">
        <w:rPr>
          <w:rFonts w:cs="Times New Roman"/>
          <w:sz w:val="28"/>
          <w:szCs w:val="28"/>
        </w:rPr>
        <w:t xml:space="preserve"> hồi vốn đầu tư, thu lợi nhuận, cổ tức được chia từ công ty cổ phần, công ty trách nhiệm hữu hạn hai thành viên trở lên.</w:t>
      </w:r>
    </w:p>
    <w:p w:rsidR="00082BB2" w:rsidRPr="00824CF9" w:rsidRDefault="00082BB2" w:rsidP="000332D1">
      <w:pPr>
        <w:spacing w:before="200" w:after="0" w:line="240" w:lineRule="auto"/>
        <w:ind w:firstLine="720"/>
        <w:jc w:val="both"/>
        <w:rPr>
          <w:rFonts w:cs="Times New Roman"/>
          <w:sz w:val="28"/>
          <w:szCs w:val="28"/>
        </w:rPr>
      </w:pPr>
      <w:r w:rsidRPr="00824CF9">
        <w:rPr>
          <w:rFonts w:cs="Times New Roman"/>
          <w:sz w:val="28"/>
          <w:szCs w:val="28"/>
        </w:rPr>
        <w:t>c) Kiểm tra, giám sát, đánh giá hoạt động của người đại diện phần vốn nhà nước.</w:t>
      </w:r>
    </w:p>
    <w:p w:rsidR="00082BB2" w:rsidRPr="00824CF9" w:rsidRDefault="00082BB2" w:rsidP="000332D1">
      <w:pPr>
        <w:spacing w:before="200" w:after="0" w:line="240" w:lineRule="auto"/>
        <w:ind w:firstLine="720"/>
        <w:jc w:val="both"/>
        <w:rPr>
          <w:rFonts w:cs="Times New Roman"/>
          <w:sz w:val="28"/>
          <w:szCs w:val="28"/>
        </w:rPr>
      </w:pPr>
      <w:r w:rsidRPr="00824CF9">
        <w:rPr>
          <w:rFonts w:cs="Times New Roman"/>
          <w:sz w:val="28"/>
          <w:szCs w:val="28"/>
        </w:rPr>
        <w:t>d) Hiệu quả sử dụng, bảo toàn, phát triển vốn nhà nước tại doanh nghiệp.</w:t>
      </w:r>
    </w:p>
    <w:p w:rsidR="00082BB2" w:rsidRPr="00824CF9" w:rsidRDefault="00B66B51" w:rsidP="000332D1">
      <w:pPr>
        <w:spacing w:before="200" w:after="0" w:line="240" w:lineRule="auto"/>
        <w:ind w:firstLine="720"/>
        <w:jc w:val="both"/>
        <w:rPr>
          <w:rFonts w:cs="Times New Roman"/>
          <w:sz w:val="28"/>
          <w:szCs w:val="28"/>
        </w:rPr>
      </w:pPr>
      <w:r>
        <w:rPr>
          <w:rFonts w:cs="Times New Roman"/>
          <w:sz w:val="28"/>
          <w:szCs w:val="28"/>
        </w:rPr>
        <w:t>4</w:t>
      </w:r>
      <w:r w:rsidR="00082BB2" w:rsidRPr="00824CF9">
        <w:rPr>
          <w:rFonts w:cs="Times New Roman"/>
          <w:sz w:val="28"/>
          <w:szCs w:val="28"/>
        </w:rPr>
        <w:t xml:space="preserve">. </w:t>
      </w:r>
      <w:r w:rsidR="00F86F07">
        <w:rPr>
          <w:rFonts w:cs="Times New Roman"/>
          <w:sz w:val="28"/>
          <w:szCs w:val="28"/>
        </w:rPr>
        <w:t xml:space="preserve">Ủy ban </w:t>
      </w:r>
      <w:r w:rsidR="00082BB2" w:rsidRPr="00824CF9">
        <w:rPr>
          <w:rFonts w:cs="Times New Roman"/>
          <w:sz w:val="28"/>
          <w:szCs w:val="28"/>
        </w:rPr>
        <w:t xml:space="preserve">thực hiện quyền, trách nhiệm khác </w:t>
      </w:r>
      <w:proofErr w:type="gramStart"/>
      <w:r w:rsidR="00082BB2" w:rsidRPr="00824CF9">
        <w:rPr>
          <w:rFonts w:cs="Times New Roman"/>
          <w:sz w:val="28"/>
          <w:szCs w:val="28"/>
        </w:rPr>
        <w:t>theo</w:t>
      </w:r>
      <w:proofErr w:type="gramEnd"/>
      <w:r w:rsidR="00082BB2" w:rsidRPr="00824CF9">
        <w:rPr>
          <w:rFonts w:cs="Times New Roman"/>
          <w:sz w:val="28"/>
          <w:szCs w:val="28"/>
        </w:rPr>
        <w:t xml:space="preserve"> quy định tại Luật doanh nghiệp, </w:t>
      </w:r>
      <w:r w:rsidR="000A60E9">
        <w:rPr>
          <w:rFonts w:cs="Times New Roman"/>
          <w:sz w:val="28"/>
          <w:szCs w:val="28"/>
        </w:rPr>
        <w:t>Đ</w:t>
      </w:r>
      <w:r w:rsidR="00082BB2" w:rsidRPr="00824CF9">
        <w:rPr>
          <w:rFonts w:cs="Times New Roman"/>
          <w:sz w:val="28"/>
          <w:szCs w:val="28"/>
        </w:rPr>
        <w:t>iều lệ doanh nghiệp và quy định của pháp luật có liên quan.</w:t>
      </w:r>
    </w:p>
    <w:p w:rsidR="009C67B6" w:rsidRDefault="009C67B6" w:rsidP="009C67B6">
      <w:pPr>
        <w:shd w:val="clear" w:color="auto" w:fill="FFFFFF"/>
        <w:spacing w:after="0" w:line="240" w:lineRule="auto"/>
        <w:jc w:val="center"/>
        <w:rPr>
          <w:rFonts w:cs="Times New Roman"/>
          <w:b/>
          <w:bCs/>
          <w:sz w:val="28"/>
          <w:szCs w:val="28"/>
        </w:rPr>
      </w:pPr>
      <w:bookmarkStart w:id="4" w:name="chuong_2"/>
    </w:p>
    <w:p w:rsidR="00EA3B99" w:rsidRPr="009C67B6" w:rsidRDefault="009C67B6" w:rsidP="009C67B6">
      <w:pPr>
        <w:shd w:val="clear" w:color="auto" w:fill="FFFFFF"/>
        <w:spacing w:after="0" w:line="240" w:lineRule="auto"/>
        <w:jc w:val="center"/>
        <w:rPr>
          <w:rFonts w:cs="Times New Roman"/>
          <w:sz w:val="28"/>
          <w:szCs w:val="28"/>
        </w:rPr>
      </w:pPr>
      <w:r w:rsidRPr="009C67B6">
        <w:rPr>
          <w:rFonts w:cs="Times New Roman"/>
          <w:b/>
          <w:bCs/>
          <w:sz w:val="28"/>
          <w:szCs w:val="28"/>
        </w:rPr>
        <w:t>Chương</w:t>
      </w:r>
      <w:r w:rsidR="00947B84" w:rsidRPr="009C67B6">
        <w:rPr>
          <w:rFonts w:cs="Times New Roman"/>
          <w:b/>
          <w:bCs/>
          <w:sz w:val="28"/>
          <w:szCs w:val="28"/>
        </w:rPr>
        <w:t xml:space="preserve"> </w:t>
      </w:r>
      <w:bookmarkEnd w:id="4"/>
      <w:r w:rsidRPr="009C67B6">
        <w:rPr>
          <w:rFonts w:cs="Times New Roman"/>
          <w:b/>
          <w:bCs/>
          <w:sz w:val="28"/>
          <w:szCs w:val="28"/>
        </w:rPr>
        <w:t>I</w:t>
      </w:r>
      <w:r w:rsidR="004D6DBF" w:rsidRPr="009C67B6">
        <w:rPr>
          <w:rFonts w:cs="Times New Roman"/>
          <w:b/>
          <w:bCs/>
          <w:sz w:val="28"/>
          <w:szCs w:val="28"/>
        </w:rPr>
        <w:t>II</w:t>
      </w:r>
    </w:p>
    <w:p w:rsidR="00A6192A" w:rsidRPr="009C67B6" w:rsidRDefault="00EA3B99" w:rsidP="00712833">
      <w:pPr>
        <w:shd w:val="clear" w:color="auto" w:fill="FFFFFF"/>
        <w:spacing w:after="0" w:line="240" w:lineRule="auto"/>
        <w:jc w:val="center"/>
        <w:rPr>
          <w:rFonts w:cs="Times New Roman"/>
          <w:b/>
          <w:bCs/>
          <w:sz w:val="28"/>
          <w:szCs w:val="28"/>
        </w:rPr>
      </w:pPr>
      <w:bookmarkStart w:id="5" w:name="chuong_2_name"/>
      <w:r w:rsidRPr="009C67B6">
        <w:rPr>
          <w:rFonts w:cs="Times New Roman"/>
          <w:b/>
          <w:bCs/>
          <w:sz w:val="28"/>
          <w:szCs w:val="28"/>
          <w:lang w:val="vi-VN"/>
        </w:rPr>
        <w:t>GIÁM SÁT</w:t>
      </w:r>
      <w:bookmarkEnd w:id="5"/>
      <w:r w:rsidR="00C04AA6">
        <w:rPr>
          <w:rFonts w:cs="Times New Roman"/>
          <w:b/>
          <w:bCs/>
          <w:sz w:val="28"/>
          <w:szCs w:val="28"/>
        </w:rPr>
        <w:t xml:space="preserve"> VÀ </w:t>
      </w:r>
      <w:r w:rsidR="00712833">
        <w:rPr>
          <w:rFonts w:cs="Times New Roman"/>
          <w:b/>
          <w:bCs/>
          <w:sz w:val="28"/>
          <w:szCs w:val="28"/>
        </w:rPr>
        <w:t xml:space="preserve">QUẢN LÝ NHÀ NƯỚC ĐỐI VỚI </w:t>
      </w:r>
      <w:r w:rsidR="00F86F07" w:rsidRPr="009C67B6">
        <w:rPr>
          <w:rFonts w:cs="Times New Roman"/>
          <w:b/>
          <w:bCs/>
          <w:sz w:val="28"/>
          <w:szCs w:val="28"/>
        </w:rPr>
        <w:t xml:space="preserve">ỦY BAN </w:t>
      </w:r>
    </w:p>
    <w:p w:rsidR="00712833" w:rsidRDefault="00EA3B99" w:rsidP="00B10B92">
      <w:pPr>
        <w:shd w:val="clear" w:color="auto" w:fill="FFFFFF"/>
        <w:spacing w:before="240" w:after="0" w:line="240" w:lineRule="auto"/>
        <w:ind w:firstLine="720"/>
        <w:jc w:val="both"/>
        <w:rPr>
          <w:rFonts w:cs="Times New Roman"/>
          <w:b/>
          <w:bCs/>
          <w:sz w:val="28"/>
          <w:szCs w:val="28"/>
        </w:rPr>
      </w:pPr>
      <w:r w:rsidRPr="009C67B6">
        <w:rPr>
          <w:rFonts w:cs="Times New Roman"/>
          <w:b/>
          <w:bCs/>
          <w:sz w:val="28"/>
          <w:szCs w:val="28"/>
          <w:lang w:val="vi-VN"/>
        </w:rPr>
        <w:t>Điều</w:t>
      </w:r>
      <w:r w:rsidR="00C201D4" w:rsidRPr="009C67B6">
        <w:rPr>
          <w:rFonts w:cs="Times New Roman"/>
          <w:b/>
          <w:bCs/>
          <w:sz w:val="28"/>
          <w:szCs w:val="28"/>
        </w:rPr>
        <w:t xml:space="preserve"> </w:t>
      </w:r>
      <w:r w:rsidR="00497BAE" w:rsidRPr="009C67B6">
        <w:rPr>
          <w:rFonts w:cs="Times New Roman"/>
          <w:b/>
          <w:bCs/>
          <w:sz w:val="28"/>
          <w:szCs w:val="28"/>
        </w:rPr>
        <w:t>10</w:t>
      </w:r>
      <w:r w:rsidRPr="009C67B6">
        <w:rPr>
          <w:rFonts w:cs="Times New Roman"/>
          <w:b/>
          <w:bCs/>
          <w:sz w:val="28"/>
          <w:szCs w:val="28"/>
          <w:lang w:val="vi-VN"/>
        </w:rPr>
        <w:t xml:space="preserve">. </w:t>
      </w:r>
      <w:r w:rsidR="00B66B51">
        <w:rPr>
          <w:rFonts w:cs="Times New Roman"/>
          <w:b/>
          <w:bCs/>
          <w:sz w:val="28"/>
          <w:szCs w:val="28"/>
        </w:rPr>
        <w:t>Quyền hạn và trách nhiệm của Ủy ban trong m</w:t>
      </w:r>
      <w:r w:rsidR="00712833">
        <w:rPr>
          <w:rFonts w:cs="Times New Roman"/>
          <w:b/>
          <w:bCs/>
          <w:sz w:val="28"/>
          <w:szCs w:val="28"/>
        </w:rPr>
        <w:t xml:space="preserve">ối quan hệ </w:t>
      </w:r>
      <w:r w:rsidR="00C04AA6">
        <w:rPr>
          <w:rFonts w:cs="Times New Roman"/>
          <w:b/>
          <w:bCs/>
          <w:sz w:val="28"/>
          <w:szCs w:val="28"/>
        </w:rPr>
        <w:t xml:space="preserve">với </w:t>
      </w:r>
      <w:r w:rsidR="00A46352">
        <w:rPr>
          <w:rFonts w:cs="Times New Roman"/>
          <w:b/>
          <w:bCs/>
          <w:sz w:val="28"/>
          <w:szCs w:val="28"/>
        </w:rPr>
        <w:t>b</w:t>
      </w:r>
      <w:r w:rsidR="00712833">
        <w:rPr>
          <w:rFonts w:cs="Times New Roman"/>
          <w:b/>
          <w:bCs/>
          <w:sz w:val="28"/>
          <w:szCs w:val="28"/>
        </w:rPr>
        <w:t xml:space="preserve">ộ, </w:t>
      </w:r>
      <w:r w:rsidR="00A46352">
        <w:rPr>
          <w:rFonts w:cs="Times New Roman"/>
          <w:b/>
          <w:bCs/>
          <w:sz w:val="28"/>
          <w:szCs w:val="28"/>
        </w:rPr>
        <w:t>cơ quan ngang bộ</w:t>
      </w:r>
      <w:r w:rsidR="001A6392">
        <w:rPr>
          <w:rFonts w:cs="Times New Roman"/>
          <w:b/>
          <w:bCs/>
          <w:sz w:val="28"/>
          <w:szCs w:val="28"/>
        </w:rPr>
        <w:t>, chính quyền địa phương</w:t>
      </w:r>
      <w:r w:rsidR="004B74A1">
        <w:rPr>
          <w:rFonts w:cs="Times New Roman"/>
          <w:b/>
          <w:bCs/>
          <w:sz w:val="28"/>
          <w:szCs w:val="28"/>
        </w:rPr>
        <w:t xml:space="preserve"> </w:t>
      </w:r>
    </w:p>
    <w:p w:rsidR="00712833" w:rsidRPr="00712833" w:rsidRDefault="00712833" w:rsidP="000332D1">
      <w:pPr>
        <w:shd w:val="clear" w:color="auto" w:fill="FFFFFF"/>
        <w:spacing w:before="200" w:after="0" w:line="240" w:lineRule="auto"/>
        <w:ind w:firstLine="720"/>
        <w:jc w:val="both"/>
        <w:rPr>
          <w:rFonts w:cs="Times New Roman"/>
          <w:bCs/>
          <w:sz w:val="28"/>
          <w:szCs w:val="28"/>
        </w:rPr>
      </w:pPr>
      <w:r w:rsidRPr="00712833">
        <w:rPr>
          <w:rFonts w:cs="Times New Roman"/>
          <w:bCs/>
          <w:sz w:val="28"/>
          <w:szCs w:val="28"/>
        </w:rPr>
        <w:t xml:space="preserve">1. </w:t>
      </w:r>
      <w:r w:rsidR="003752E1">
        <w:rPr>
          <w:rFonts w:cs="Times New Roman"/>
          <w:bCs/>
          <w:sz w:val="28"/>
          <w:szCs w:val="28"/>
        </w:rPr>
        <w:t xml:space="preserve">Về việc </w:t>
      </w:r>
      <w:r w:rsidRPr="00712833">
        <w:rPr>
          <w:rFonts w:cs="Times New Roman"/>
          <w:bCs/>
          <w:sz w:val="28"/>
          <w:szCs w:val="28"/>
        </w:rPr>
        <w:t>giúp Chính phủ thực hiện quyền đại diện chủ s</w:t>
      </w:r>
      <w:r>
        <w:rPr>
          <w:rFonts w:cs="Times New Roman"/>
          <w:bCs/>
          <w:sz w:val="28"/>
          <w:szCs w:val="28"/>
        </w:rPr>
        <w:t>ở</w:t>
      </w:r>
      <w:r w:rsidRPr="00712833">
        <w:rPr>
          <w:rFonts w:cs="Times New Roman"/>
          <w:bCs/>
          <w:sz w:val="28"/>
          <w:szCs w:val="28"/>
        </w:rPr>
        <w:t xml:space="preserve"> hữu vốn nhà nước</w:t>
      </w:r>
      <w:r>
        <w:rPr>
          <w:rFonts w:cs="Times New Roman"/>
          <w:bCs/>
          <w:sz w:val="28"/>
          <w:szCs w:val="28"/>
        </w:rPr>
        <w:t xml:space="preserve"> tại các doanh nghiệp:</w:t>
      </w:r>
      <w:r w:rsidRPr="00712833">
        <w:rPr>
          <w:rFonts w:cs="Times New Roman"/>
          <w:bCs/>
          <w:sz w:val="28"/>
          <w:szCs w:val="28"/>
        </w:rPr>
        <w:t xml:space="preserve"> </w:t>
      </w:r>
    </w:p>
    <w:p w:rsidR="003E2308" w:rsidRPr="003E2308" w:rsidRDefault="00712833"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a) </w:t>
      </w:r>
      <w:r w:rsidR="00B9569D">
        <w:rPr>
          <w:rFonts w:cs="Times New Roman"/>
          <w:sz w:val="28"/>
          <w:szCs w:val="28"/>
        </w:rPr>
        <w:t>B</w:t>
      </w:r>
      <w:r w:rsidR="003E2308">
        <w:rPr>
          <w:rFonts w:cs="Times New Roman"/>
          <w:sz w:val="28"/>
          <w:szCs w:val="28"/>
        </w:rPr>
        <w:t xml:space="preserve">ộ, </w:t>
      </w:r>
      <w:r w:rsidR="00A46352">
        <w:rPr>
          <w:rFonts w:cs="Times New Roman"/>
          <w:sz w:val="28"/>
          <w:szCs w:val="28"/>
        </w:rPr>
        <w:t>cơ quan ngang bộ</w:t>
      </w:r>
      <w:r w:rsidR="003E2308">
        <w:rPr>
          <w:rFonts w:cs="Times New Roman"/>
          <w:sz w:val="28"/>
          <w:szCs w:val="28"/>
        </w:rPr>
        <w:t xml:space="preserve"> chủ trì, phối hợp xây dựng và trình Chính phủ ban hành các quy định </w:t>
      </w:r>
      <w:r w:rsidR="003A2EF9">
        <w:rPr>
          <w:rFonts w:cs="Times New Roman"/>
          <w:sz w:val="28"/>
          <w:szCs w:val="28"/>
        </w:rPr>
        <w:t>tại Điều 40 Luật Quản lý sử dụng vốn nhà nước</w:t>
      </w:r>
      <w:r w:rsidR="00B9569D">
        <w:rPr>
          <w:rFonts w:cs="Times New Roman"/>
          <w:sz w:val="28"/>
          <w:szCs w:val="28"/>
        </w:rPr>
        <w:t xml:space="preserve"> đầu tư vào sản xuất kinh doanh tại doanh nghiệp, trừ </w:t>
      </w:r>
      <w:r w:rsidR="00C27273">
        <w:rPr>
          <w:rFonts w:cs="Times New Roman"/>
          <w:sz w:val="28"/>
          <w:szCs w:val="28"/>
        </w:rPr>
        <w:t>Đ</w:t>
      </w:r>
      <w:r w:rsidR="003E2308" w:rsidRPr="003E2308">
        <w:rPr>
          <w:rFonts w:cs="Times New Roman"/>
          <w:sz w:val="28"/>
          <w:szCs w:val="28"/>
        </w:rPr>
        <w:t>iều lệ</w:t>
      </w:r>
      <w:r w:rsidR="00C27273">
        <w:rPr>
          <w:rFonts w:cs="Times New Roman"/>
          <w:sz w:val="28"/>
          <w:szCs w:val="28"/>
        </w:rPr>
        <w:t xml:space="preserve"> và Điều lệ </w:t>
      </w:r>
      <w:r w:rsidR="003E2308" w:rsidRPr="003E2308">
        <w:rPr>
          <w:rFonts w:cs="Times New Roman"/>
          <w:sz w:val="28"/>
          <w:szCs w:val="28"/>
        </w:rPr>
        <w:t xml:space="preserve">sửa đổi, bổ sung </w:t>
      </w:r>
      <w:r w:rsidR="00C27273">
        <w:rPr>
          <w:rFonts w:cs="Times New Roman"/>
          <w:sz w:val="28"/>
          <w:szCs w:val="28"/>
        </w:rPr>
        <w:t xml:space="preserve">của </w:t>
      </w:r>
      <w:r w:rsidR="003E2308" w:rsidRPr="003E2308">
        <w:rPr>
          <w:rFonts w:cs="Times New Roman"/>
          <w:sz w:val="28"/>
          <w:szCs w:val="28"/>
        </w:rPr>
        <w:t>doanh nghiệp</w:t>
      </w:r>
      <w:r w:rsidR="00C27273">
        <w:rPr>
          <w:rFonts w:cs="Times New Roman"/>
          <w:sz w:val="28"/>
          <w:szCs w:val="28"/>
        </w:rPr>
        <w:t xml:space="preserve"> nhà nước </w:t>
      </w:r>
      <w:r w:rsidR="003E2308" w:rsidRPr="003E2308">
        <w:rPr>
          <w:rFonts w:cs="Times New Roman"/>
          <w:sz w:val="28"/>
          <w:szCs w:val="28"/>
        </w:rPr>
        <w:t>do Thủ tướng Chính phủ quyết định thành lập</w:t>
      </w:r>
      <w:r w:rsidR="00C27273">
        <w:rPr>
          <w:rFonts w:cs="Times New Roman"/>
          <w:sz w:val="28"/>
          <w:szCs w:val="28"/>
        </w:rPr>
        <w:t xml:space="preserve"> và</w:t>
      </w:r>
      <w:r w:rsidR="003E2308">
        <w:rPr>
          <w:rFonts w:cs="Times New Roman"/>
          <w:sz w:val="28"/>
          <w:szCs w:val="28"/>
        </w:rPr>
        <w:t xml:space="preserve"> giao Ủy ban làm đại diện chủ sở hữu.</w:t>
      </w:r>
    </w:p>
    <w:p w:rsidR="003A2EF9" w:rsidRDefault="00712833"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b) </w:t>
      </w:r>
      <w:r w:rsidR="00BE566D">
        <w:rPr>
          <w:rFonts w:cs="Times New Roman"/>
          <w:sz w:val="28"/>
          <w:szCs w:val="28"/>
        </w:rPr>
        <w:t xml:space="preserve">Ủy ban được tham gia xây dựng các quy định tại </w:t>
      </w:r>
      <w:r w:rsidR="00C27273">
        <w:rPr>
          <w:rFonts w:cs="Times New Roman"/>
          <w:sz w:val="28"/>
          <w:szCs w:val="28"/>
        </w:rPr>
        <w:t xml:space="preserve">điểm a </w:t>
      </w:r>
      <w:r w:rsidR="00BE566D">
        <w:rPr>
          <w:rFonts w:cs="Times New Roman"/>
          <w:sz w:val="28"/>
          <w:szCs w:val="28"/>
        </w:rPr>
        <w:t>Khoản</w:t>
      </w:r>
      <w:r w:rsidR="00C27273">
        <w:rPr>
          <w:rFonts w:cs="Times New Roman"/>
          <w:sz w:val="28"/>
          <w:szCs w:val="28"/>
        </w:rPr>
        <w:t xml:space="preserve"> này</w:t>
      </w:r>
      <w:r w:rsidR="00BE566D">
        <w:rPr>
          <w:rFonts w:cs="Times New Roman"/>
          <w:sz w:val="28"/>
          <w:szCs w:val="28"/>
        </w:rPr>
        <w:t xml:space="preserve"> </w:t>
      </w:r>
      <w:proofErr w:type="gramStart"/>
      <w:r w:rsidR="00BE566D">
        <w:rPr>
          <w:rFonts w:cs="Times New Roman"/>
          <w:sz w:val="28"/>
          <w:szCs w:val="28"/>
        </w:rPr>
        <w:t>theo</w:t>
      </w:r>
      <w:proofErr w:type="gramEnd"/>
      <w:r w:rsidR="00BE566D">
        <w:rPr>
          <w:rFonts w:cs="Times New Roman"/>
          <w:sz w:val="28"/>
          <w:szCs w:val="28"/>
        </w:rPr>
        <w:t xml:space="preserve"> pháp luật về ban hành văn bản quy pháp luật</w:t>
      </w:r>
      <w:r w:rsidR="003A2EF9">
        <w:rPr>
          <w:rFonts w:cs="Times New Roman"/>
          <w:sz w:val="28"/>
          <w:szCs w:val="28"/>
        </w:rPr>
        <w:t>.</w:t>
      </w:r>
    </w:p>
    <w:p w:rsidR="00BE566D" w:rsidRDefault="00712833"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c) </w:t>
      </w:r>
      <w:r w:rsidR="003A2EF9">
        <w:rPr>
          <w:rFonts w:cs="Times New Roman"/>
          <w:sz w:val="28"/>
          <w:szCs w:val="28"/>
        </w:rPr>
        <w:t xml:space="preserve">Bộ, </w:t>
      </w:r>
      <w:r w:rsidR="00A46352">
        <w:rPr>
          <w:rFonts w:cs="Times New Roman"/>
          <w:sz w:val="28"/>
          <w:szCs w:val="28"/>
        </w:rPr>
        <w:t>c</w:t>
      </w:r>
      <w:r w:rsidR="003A2EF9">
        <w:rPr>
          <w:rFonts w:cs="Times New Roman"/>
          <w:sz w:val="28"/>
          <w:szCs w:val="28"/>
        </w:rPr>
        <w:t>ơ quan ngang bộ thực hiện giám sát</w:t>
      </w:r>
      <w:r w:rsidR="003A2EF9" w:rsidRPr="003A2EF9">
        <w:rPr>
          <w:rFonts w:cs="Times New Roman"/>
          <w:sz w:val="28"/>
          <w:szCs w:val="28"/>
        </w:rPr>
        <w:t xml:space="preserve"> giám sát, kiểm tra, thanh tra đối với </w:t>
      </w:r>
      <w:r w:rsidR="003A2EF9">
        <w:rPr>
          <w:rFonts w:cs="Times New Roman"/>
          <w:sz w:val="28"/>
          <w:szCs w:val="28"/>
        </w:rPr>
        <w:t xml:space="preserve">Ủy ban </w:t>
      </w:r>
      <w:r w:rsidR="003A2EF9" w:rsidRPr="003A2EF9">
        <w:rPr>
          <w:rFonts w:cs="Times New Roman"/>
          <w:sz w:val="28"/>
          <w:szCs w:val="28"/>
        </w:rPr>
        <w:t xml:space="preserve">trong việc chấp hành và tuân thủ </w:t>
      </w:r>
      <w:r w:rsidR="00C27273">
        <w:rPr>
          <w:rFonts w:cs="Times New Roman"/>
          <w:sz w:val="28"/>
          <w:szCs w:val="28"/>
        </w:rPr>
        <w:t>các quy định tại điểm a Khoản này</w:t>
      </w:r>
      <w:r w:rsidR="003A2EF9">
        <w:rPr>
          <w:rFonts w:cs="Times New Roman"/>
          <w:sz w:val="28"/>
          <w:szCs w:val="28"/>
        </w:rPr>
        <w:t xml:space="preserve"> theo phân công của Chính phủ và quy định của pháp luật.</w:t>
      </w:r>
    </w:p>
    <w:p w:rsidR="00B9569D" w:rsidRDefault="00712833" w:rsidP="000332D1">
      <w:pPr>
        <w:shd w:val="clear" w:color="auto" w:fill="FFFFFF"/>
        <w:spacing w:before="200" w:after="0" w:line="240" w:lineRule="auto"/>
        <w:ind w:firstLine="720"/>
        <w:jc w:val="both"/>
        <w:rPr>
          <w:rFonts w:cs="Times New Roman"/>
          <w:b/>
          <w:sz w:val="28"/>
          <w:szCs w:val="28"/>
        </w:rPr>
      </w:pPr>
      <w:r>
        <w:rPr>
          <w:rFonts w:cs="Times New Roman"/>
          <w:bCs/>
          <w:sz w:val="28"/>
          <w:szCs w:val="28"/>
        </w:rPr>
        <w:t>2</w:t>
      </w:r>
      <w:r w:rsidRPr="00712833">
        <w:rPr>
          <w:rFonts w:cs="Times New Roman"/>
          <w:bCs/>
          <w:sz w:val="28"/>
          <w:szCs w:val="28"/>
        </w:rPr>
        <w:t xml:space="preserve">. </w:t>
      </w:r>
      <w:r w:rsidR="003752E1">
        <w:rPr>
          <w:rFonts w:cs="Times New Roman"/>
          <w:bCs/>
          <w:sz w:val="28"/>
          <w:szCs w:val="28"/>
        </w:rPr>
        <w:t xml:space="preserve">Về việc </w:t>
      </w:r>
      <w:r w:rsidRPr="00712833">
        <w:rPr>
          <w:rFonts w:cs="Times New Roman"/>
          <w:bCs/>
          <w:sz w:val="28"/>
          <w:szCs w:val="28"/>
        </w:rPr>
        <w:t xml:space="preserve">giúp </w:t>
      </w:r>
      <w:r>
        <w:rPr>
          <w:rFonts w:cs="Times New Roman"/>
          <w:bCs/>
          <w:sz w:val="28"/>
          <w:szCs w:val="28"/>
        </w:rPr>
        <w:t xml:space="preserve">Thủ tướng </w:t>
      </w:r>
      <w:r w:rsidRPr="00712833">
        <w:rPr>
          <w:rFonts w:cs="Times New Roman"/>
          <w:bCs/>
          <w:sz w:val="28"/>
          <w:szCs w:val="28"/>
        </w:rPr>
        <w:t>Chính phủ thực hiện quyền đại diện chủ s</w:t>
      </w:r>
      <w:r>
        <w:rPr>
          <w:rFonts w:cs="Times New Roman"/>
          <w:bCs/>
          <w:sz w:val="28"/>
          <w:szCs w:val="28"/>
        </w:rPr>
        <w:t>ở</w:t>
      </w:r>
      <w:r w:rsidRPr="00712833">
        <w:rPr>
          <w:rFonts w:cs="Times New Roman"/>
          <w:bCs/>
          <w:sz w:val="28"/>
          <w:szCs w:val="28"/>
        </w:rPr>
        <w:t xml:space="preserve"> hữu vốn nhà nước</w:t>
      </w:r>
      <w:r>
        <w:rPr>
          <w:rFonts w:cs="Times New Roman"/>
          <w:bCs/>
          <w:sz w:val="28"/>
          <w:szCs w:val="28"/>
        </w:rPr>
        <w:t xml:space="preserve"> tại các doanh nghiệp:</w:t>
      </w:r>
      <w:r w:rsidRPr="00712833">
        <w:rPr>
          <w:rFonts w:cs="Times New Roman"/>
          <w:bCs/>
          <w:sz w:val="28"/>
          <w:szCs w:val="28"/>
        </w:rPr>
        <w:t xml:space="preserve"> </w:t>
      </w:r>
    </w:p>
    <w:p w:rsidR="00712833" w:rsidRDefault="00712833" w:rsidP="000332D1">
      <w:pPr>
        <w:shd w:val="clear" w:color="auto" w:fill="FFFFFF"/>
        <w:spacing w:before="200" w:after="0" w:line="240" w:lineRule="auto"/>
        <w:ind w:firstLine="720"/>
        <w:jc w:val="both"/>
        <w:rPr>
          <w:rFonts w:cs="Times New Roman"/>
          <w:sz w:val="28"/>
          <w:szCs w:val="28"/>
        </w:rPr>
      </w:pPr>
      <w:r>
        <w:rPr>
          <w:rFonts w:cs="Times New Roman"/>
          <w:sz w:val="28"/>
          <w:szCs w:val="28"/>
        </w:rPr>
        <w:t>a) Ủy ban đề nghị Thủ tướng Chính phủ xem xét</w:t>
      </w:r>
      <w:r w:rsidR="00C27273">
        <w:rPr>
          <w:rFonts w:cs="Times New Roman"/>
          <w:sz w:val="28"/>
          <w:szCs w:val="28"/>
        </w:rPr>
        <w:t>,</w:t>
      </w:r>
      <w:r>
        <w:rPr>
          <w:rFonts w:cs="Times New Roman"/>
          <w:sz w:val="28"/>
          <w:szCs w:val="28"/>
        </w:rPr>
        <w:t xml:space="preserve"> quyết định hoặc phê duyệt các</w:t>
      </w:r>
      <w:r w:rsidR="003752E1">
        <w:rPr>
          <w:rFonts w:cs="Times New Roman"/>
          <w:sz w:val="28"/>
          <w:szCs w:val="28"/>
        </w:rPr>
        <w:t xml:space="preserve"> </w:t>
      </w:r>
      <w:r>
        <w:rPr>
          <w:rFonts w:cs="Times New Roman"/>
          <w:sz w:val="28"/>
          <w:szCs w:val="28"/>
        </w:rPr>
        <w:t xml:space="preserve">nội dung </w:t>
      </w:r>
      <w:r w:rsidR="003752E1">
        <w:rPr>
          <w:rFonts w:cs="Times New Roman"/>
          <w:sz w:val="28"/>
          <w:szCs w:val="28"/>
        </w:rPr>
        <w:t xml:space="preserve">thuộc thẩm quyền của Thủ tướng Chính phủ </w:t>
      </w:r>
      <w:r>
        <w:rPr>
          <w:rFonts w:cs="Times New Roman"/>
          <w:sz w:val="28"/>
          <w:szCs w:val="28"/>
        </w:rPr>
        <w:t>quy định tại Điều 41 Luật Quản lý sử dụng vốn nhà nước đầu tư vào sản xuất kinh doanh tại doanh nghiệp.</w:t>
      </w:r>
    </w:p>
    <w:p w:rsidR="003E2308" w:rsidRDefault="003752E1" w:rsidP="000332D1">
      <w:pPr>
        <w:shd w:val="clear" w:color="auto" w:fill="FFFFFF"/>
        <w:spacing w:before="200" w:after="0" w:line="240" w:lineRule="auto"/>
        <w:ind w:firstLine="720"/>
        <w:jc w:val="both"/>
        <w:rPr>
          <w:rFonts w:cs="Times New Roman"/>
          <w:sz w:val="28"/>
          <w:szCs w:val="28"/>
        </w:rPr>
      </w:pPr>
      <w:r>
        <w:rPr>
          <w:rFonts w:cs="Times New Roman"/>
          <w:sz w:val="28"/>
          <w:szCs w:val="28"/>
        </w:rPr>
        <w:t>b</w:t>
      </w:r>
      <w:r w:rsidR="00712833">
        <w:rPr>
          <w:rFonts w:cs="Times New Roman"/>
          <w:sz w:val="28"/>
          <w:szCs w:val="28"/>
        </w:rPr>
        <w:t xml:space="preserve">) </w:t>
      </w:r>
      <w:r w:rsidR="00B9569D" w:rsidRPr="00B9569D">
        <w:rPr>
          <w:rFonts w:cs="Times New Roman"/>
          <w:sz w:val="28"/>
          <w:szCs w:val="28"/>
        </w:rPr>
        <w:t>Bộ</w:t>
      </w:r>
      <w:r w:rsidR="00B9569D">
        <w:rPr>
          <w:rFonts w:cs="Times New Roman"/>
          <w:sz w:val="28"/>
          <w:szCs w:val="28"/>
        </w:rPr>
        <w:t xml:space="preserve">, </w:t>
      </w:r>
      <w:r w:rsidR="00BE3C47">
        <w:rPr>
          <w:rFonts w:cs="Times New Roman"/>
          <w:sz w:val="28"/>
          <w:szCs w:val="28"/>
        </w:rPr>
        <w:t>c</w:t>
      </w:r>
      <w:r w:rsidR="00B9569D">
        <w:rPr>
          <w:rFonts w:cs="Times New Roman"/>
          <w:sz w:val="28"/>
          <w:szCs w:val="28"/>
        </w:rPr>
        <w:t>ơ quan ngang bộ tham gia ý kiến</w:t>
      </w:r>
      <w:r w:rsidR="003F76F0">
        <w:rPr>
          <w:rFonts w:cs="Times New Roman"/>
          <w:sz w:val="28"/>
          <w:szCs w:val="28"/>
        </w:rPr>
        <w:t xml:space="preserve"> </w:t>
      </w:r>
      <w:r w:rsidR="00B9569D">
        <w:rPr>
          <w:rFonts w:cs="Times New Roman"/>
          <w:sz w:val="28"/>
          <w:szCs w:val="28"/>
        </w:rPr>
        <w:t>để Thủ tướng Chính phủ</w:t>
      </w:r>
      <w:r w:rsidR="003F76F0">
        <w:rPr>
          <w:rFonts w:cs="Times New Roman"/>
          <w:sz w:val="28"/>
          <w:szCs w:val="28"/>
        </w:rPr>
        <w:t xml:space="preserve"> quyết định</w:t>
      </w:r>
      <w:r>
        <w:rPr>
          <w:rFonts w:cs="Times New Roman"/>
          <w:sz w:val="28"/>
          <w:szCs w:val="28"/>
        </w:rPr>
        <w:t xml:space="preserve"> hoặc </w:t>
      </w:r>
      <w:r w:rsidR="003F76F0">
        <w:rPr>
          <w:rFonts w:cs="Times New Roman"/>
          <w:sz w:val="28"/>
          <w:szCs w:val="28"/>
        </w:rPr>
        <w:t>phê duyệt các nội dung</w:t>
      </w:r>
      <w:r>
        <w:rPr>
          <w:rFonts w:cs="Times New Roman"/>
          <w:sz w:val="28"/>
          <w:szCs w:val="28"/>
        </w:rPr>
        <w:t xml:space="preserve"> </w:t>
      </w:r>
      <w:r w:rsidR="000F4CD7">
        <w:rPr>
          <w:rFonts w:cs="Times New Roman"/>
          <w:sz w:val="28"/>
          <w:szCs w:val="28"/>
        </w:rPr>
        <w:t xml:space="preserve">của </w:t>
      </w:r>
      <w:r>
        <w:rPr>
          <w:rFonts w:cs="Times New Roman"/>
          <w:sz w:val="28"/>
          <w:szCs w:val="28"/>
        </w:rPr>
        <w:t>điểm a Khoản này</w:t>
      </w:r>
      <w:r w:rsidR="003F76F0">
        <w:rPr>
          <w:rFonts w:cs="Times New Roman"/>
          <w:sz w:val="28"/>
          <w:szCs w:val="28"/>
        </w:rPr>
        <w:t xml:space="preserve"> </w:t>
      </w:r>
      <w:proofErr w:type="gramStart"/>
      <w:r w:rsidR="003F76F0">
        <w:rPr>
          <w:rFonts w:cs="Times New Roman"/>
          <w:sz w:val="28"/>
          <w:szCs w:val="28"/>
        </w:rPr>
        <w:t>theo</w:t>
      </w:r>
      <w:proofErr w:type="gramEnd"/>
      <w:r w:rsidR="003F76F0">
        <w:rPr>
          <w:rFonts w:cs="Times New Roman"/>
          <w:sz w:val="28"/>
          <w:szCs w:val="28"/>
        </w:rPr>
        <w:t xml:space="preserve"> quy định</w:t>
      </w:r>
      <w:r>
        <w:rPr>
          <w:rFonts w:cs="Times New Roman"/>
          <w:sz w:val="28"/>
          <w:szCs w:val="28"/>
        </w:rPr>
        <w:t xml:space="preserve"> của</w:t>
      </w:r>
      <w:r w:rsidR="003F76F0">
        <w:rPr>
          <w:rFonts w:cs="Times New Roman"/>
          <w:sz w:val="28"/>
          <w:szCs w:val="28"/>
        </w:rPr>
        <w:t xml:space="preserve"> pháp luật và </w:t>
      </w:r>
      <w:r>
        <w:rPr>
          <w:rFonts w:cs="Times New Roman"/>
          <w:sz w:val="28"/>
          <w:szCs w:val="28"/>
        </w:rPr>
        <w:t xml:space="preserve">theo </w:t>
      </w:r>
      <w:r w:rsidR="003F76F0">
        <w:rPr>
          <w:rFonts w:cs="Times New Roman"/>
          <w:sz w:val="28"/>
          <w:szCs w:val="28"/>
        </w:rPr>
        <w:t>yêu cầu của Thủ tướng Chính phủ.</w:t>
      </w:r>
    </w:p>
    <w:p w:rsidR="0022133F" w:rsidRDefault="003752E1" w:rsidP="000332D1">
      <w:pPr>
        <w:shd w:val="clear" w:color="auto" w:fill="FFFFFF"/>
        <w:spacing w:before="200" w:after="0" w:line="240" w:lineRule="auto"/>
        <w:ind w:firstLine="720"/>
        <w:jc w:val="both"/>
        <w:rPr>
          <w:rFonts w:cs="Times New Roman"/>
          <w:sz w:val="28"/>
          <w:szCs w:val="28"/>
        </w:rPr>
      </w:pPr>
      <w:r>
        <w:rPr>
          <w:rFonts w:cs="Times New Roman"/>
          <w:sz w:val="28"/>
          <w:szCs w:val="28"/>
        </w:rPr>
        <w:t>3</w:t>
      </w:r>
      <w:r w:rsidR="0022133F">
        <w:rPr>
          <w:rFonts w:cs="Times New Roman"/>
          <w:sz w:val="28"/>
          <w:szCs w:val="28"/>
        </w:rPr>
        <w:t xml:space="preserve">. </w:t>
      </w:r>
      <w:r>
        <w:rPr>
          <w:rFonts w:cs="Times New Roman"/>
          <w:sz w:val="28"/>
          <w:szCs w:val="28"/>
        </w:rPr>
        <w:t>Về việc thực hiện các quyền, trách nhiệm</w:t>
      </w:r>
      <w:r w:rsidR="005901CF">
        <w:rPr>
          <w:rFonts w:cs="Times New Roman"/>
          <w:sz w:val="28"/>
          <w:szCs w:val="28"/>
        </w:rPr>
        <w:t xml:space="preserve"> </w:t>
      </w:r>
      <w:r>
        <w:rPr>
          <w:rFonts w:cs="Times New Roman"/>
          <w:sz w:val="28"/>
          <w:szCs w:val="28"/>
        </w:rPr>
        <w:t xml:space="preserve">của Ủy ban đối với doanh nghiệp nhà nước và vốn nhà nước tại doanh nghiệp:  </w:t>
      </w:r>
    </w:p>
    <w:p w:rsidR="0022133F" w:rsidRPr="00147728" w:rsidRDefault="003752E1" w:rsidP="000332D1">
      <w:pPr>
        <w:shd w:val="clear" w:color="auto" w:fill="FFFFFF"/>
        <w:spacing w:before="200" w:after="0" w:line="240" w:lineRule="auto"/>
        <w:ind w:firstLine="720"/>
        <w:jc w:val="both"/>
        <w:rPr>
          <w:rFonts w:cs="Times New Roman"/>
          <w:color w:val="000000"/>
          <w:sz w:val="28"/>
          <w:szCs w:val="28"/>
        </w:rPr>
      </w:pPr>
      <w:r>
        <w:rPr>
          <w:rFonts w:cs="Times New Roman"/>
          <w:sz w:val="28"/>
          <w:szCs w:val="28"/>
        </w:rPr>
        <w:lastRenderedPageBreak/>
        <w:t xml:space="preserve">a) </w:t>
      </w:r>
      <w:r w:rsidR="000F4CD7">
        <w:rPr>
          <w:rFonts w:cs="Times New Roman"/>
          <w:color w:val="000000"/>
          <w:sz w:val="28"/>
          <w:szCs w:val="28"/>
        </w:rPr>
        <w:t>T</w:t>
      </w:r>
      <w:r w:rsidR="000F4CD7">
        <w:rPr>
          <w:rFonts w:cs="Times New Roman"/>
          <w:sz w:val="28"/>
          <w:szCs w:val="28"/>
        </w:rPr>
        <w:t xml:space="preserve">rong phạm vi quyền hạn, trách nhiệm được giao </w:t>
      </w:r>
      <w:r w:rsidR="000F4CD7" w:rsidRPr="008E6D64">
        <w:rPr>
          <w:rFonts w:cs="Times New Roman"/>
          <w:sz w:val="28"/>
          <w:szCs w:val="28"/>
        </w:rPr>
        <w:t>theo quy định của Chính phủ về đầu tư vốn nhà nước vào doanh nghiệp và quản lý, sử dụng vốn, tài sản tại doanh nghiệp</w:t>
      </w:r>
      <w:r w:rsidR="000F4CD7">
        <w:rPr>
          <w:rFonts w:cs="Times New Roman"/>
          <w:sz w:val="28"/>
          <w:szCs w:val="28"/>
        </w:rPr>
        <w:t xml:space="preserve">, </w:t>
      </w:r>
      <w:r w:rsidR="00147728">
        <w:rPr>
          <w:rFonts w:cs="Times New Roman"/>
          <w:sz w:val="28"/>
          <w:szCs w:val="28"/>
        </w:rPr>
        <w:t>Bộ Tài chính</w:t>
      </w:r>
      <w:r w:rsidR="008E6D64">
        <w:rPr>
          <w:rFonts w:cs="Times New Roman"/>
          <w:sz w:val="28"/>
          <w:szCs w:val="28"/>
        </w:rPr>
        <w:t xml:space="preserve"> </w:t>
      </w:r>
      <w:r w:rsidR="000F4CD7">
        <w:rPr>
          <w:rFonts w:cs="Times New Roman"/>
          <w:sz w:val="28"/>
          <w:szCs w:val="28"/>
        </w:rPr>
        <w:t>t</w:t>
      </w:r>
      <w:r w:rsidR="002960D2" w:rsidRPr="00DA14A3">
        <w:rPr>
          <w:rFonts w:cs="Times New Roman"/>
          <w:sz w:val="28"/>
          <w:szCs w:val="28"/>
        </w:rPr>
        <w:t xml:space="preserve">ham gia ý kiến, </w:t>
      </w:r>
      <w:r w:rsidR="000F4CD7">
        <w:rPr>
          <w:rFonts w:cs="Times New Roman"/>
          <w:sz w:val="28"/>
          <w:szCs w:val="28"/>
        </w:rPr>
        <w:t xml:space="preserve">thực hiện </w:t>
      </w:r>
      <w:r w:rsidR="002960D2" w:rsidRPr="00DA14A3">
        <w:rPr>
          <w:rFonts w:cs="Times New Roman"/>
          <w:sz w:val="28"/>
          <w:szCs w:val="28"/>
        </w:rPr>
        <w:t>thẩm định hồ sơ, thực hiện cấp vốn nhà nước trong các trường hợp</w:t>
      </w:r>
      <w:r w:rsidR="00D71B87" w:rsidRPr="00DA14A3">
        <w:rPr>
          <w:rFonts w:cs="Times New Roman"/>
          <w:sz w:val="28"/>
          <w:szCs w:val="28"/>
        </w:rPr>
        <w:t xml:space="preserve"> đầu tư vốn nhà nước </w:t>
      </w:r>
      <w:r w:rsidR="00DA14A3" w:rsidRPr="00DA14A3">
        <w:rPr>
          <w:rFonts w:cs="Times New Roman"/>
          <w:sz w:val="28"/>
          <w:szCs w:val="28"/>
        </w:rPr>
        <w:t>vào doanh nghiệp</w:t>
      </w:r>
      <w:r w:rsidR="008E6D64">
        <w:rPr>
          <w:rFonts w:cs="Times New Roman"/>
          <w:sz w:val="28"/>
          <w:szCs w:val="28"/>
        </w:rPr>
        <w:t xml:space="preserve">; </w:t>
      </w:r>
      <w:r w:rsidR="00DA14A3" w:rsidRPr="00DA14A3">
        <w:rPr>
          <w:rFonts w:cs="Times New Roman"/>
          <w:sz w:val="28"/>
          <w:szCs w:val="28"/>
        </w:rPr>
        <w:t>giám sát doanh nghiệp nhà nước theo thẩm quyền</w:t>
      </w:r>
      <w:r w:rsidR="008E6D64">
        <w:rPr>
          <w:rFonts w:cs="Times New Roman"/>
          <w:sz w:val="28"/>
          <w:szCs w:val="28"/>
        </w:rPr>
        <w:t xml:space="preserve">; </w:t>
      </w:r>
      <w:bookmarkStart w:id="6" w:name="dieu_38"/>
      <w:r w:rsidR="008E6D64">
        <w:rPr>
          <w:rFonts w:cs="Times New Roman"/>
          <w:sz w:val="28"/>
          <w:szCs w:val="28"/>
        </w:rPr>
        <w:t>tham ý kiến về c</w:t>
      </w:r>
      <w:r w:rsidR="007E65FC" w:rsidRPr="00DA14A3">
        <w:rPr>
          <w:rFonts w:cs="Times New Roman"/>
          <w:sz w:val="28"/>
          <w:szCs w:val="28"/>
        </w:rPr>
        <w:t>huyển nhượng vốn nhà nước đầu tư tại công ty cổ phần, công ty trách nhiệm hữu hạn hai thành viên trở lên</w:t>
      </w:r>
      <w:bookmarkEnd w:id="6"/>
      <w:r w:rsidR="008E6D64">
        <w:rPr>
          <w:rFonts w:cs="Times New Roman"/>
          <w:sz w:val="28"/>
          <w:szCs w:val="28"/>
        </w:rPr>
        <w:t xml:space="preserve">; </w:t>
      </w:r>
      <w:r w:rsidR="008E6D64">
        <w:rPr>
          <w:rFonts w:cs="Times New Roman"/>
          <w:color w:val="000000"/>
          <w:sz w:val="28"/>
          <w:szCs w:val="28"/>
        </w:rPr>
        <w:t>tham gia việc ban hành q</w:t>
      </w:r>
      <w:r w:rsidR="007C3EDB" w:rsidRPr="00147728">
        <w:rPr>
          <w:rFonts w:cs="Times New Roman"/>
          <w:color w:val="000000"/>
          <w:sz w:val="28"/>
          <w:szCs w:val="28"/>
          <w:lang w:val="vi-VN"/>
        </w:rPr>
        <w:t xml:space="preserve">uy chế tài chính đối với công ty mẹ </w:t>
      </w:r>
      <w:r w:rsidR="008E6D64">
        <w:rPr>
          <w:rFonts w:cs="Times New Roman"/>
          <w:color w:val="000000"/>
          <w:sz w:val="28"/>
          <w:szCs w:val="28"/>
        </w:rPr>
        <w:t xml:space="preserve">tập đoàn kinh tế, tổng công ty </w:t>
      </w:r>
      <w:r w:rsidR="007C3EDB" w:rsidRPr="00147728">
        <w:rPr>
          <w:rFonts w:cs="Times New Roman"/>
          <w:color w:val="000000"/>
          <w:sz w:val="28"/>
          <w:szCs w:val="28"/>
          <w:lang w:val="vi-VN"/>
        </w:rPr>
        <w:t>nhà nước</w:t>
      </w:r>
      <w:r w:rsidR="008E6D64" w:rsidRPr="008E6D64">
        <w:rPr>
          <w:rFonts w:cs="Times New Roman"/>
          <w:sz w:val="28"/>
          <w:szCs w:val="28"/>
        </w:rPr>
        <w:t>.</w:t>
      </w:r>
    </w:p>
    <w:p w:rsidR="005901CF" w:rsidRDefault="008E6D64" w:rsidP="000332D1">
      <w:pPr>
        <w:shd w:val="clear" w:color="auto" w:fill="FFFFFF"/>
        <w:spacing w:before="200" w:after="0" w:line="240" w:lineRule="auto"/>
        <w:ind w:firstLine="720"/>
        <w:jc w:val="both"/>
        <w:rPr>
          <w:rFonts w:cs="Times New Roman"/>
          <w:sz w:val="28"/>
          <w:szCs w:val="28"/>
        </w:rPr>
      </w:pPr>
      <w:r>
        <w:rPr>
          <w:rFonts w:cs="Times New Roman"/>
          <w:sz w:val="28"/>
          <w:szCs w:val="28"/>
        </w:rPr>
        <w:t>b)</w:t>
      </w:r>
      <w:r w:rsidR="00F03A2E">
        <w:rPr>
          <w:rFonts w:cs="Times New Roman"/>
          <w:sz w:val="28"/>
          <w:szCs w:val="28"/>
        </w:rPr>
        <w:t xml:space="preserve"> Các </w:t>
      </w:r>
      <w:r w:rsidR="00BE3C47">
        <w:rPr>
          <w:rFonts w:cs="Times New Roman"/>
          <w:sz w:val="28"/>
          <w:szCs w:val="28"/>
        </w:rPr>
        <w:t>b</w:t>
      </w:r>
      <w:r>
        <w:rPr>
          <w:rFonts w:cs="Times New Roman"/>
          <w:sz w:val="28"/>
          <w:szCs w:val="28"/>
        </w:rPr>
        <w:t>ộ, cơ quan ngang bộ:</w:t>
      </w:r>
      <w:r w:rsidR="005901CF">
        <w:rPr>
          <w:rFonts w:cs="Times New Roman"/>
          <w:sz w:val="28"/>
          <w:szCs w:val="28"/>
        </w:rPr>
        <w:t xml:space="preserve"> </w:t>
      </w:r>
    </w:p>
    <w:p w:rsidR="008E6D64" w:rsidRDefault="00C04AA6"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 </w:t>
      </w:r>
      <w:r w:rsidR="008E6D64">
        <w:rPr>
          <w:rFonts w:cs="Times New Roman"/>
          <w:sz w:val="28"/>
          <w:szCs w:val="28"/>
        </w:rPr>
        <w:t>Tham gia g</w:t>
      </w:r>
      <w:r w:rsidR="008E6D64" w:rsidRPr="00ED0C82">
        <w:rPr>
          <w:rFonts w:cs="Times New Roman"/>
          <w:sz w:val="28"/>
          <w:szCs w:val="28"/>
        </w:rPr>
        <w:t>iám sát, đánh giá hoạt động của</w:t>
      </w:r>
      <w:r w:rsidR="008E6D64">
        <w:rPr>
          <w:rFonts w:cs="Times New Roman"/>
          <w:sz w:val="28"/>
          <w:szCs w:val="28"/>
        </w:rPr>
        <w:t xml:space="preserve"> doanh nghiệp</w:t>
      </w:r>
      <w:r>
        <w:rPr>
          <w:rFonts w:cs="Times New Roman"/>
          <w:sz w:val="28"/>
          <w:szCs w:val="28"/>
        </w:rPr>
        <w:t xml:space="preserve"> </w:t>
      </w:r>
      <w:proofErr w:type="gramStart"/>
      <w:r>
        <w:rPr>
          <w:rFonts w:cs="Times New Roman"/>
          <w:sz w:val="28"/>
          <w:szCs w:val="28"/>
        </w:rPr>
        <w:t>theo</w:t>
      </w:r>
      <w:proofErr w:type="gramEnd"/>
      <w:r>
        <w:rPr>
          <w:rFonts w:cs="Times New Roman"/>
          <w:sz w:val="28"/>
          <w:szCs w:val="28"/>
        </w:rPr>
        <w:t xml:space="preserve"> lĩnh vực được phân công, phụ trách và </w:t>
      </w:r>
      <w:r w:rsidR="005901CF">
        <w:rPr>
          <w:rFonts w:cs="Times New Roman"/>
          <w:sz w:val="28"/>
          <w:szCs w:val="28"/>
        </w:rPr>
        <w:t>theo quy định của pháp luật về quản lý, sử dụng vốn nhà nước đầu tư vào sản xuất kinh doanh tại doanh nghiệp</w:t>
      </w:r>
      <w:r>
        <w:rPr>
          <w:rFonts w:cs="Times New Roman"/>
          <w:sz w:val="28"/>
          <w:szCs w:val="28"/>
        </w:rPr>
        <w:t>.</w:t>
      </w:r>
      <w:r w:rsidR="005901CF">
        <w:rPr>
          <w:rFonts w:cs="Times New Roman"/>
          <w:sz w:val="28"/>
          <w:szCs w:val="28"/>
        </w:rPr>
        <w:t xml:space="preserve"> </w:t>
      </w:r>
    </w:p>
    <w:p w:rsidR="005901CF" w:rsidRDefault="00C04AA6"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 </w:t>
      </w:r>
      <w:r w:rsidR="005901CF">
        <w:rPr>
          <w:rFonts w:cs="Times New Roman"/>
          <w:sz w:val="28"/>
          <w:szCs w:val="28"/>
        </w:rPr>
        <w:t>Tham gia ý kiến</w:t>
      </w:r>
      <w:r w:rsidR="00B66B51">
        <w:rPr>
          <w:rFonts w:cs="Times New Roman"/>
          <w:sz w:val="28"/>
          <w:szCs w:val="28"/>
        </w:rPr>
        <w:t xml:space="preserve"> bằng văn bản hoặc </w:t>
      </w:r>
      <w:r>
        <w:rPr>
          <w:rFonts w:cs="Times New Roman"/>
          <w:sz w:val="28"/>
          <w:szCs w:val="28"/>
        </w:rPr>
        <w:t xml:space="preserve">ý kiến thẩm định </w:t>
      </w:r>
      <w:proofErr w:type="gramStart"/>
      <w:r w:rsidR="00CF3336">
        <w:rPr>
          <w:rFonts w:cs="Times New Roman"/>
          <w:sz w:val="28"/>
          <w:szCs w:val="28"/>
        </w:rPr>
        <w:t>theo</w:t>
      </w:r>
      <w:proofErr w:type="gramEnd"/>
      <w:r w:rsidR="00CF3336">
        <w:rPr>
          <w:rFonts w:cs="Times New Roman"/>
          <w:sz w:val="28"/>
          <w:szCs w:val="28"/>
        </w:rPr>
        <w:t xml:space="preserve"> quy định của pháp luật (nếu có) </w:t>
      </w:r>
      <w:r w:rsidR="005901CF">
        <w:rPr>
          <w:rFonts w:cs="Times New Roman"/>
          <w:sz w:val="28"/>
          <w:szCs w:val="28"/>
        </w:rPr>
        <w:t xml:space="preserve">để Ủy ban quyết định hoặc phê duyệt </w:t>
      </w:r>
      <w:r w:rsidR="00CF3336">
        <w:rPr>
          <w:rFonts w:cs="Times New Roman"/>
          <w:sz w:val="28"/>
          <w:szCs w:val="28"/>
        </w:rPr>
        <w:t>các nội dung thuộc thẩm quyền của Ủy ban</w:t>
      </w:r>
      <w:r w:rsidR="005901CF">
        <w:rPr>
          <w:rFonts w:cs="Times New Roman"/>
          <w:sz w:val="28"/>
          <w:szCs w:val="28"/>
        </w:rPr>
        <w:t>.</w:t>
      </w:r>
    </w:p>
    <w:p w:rsidR="004B74A1" w:rsidRPr="004B74A1" w:rsidRDefault="00BA633F"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4. </w:t>
      </w:r>
      <w:r w:rsidR="004B74A1">
        <w:rPr>
          <w:rFonts w:cs="Times New Roman"/>
          <w:sz w:val="28"/>
          <w:szCs w:val="28"/>
        </w:rPr>
        <w:t xml:space="preserve">Ủy ban </w:t>
      </w:r>
      <w:r w:rsidR="004B74A1" w:rsidRPr="004B74A1">
        <w:rPr>
          <w:rFonts w:cs="Times New Roman"/>
          <w:sz w:val="28"/>
          <w:szCs w:val="28"/>
        </w:rPr>
        <w:t xml:space="preserve">chịu sự quản lý nhà nước của các bộ, cơ quan ngang bộ </w:t>
      </w:r>
      <w:r w:rsidR="004B74A1">
        <w:rPr>
          <w:rFonts w:cs="Times New Roman"/>
          <w:sz w:val="28"/>
          <w:szCs w:val="28"/>
        </w:rPr>
        <w:t xml:space="preserve">trong phạm </w:t>
      </w:r>
      <w:proofErr w:type="gramStart"/>
      <w:r w:rsidR="004B74A1">
        <w:rPr>
          <w:rFonts w:cs="Times New Roman"/>
          <w:sz w:val="28"/>
          <w:szCs w:val="28"/>
        </w:rPr>
        <w:t>vi</w:t>
      </w:r>
      <w:proofErr w:type="gramEnd"/>
      <w:r w:rsidR="004B74A1">
        <w:rPr>
          <w:rFonts w:cs="Times New Roman"/>
          <w:sz w:val="28"/>
          <w:szCs w:val="28"/>
        </w:rPr>
        <w:t xml:space="preserve"> </w:t>
      </w:r>
      <w:r w:rsidR="004B74A1" w:rsidRPr="004B74A1">
        <w:rPr>
          <w:rFonts w:cs="Times New Roman"/>
          <w:sz w:val="28"/>
          <w:szCs w:val="28"/>
        </w:rPr>
        <w:t>ngành, lĩnh vực</w:t>
      </w:r>
      <w:r w:rsidR="004B74A1">
        <w:rPr>
          <w:rFonts w:cs="Times New Roman"/>
          <w:sz w:val="28"/>
          <w:szCs w:val="28"/>
        </w:rPr>
        <w:t xml:space="preserve"> được phân công </w:t>
      </w:r>
      <w:r w:rsidR="004B74A1" w:rsidRPr="004B74A1">
        <w:rPr>
          <w:rFonts w:cs="Times New Roman"/>
          <w:sz w:val="28"/>
          <w:szCs w:val="28"/>
        </w:rPr>
        <w:t>theo quy định của pháp luật:</w:t>
      </w:r>
    </w:p>
    <w:p w:rsidR="004B74A1" w:rsidRDefault="004B74A1" w:rsidP="000332D1">
      <w:pPr>
        <w:shd w:val="clear" w:color="auto" w:fill="FFFFFF"/>
        <w:spacing w:before="200" w:after="0" w:line="240" w:lineRule="auto"/>
        <w:ind w:firstLine="720"/>
        <w:jc w:val="both"/>
        <w:rPr>
          <w:rFonts w:cs="Times New Roman"/>
          <w:sz w:val="28"/>
          <w:szCs w:val="28"/>
        </w:rPr>
      </w:pPr>
      <w:r>
        <w:rPr>
          <w:rFonts w:cs="Times New Roman"/>
          <w:sz w:val="28"/>
          <w:szCs w:val="28"/>
        </w:rPr>
        <w:t>a) C</w:t>
      </w:r>
      <w:r w:rsidRPr="004B74A1">
        <w:rPr>
          <w:rFonts w:cs="Times New Roman"/>
          <w:sz w:val="28"/>
          <w:szCs w:val="28"/>
        </w:rPr>
        <w:t>hấp hành và tuân thủ các hoạt động quản lý nhà nước của bộ, cơ quan ngang bộ</w:t>
      </w:r>
      <w:r>
        <w:rPr>
          <w:rFonts w:cs="Times New Roman"/>
          <w:sz w:val="28"/>
          <w:szCs w:val="28"/>
        </w:rPr>
        <w:t>.</w:t>
      </w:r>
    </w:p>
    <w:p w:rsidR="004B74A1" w:rsidRPr="004B74A1" w:rsidRDefault="004B74A1" w:rsidP="000332D1">
      <w:pPr>
        <w:shd w:val="clear" w:color="auto" w:fill="FFFFFF"/>
        <w:spacing w:before="200" w:after="0" w:line="240" w:lineRule="auto"/>
        <w:ind w:firstLine="720"/>
        <w:jc w:val="both"/>
        <w:rPr>
          <w:rFonts w:cs="Times New Roman"/>
          <w:sz w:val="28"/>
          <w:szCs w:val="28"/>
        </w:rPr>
      </w:pPr>
      <w:r>
        <w:rPr>
          <w:rFonts w:cs="Times New Roman"/>
          <w:sz w:val="28"/>
          <w:szCs w:val="28"/>
        </w:rPr>
        <w:t>b) C</w:t>
      </w:r>
      <w:r w:rsidRPr="004B74A1">
        <w:rPr>
          <w:rFonts w:cs="Times New Roman"/>
          <w:sz w:val="28"/>
          <w:szCs w:val="28"/>
        </w:rPr>
        <w:t>hấp hành các văn bản quy phạm pháp luật của cơ quan quản lý nhà nước về quản lý, sử dụng vốn nhà nước đầu tư vào sản xuất kinh doanh tại doanh nghiệp.</w:t>
      </w:r>
    </w:p>
    <w:p w:rsidR="004B74A1" w:rsidRPr="004B74A1" w:rsidRDefault="004B74A1"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c) </w:t>
      </w:r>
      <w:r w:rsidRPr="004B74A1">
        <w:rPr>
          <w:rFonts w:cs="Times New Roman"/>
          <w:sz w:val="28"/>
          <w:szCs w:val="28"/>
        </w:rPr>
        <w:t xml:space="preserve">Thực hiện chiến lược đầu tư </w:t>
      </w:r>
      <w:proofErr w:type="gramStart"/>
      <w:r w:rsidRPr="004B74A1">
        <w:rPr>
          <w:rFonts w:cs="Times New Roman"/>
          <w:sz w:val="28"/>
          <w:szCs w:val="28"/>
        </w:rPr>
        <w:t>theo</w:t>
      </w:r>
      <w:proofErr w:type="gramEnd"/>
      <w:r w:rsidRPr="004B74A1">
        <w:rPr>
          <w:rFonts w:cs="Times New Roman"/>
          <w:sz w:val="28"/>
          <w:szCs w:val="28"/>
        </w:rPr>
        <w:t xml:space="preserve"> chiến lược, kế hoạch phát triển kinh tế - xã hội, quy hoạch phát triển ngành đã được phê duyệt.</w:t>
      </w:r>
    </w:p>
    <w:p w:rsidR="004B74A1" w:rsidRPr="004B74A1" w:rsidRDefault="004B74A1"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d) </w:t>
      </w:r>
      <w:r w:rsidRPr="004B74A1">
        <w:rPr>
          <w:rFonts w:cs="Times New Roman"/>
          <w:sz w:val="28"/>
          <w:szCs w:val="28"/>
        </w:rPr>
        <w:t>Chấp hành các quy định về danh mục, phương thức quản lý tài chính, chính sách ưu đãi đối với sản phẩm, dịch vụ công ích trong từng thời kỳ.</w:t>
      </w:r>
    </w:p>
    <w:p w:rsidR="004B74A1" w:rsidRPr="004B74A1" w:rsidRDefault="004B74A1"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đ) </w:t>
      </w:r>
      <w:r w:rsidRPr="004B74A1">
        <w:rPr>
          <w:rFonts w:cs="Times New Roman"/>
          <w:sz w:val="28"/>
          <w:szCs w:val="28"/>
        </w:rPr>
        <w:t>Chấp hành sự giám sát, kiểm tra, thanh tra việc thực hiện chính sách, pháp luật của các cơ quan nhà nước có thẩm quyền.</w:t>
      </w:r>
    </w:p>
    <w:p w:rsidR="004B74A1" w:rsidRPr="004B74A1" w:rsidRDefault="004B74A1" w:rsidP="000332D1">
      <w:pPr>
        <w:shd w:val="clear" w:color="auto" w:fill="FFFFFF"/>
        <w:spacing w:before="200" w:after="0" w:line="240" w:lineRule="auto"/>
        <w:ind w:firstLine="720"/>
        <w:jc w:val="both"/>
        <w:rPr>
          <w:rFonts w:cs="Times New Roman"/>
          <w:sz w:val="28"/>
          <w:szCs w:val="28"/>
        </w:rPr>
      </w:pPr>
      <w:r>
        <w:rPr>
          <w:rFonts w:cs="Times New Roman"/>
          <w:sz w:val="28"/>
          <w:szCs w:val="28"/>
        </w:rPr>
        <w:t>e) C</w:t>
      </w:r>
      <w:r w:rsidRPr="004B74A1">
        <w:rPr>
          <w:rFonts w:cs="Times New Roman"/>
          <w:sz w:val="28"/>
          <w:szCs w:val="28"/>
        </w:rPr>
        <w:t xml:space="preserve">ó trách nhiệm lấy ý kiến của các bộ, cơ quan ngang bộ trong việc xây dựng các chiến lược phát triển, kế hoạch dài hạn, dự án đầu tư lớn của doanh nghiệp do </w:t>
      </w:r>
      <w:r>
        <w:rPr>
          <w:rFonts w:cs="Times New Roman"/>
          <w:sz w:val="28"/>
          <w:szCs w:val="28"/>
        </w:rPr>
        <w:t>Ủy ban làm đại diện chủ sở hữu theo quy định của pháp luật.</w:t>
      </w:r>
    </w:p>
    <w:p w:rsidR="004B74A1" w:rsidRDefault="004B74A1"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5. </w:t>
      </w:r>
      <w:r w:rsidR="00C04AA6">
        <w:rPr>
          <w:rFonts w:cs="Times New Roman"/>
          <w:sz w:val="28"/>
          <w:szCs w:val="28"/>
        </w:rPr>
        <w:t xml:space="preserve">Khi </w:t>
      </w:r>
      <w:r w:rsidRPr="004B74A1">
        <w:rPr>
          <w:rFonts w:cs="Times New Roman"/>
          <w:sz w:val="28"/>
          <w:szCs w:val="28"/>
        </w:rPr>
        <w:t>thực hiện quyền</w:t>
      </w:r>
      <w:r w:rsidR="00C04AA6">
        <w:rPr>
          <w:rFonts w:cs="Times New Roman"/>
          <w:sz w:val="28"/>
          <w:szCs w:val="28"/>
        </w:rPr>
        <w:t xml:space="preserve">, trách nhiệm của </w:t>
      </w:r>
      <w:r w:rsidRPr="004B74A1">
        <w:rPr>
          <w:rFonts w:cs="Times New Roman"/>
          <w:sz w:val="28"/>
          <w:szCs w:val="28"/>
        </w:rPr>
        <w:t>đại diện chủ sở hữu tại doanh nghiệp hoạt động trên địa bàn địa phương</w:t>
      </w:r>
      <w:r>
        <w:rPr>
          <w:rFonts w:cs="Times New Roman"/>
          <w:sz w:val="28"/>
          <w:szCs w:val="28"/>
        </w:rPr>
        <w:t>:</w:t>
      </w:r>
    </w:p>
    <w:p w:rsidR="004B74A1" w:rsidRDefault="004B74A1"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a) Ủy ban </w:t>
      </w:r>
      <w:r w:rsidRPr="004B74A1">
        <w:rPr>
          <w:rFonts w:cs="Times New Roman"/>
          <w:sz w:val="28"/>
          <w:szCs w:val="28"/>
        </w:rPr>
        <w:t xml:space="preserve">phải tuân thủ các hoạt động quản lý nhà nước của Hội đồng nhân dân, Ủy ban nhân dân </w:t>
      </w:r>
      <w:proofErr w:type="gramStart"/>
      <w:r w:rsidRPr="004B74A1">
        <w:rPr>
          <w:rFonts w:cs="Times New Roman"/>
          <w:sz w:val="28"/>
          <w:szCs w:val="28"/>
        </w:rPr>
        <w:t>theo</w:t>
      </w:r>
      <w:proofErr w:type="gramEnd"/>
      <w:r w:rsidRPr="004B74A1">
        <w:rPr>
          <w:rFonts w:cs="Times New Roman"/>
          <w:sz w:val="28"/>
          <w:szCs w:val="28"/>
        </w:rPr>
        <w:t xml:space="preserve"> quy định của Luật Tổ chức Chính phủ, Luật Tổ chức chính quyền địa phương.</w:t>
      </w:r>
      <w:r>
        <w:rPr>
          <w:rFonts w:cs="Times New Roman"/>
          <w:sz w:val="28"/>
          <w:szCs w:val="28"/>
        </w:rPr>
        <w:t xml:space="preserve"> </w:t>
      </w:r>
    </w:p>
    <w:p w:rsidR="004B74A1" w:rsidRPr="004B74A1" w:rsidRDefault="004B74A1" w:rsidP="000332D1">
      <w:pPr>
        <w:shd w:val="clear" w:color="auto" w:fill="FFFFFF"/>
        <w:spacing w:before="200" w:after="0" w:line="240" w:lineRule="auto"/>
        <w:ind w:firstLine="720"/>
        <w:jc w:val="both"/>
        <w:rPr>
          <w:rFonts w:cs="Times New Roman"/>
          <w:sz w:val="28"/>
          <w:szCs w:val="28"/>
        </w:rPr>
      </w:pPr>
      <w:r>
        <w:rPr>
          <w:rFonts w:cs="Times New Roman"/>
          <w:sz w:val="28"/>
          <w:szCs w:val="28"/>
        </w:rPr>
        <w:lastRenderedPageBreak/>
        <w:t>b) Ủy ban c</w:t>
      </w:r>
      <w:r w:rsidRPr="004B74A1">
        <w:rPr>
          <w:rFonts w:cs="Times New Roman"/>
          <w:sz w:val="28"/>
          <w:szCs w:val="28"/>
        </w:rPr>
        <w:t xml:space="preserve">hỉ đạo các doanh nghiệp </w:t>
      </w:r>
      <w:r w:rsidR="00C04AA6">
        <w:rPr>
          <w:rFonts w:cs="Times New Roman"/>
          <w:sz w:val="28"/>
          <w:szCs w:val="28"/>
        </w:rPr>
        <w:t>do Ủy ban làm làm đại diện chủ sở hữu</w:t>
      </w:r>
      <w:r w:rsidR="00B66B51">
        <w:rPr>
          <w:rFonts w:cs="Times New Roman"/>
          <w:sz w:val="28"/>
          <w:szCs w:val="28"/>
        </w:rPr>
        <w:t xml:space="preserve"> phải</w:t>
      </w:r>
      <w:r w:rsidR="00C04AA6">
        <w:rPr>
          <w:rFonts w:cs="Times New Roman"/>
          <w:sz w:val="28"/>
          <w:szCs w:val="28"/>
        </w:rPr>
        <w:t xml:space="preserve"> </w:t>
      </w:r>
      <w:r w:rsidRPr="004B74A1">
        <w:rPr>
          <w:rFonts w:cs="Times New Roman"/>
          <w:sz w:val="28"/>
          <w:szCs w:val="28"/>
        </w:rPr>
        <w:t>tuân thủ và thực hiện các kế hoạch phát triển kinh tế - xã hội dài hạn, trung hạn và hằng năm của địa phương; quy hoạch, kế hoạch phát triển các ngành, lĩnh vực trên địa bàn; tuân thủ hoạt động quản lý nhà nước về kinh tế, đầu tư, tài chính của Hội đồng nhân dân, Ủy ban nhân dân theo quy định của pháp luật.</w:t>
      </w:r>
    </w:p>
    <w:p w:rsidR="004B74A1" w:rsidRPr="001A6392" w:rsidRDefault="001A6392" w:rsidP="0022133F">
      <w:pPr>
        <w:shd w:val="clear" w:color="auto" w:fill="FFFFFF"/>
        <w:spacing w:before="240" w:after="0" w:line="240" w:lineRule="auto"/>
        <w:ind w:firstLine="720"/>
        <w:jc w:val="both"/>
        <w:rPr>
          <w:rFonts w:cs="Times New Roman"/>
          <w:b/>
          <w:sz w:val="28"/>
          <w:szCs w:val="28"/>
        </w:rPr>
      </w:pPr>
      <w:r w:rsidRPr="001A6392">
        <w:rPr>
          <w:rFonts w:cs="Times New Roman"/>
          <w:b/>
          <w:sz w:val="28"/>
          <w:szCs w:val="28"/>
        </w:rPr>
        <w:t xml:space="preserve">Điều 11. </w:t>
      </w:r>
      <w:r>
        <w:rPr>
          <w:rFonts w:cs="Times New Roman"/>
          <w:b/>
          <w:sz w:val="28"/>
          <w:szCs w:val="28"/>
        </w:rPr>
        <w:t>Giám sát hoạt động của Ủy ban</w:t>
      </w:r>
    </w:p>
    <w:p w:rsidR="001A6392" w:rsidRDefault="001A6392"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1. Ủy ban </w:t>
      </w:r>
      <w:r w:rsidRPr="001A6392">
        <w:rPr>
          <w:rFonts w:cs="Times New Roman"/>
          <w:sz w:val="28"/>
          <w:szCs w:val="28"/>
        </w:rPr>
        <w:t>chịu sự giám sát của Quốc hội, Ủy ban thường vụ Quốc hội, các Hội đồng và Ủy ban của Quốc hội, Đoàn đại biểu Quốc hội</w:t>
      </w:r>
      <w:r>
        <w:rPr>
          <w:rFonts w:cs="Times New Roman"/>
          <w:sz w:val="28"/>
          <w:szCs w:val="28"/>
        </w:rPr>
        <w:t xml:space="preserve"> và </w:t>
      </w:r>
      <w:r w:rsidRPr="001A6392">
        <w:rPr>
          <w:rFonts w:cs="Times New Roman"/>
          <w:sz w:val="28"/>
          <w:szCs w:val="28"/>
        </w:rPr>
        <w:t>đại biểu Quốc hội về hoạt động đầu tư, quản lý, sử dụng vốn nhà nước tại doanh nghiệp</w:t>
      </w:r>
      <w:r>
        <w:rPr>
          <w:rFonts w:cs="Times New Roman"/>
          <w:sz w:val="28"/>
          <w:szCs w:val="28"/>
        </w:rPr>
        <w:t xml:space="preserve"> theo quy định của pháp luật; </w:t>
      </w:r>
      <w:r w:rsidRPr="001A6392">
        <w:rPr>
          <w:rFonts w:cs="Times New Roman"/>
          <w:sz w:val="28"/>
          <w:szCs w:val="28"/>
        </w:rPr>
        <w:t xml:space="preserve">giải trình, trả lời chất vấn </w:t>
      </w:r>
      <w:r w:rsidR="00B66B51">
        <w:rPr>
          <w:rFonts w:cs="Times New Roman"/>
          <w:sz w:val="28"/>
          <w:szCs w:val="28"/>
        </w:rPr>
        <w:t xml:space="preserve">các </w:t>
      </w:r>
      <w:r w:rsidRPr="001A6392">
        <w:rPr>
          <w:rFonts w:cs="Times New Roman"/>
          <w:sz w:val="28"/>
          <w:szCs w:val="28"/>
        </w:rPr>
        <w:t>vấn đề về đầu tư, quản lý, sử dụng vốn nhà nước tại doanh nghiệp khi được Quốc hội, Ủy ban Thường vụ quốc hội yêu cầu.</w:t>
      </w:r>
    </w:p>
    <w:p w:rsidR="00144AC4" w:rsidRPr="009C67B6" w:rsidRDefault="001A6392"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2. </w:t>
      </w:r>
      <w:r w:rsidR="00017F1B" w:rsidRPr="009C67B6">
        <w:rPr>
          <w:rFonts w:cs="Times New Roman"/>
          <w:sz w:val="28"/>
          <w:szCs w:val="28"/>
        </w:rPr>
        <w:t xml:space="preserve">Chính phủ thống nhất tổ chức </w:t>
      </w:r>
      <w:r w:rsidR="007B4DA9">
        <w:rPr>
          <w:rFonts w:cs="Times New Roman"/>
          <w:sz w:val="28"/>
          <w:szCs w:val="28"/>
        </w:rPr>
        <w:t xml:space="preserve">thực hiện </w:t>
      </w:r>
      <w:r w:rsidR="00144AC4" w:rsidRPr="009C67B6">
        <w:rPr>
          <w:rFonts w:cs="Times New Roman"/>
          <w:sz w:val="28"/>
          <w:szCs w:val="28"/>
        </w:rPr>
        <w:t>giám sát</w:t>
      </w:r>
      <w:r>
        <w:rPr>
          <w:rFonts w:cs="Times New Roman"/>
          <w:sz w:val="28"/>
          <w:szCs w:val="28"/>
        </w:rPr>
        <w:t xml:space="preserve">, đánh giá </w:t>
      </w:r>
      <w:r w:rsidR="007B4DA9">
        <w:rPr>
          <w:rFonts w:cs="Times New Roman"/>
          <w:sz w:val="28"/>
          <w:szCs w:val="28"/>
        </w:rPr>
        <w:t xml:space="preserve">hoạt động </w:t>
      </w:r>
      <w:r w:rsidR="00144AC4" w:rsidRPr="009C67B6">
        <w:rPr>
          <w:rFonts w:cs="Times New Roman"/>
          <w:sz w:val="28"/>
          <w:szCs w:val="28"/>
        </w:rPr>
        <w:t xml:space="preserve">của </w:t>
      </w:r>
      <w:r w:rsidR="00F86F07" w:rsidRPr="009C67B6">
        <w:rPr>
          <w:rFonts w:cs="Times New Roman"/>
          <w:sz w:val="28"/>
          <w:szCs w:val="28"/>
        </w:rPr>
        <w:t>Ủy ban</w:t>
      </w:r>
      <w:r w:rsidR="007B4DA9">
        <w:rPr>
          <w:rFonts w:cs="Times New Roman"/>
          <w:sz w:val="28"/>
          <w:szCs w:val="28"/>
        </w:rPr>
        <w:t>, bao gồm:</w:t>
      </w:r>
    </w:p>
    <w:p w:rsidR="00A37B82" w:rsidRPr="00824CF9" w:rsidRDefault="007B4DA9" w:rsidP="000332D1">
      <w:pPr>
        <w:shd w:val="clear" w:color="auto" w:fill="FFFFFF"/>
        <w:spacing w:before="200" w:after="0" w:line="240" w:lineRule="auto"/>
        <w:ind w:firstLine="720"/>
        <w:jc w:val="both"/>
        <w:rPr>
          <w:rFonts w:cs="Times New Roman"/>
          <w:sz w:val="28"/>
          <w:szCs w:val="28"/>
        </w:rPr>
      </w:pPr>
      <w:r>
        <w:rPr>
          <w:rFonts w:cs="Times New Roman"/>
          <w:sz w:val="28"/>
          <w:szCs w:val="28"/>
        </w:rPr>
        <w:t xml:space="preserve">a) </w:t>
      </w:r>
      <w:r w:rsidR="007C1157" w:rsidRPr="009C67B6">
        <w:rPr>
          <w:rFonts w:cs="Times New Roman"/>
          <w:sz w:val="28"/>
          <w:szCs w:val="28"/>
        </w:rPr>
        <w:t xml:space="preserve">Giám sát </w:t>
      </w:r>
      <w:r w:rsidR="009E591F" w:rsidRPr="009C67B6">
        <w:rPr>
          <w:rFonts w:cs="Times New Roman"/>
          <w:sz w:val="28"/>
          <w:szCs w:val="28"/>
        </w:rPr>
        <w:t xml:space="preserve">tình hình </w:t>
      </w:r>
      <w:r w:rsidR="007C1157" w:rsidRPr="009C67B6">
        <w:rPr>
          <w:rFonts w:cs="Times New Roman"/>
          <w:sz w:val="28"/>
          <w:szCs w:val="28"/>
        </w:rPr>
        <w:t>thực hiện m</w:t>
      </w:r>
      <w:r w:rsidR="00A37B82" w:rsidRPr="009C67B6">
        <w:rPr>
          <w:rFonts w:cs="Times New Roman"/>
          <w:sz w:val="28"/>
          <w:szCs w:val="28"/>
        </w:rPr>
        <w:t>ục tiêu</w:t>
      </w:r>
      <w:r w:rsidR="009E591F" w:rsidRPr="009C67B6">
        <w:rPr>
          <w:rFonts w:cs="Times New Roman"/>
          <w:sz w:val="28"/>
          <w:szCs w:val="28"/>
        </w:rPr>
        <w:t xml:space="preserve"> và </w:t>
      </w:r>
      <w:r w:rsidR="00A37B82" w:rsidRPr="009C67B6">
        <w:rPr>
          <w:rFonts w:cs="Times New Roman"/>
          <w:sz w:val="28"/>
          <w:szCs w:val="28"/>
        </w:rPr>
        <w:t>nhiệm vụ</w:t>
      </w:r>
      <w:r w:rsidR="00FD292C" w:rsidRPr="009C67B6">
        <w:rPr>
          <w:rFonts w:cs="Times New Roman"/>
          <w:sz w:val="28"/>
          <w:szCs w:val="28"/>
        </w:rPr>
        <w:t xml:space="preserve"> được giao </w:t>
      </w:r>
      <w:r w:rsidR="009E591F" w:rsidRPr="009C67B6">
        <w:rPr>
          <w:rFonts w:cs="Times New Roman"/>
          <w:sz w:val="28"/>
          <w:szCs w:val="28"/>
        </w:rPr>
        <w:t>tr</w:t>
      </w:r>
      <w:r w:rsidR="009E591F" w:rsidRPr="00824CF9">
        <w:rPr>
          <w:rFonts w:cs="Times New Roman"/>
          <w:sz w:val="28"/>
          <w:szCs w:val="28"/>
        </w:rPr>
        <w:t xml:space="preserve">ong </w:t>
      </w:r>
      <w:r w:rsidR="00E2765F" w:rsidRPr="00824CF9">
        <w:rPr>
          <w:rFonts w:cs="Times New Roman"/>
          <w:sz w:val="28"/>
          <w:szCs w:val="28"/>
        </w:rPr>
        <w:t>quản lý</w:t>
      </w:r>
      <w:r w:rsidR="00FD292C" w:rsidRPr="00824CF9">
        <w:rPr>
          <w:rFonts w:cs="Times New Roman"/>
          <w:sz w:val="28"/>
          <w:szCs w:val="28"/>
        </w:rPr>
        <w:t xml:space="preserve"> </w:t>
      </w:r>
      <w:r w:rsidR="00E2765F" w:rsidRPr="00824CF9">
        <w:rPr>
          <w:rFonts w:cs="Times New Roman"/>
          <w:sz w:val="28"/>
          <w:szCs w:val="28"/>
        </w:rPr>
        <w:t>vốn</w:t>
      </w:r>
      <w:r w:rsidR="00FD292C" w:rsidRPr="00824CF9">
        <w:rPr>
          <w:rFonts w:cs="Times New Roman"/>
          <w:sz w:val="28"/>
          <w:szCs w:val="28"/>
        </w:rPr>
        <w:t xml:space="preserve"> </w:t>
      </w:r>
      <w:r w:rsidR="00E2765F" w:rsidRPr="00824CF9">
        <w:rPr>
          <w:rFonts w:cs="Times New Roman"/>
          <w:sz w:val="28"/>
          <w:szCs w:val="28"/>
        </w:rPr>
        <w:t>nhà nước tại doanh nghiệp</w:t>
      </w:r>
      <w:r>
        <w:rPr>
          <w:rFonts w:cs="Times New Roman"/>
          <w:sz w:val="28"/>
          <w:szCs w:val="28"/>
        </w:rPr>
        <w:t>;</w:t>
      </w:r>
    </w:p>
    <w:p w:rsidR="002F4902" w:rsidRPr="00824CF9" w:rsidRDefault="00E2765F" w:rsidP="000332D1">
      <w:pPr>
        <w:shd w:val="clear" w:color="auto" w:fill="FFFFFF"/>
        <w:spacing w:before="200" w:after="0" w:line="240" w:lineRule="auto"/>
        <w:ind w:firstLine="720"/>
        <w:jc w:val="both"/>
        <w:rPr>
          <w:rFonts w:cs="Times New Roman"/>
          <w:sz w:val="28"/>
          <w:szCs w:val="28"/>
        </w:rPr>
      </w:pPr>
      <w:r w:rsidRPr="00824CF9">
        <w:rPr>
          <w:rFonts w:cs="Times New Roman"/>
          <w:sz w:val="28"/>
          <w:szCs w:val="28"/>
        </w:rPr>
        <w:t xml:space="preserve">b) Giám sát việc tổ chức thực hiện </w:t>
      </w:r>
      <w:r w:rsidR="002F4902" w:rsidRPr="00824CF9">
        <w:rPr>
          <w:rFonts w:cs="Times New Roman"/>
          <w:sz w:val="28"/>
          <w:szCs w:val="28"/>
        </w:rPr>
        <w:t>các quyền</w:t>
      </w:r>
      <w:r w:rsidR="00387CFE" w:rsidRPr="00824CF9">
        <w:rPr>
          <w:rFonts w:cs="Times New Roman"/>
          <w:sz w:val="28"/>
          <w:szCs w:val="28"/>
        </w:rPr>
        <w:t xml:space="preserve">, </w:t>
      </w:r>
      <w:r w:rsidR="002F4902" w:rsidRPr="00824CF9">
        <w:rPr>
          <w:rFonts w:cs="Times New Roman"/>
          <w:sz w:val="28"/>
          <w:szCs w:val="28"/>
        </w:rPr>
        <w:t xml:space="preserve">trách nhiệm đối với doanh nghiệp nhà nước và </w:t>
      </w:r>
      <w:r w:rsidR="002F4902" w:rsidRPr="00824CF9">
        <w:rPr>
          <w:rFonts w:cs="Times New Roman"/>
          <w:sz w:val="28"/>
          <w:szCs w:val="28"/>
          <w:lang w:val="vi-VN"/>
        </w:rPr>
        <w:t>vốn nhà nước tại</w:t>
      </w:r>
      <w:r w:rsidR="00C14F5F">
        <w:rPr>
          <w:rFonts w:cs="Times New Roman"/>
          <w:sz w:val="28"/>
          <w:szCs w:val="28"/>
        </w:rPr>
        <w:t xml:space="preserve"> </w:t>
      </w:r>
      <w:r w:rsidR="002F4902" w:rsidRPr="00824CF9">
        <w:rPr>
          <w:rFonts w:cs="Times New Roman"/>
          <w:sz w:val="28"/>
          <w:szCs w:val="28"/>
          <w:lang w:val="vi-VN"/>
        </w:rPr>
        <w:t>công ty cổ phần, công ty trách nhiệm hữu hạn hai thành viên trở lên</w:t>
      </w:r>
      <w:r w:rsidR="0007460C" w:rsidRPr="00824CF9">
        <w:rPr>
          <w:rFonts w:cs="Times New Roman"/>
          <w:sz w:val="28"/>
          <w:szCs w:val="28"/>
        </w:rPr>
        <w:t>;</w:t>
      </w:r>
    </w:p>
    <w:p w:rsidR="00E1572B" w:rsidRPr="00824CF9" w:rsidRDefault="00E1572B" w:rsidP="000332D1">
      <w:pPr>
        <w:shd w:val="clear" w:color="auto" w:fill="FFFFFF"/>
        <w:spacing w:before="200" w:after="0" w:line="240" w:lineRule="auto"/>
        <w:ind w:firstLine="720"/>
        <w:jc w:val="both"/>
        <w:rPr>
          <w:rFonts w:cs="Times New Roman"/>
          <w:sz w:val="28"/>
          <w:szCs w:val="28"/>
        </w:rPr>
      </w:pPr>
      <w:r w:rsidRPr="00824CF9">
        <w:rPr>
          <w:rFonts w:cs="Times New Roman"/>
          <w:sz w:val="28"/>
          <w:szCs w:val="28"/>
        </w:rPr>
        <w:t>c) Giám sát việc tổ chức thực hiện chính sách, pháp luật về đầu tư, quản lý, sử dụng vốn nhà nước tại doanh nghiệp</w:t>
      </w:r>
      <w:r w:rsidR="007B4DA9">
        <w:rPr>
          <w:rFonts w:cs="Times New Roman"/>
          <w:sz w:val="28"/>
          <w:szCs w:val="28"/>
        </w:rPr>
        <w:t>;</w:t>
      </w:r>
    </w:p>
    <w:p w:rsidR="0007460C" w:rsidRPr="00824CF9" w:rsidRDefault="007B4DA9" w:rsidP="000332D1">
      <w:pPr>
        <w:shd w:val="clear" w:color="auto" w:fill="FFFFFF"/>
        <w:spacing w:before="200" w:after="0" w:line="240" w:lineRule="auto"/>
        <w:ind w:firstLine="720"/>
        <w:jc w:val="both"/>
        <w:rPr>
          <w:rFonts w:cs="Times New Roman"/>
          <w:sz w:val="28"/>
          <w:szCs w:val="28"/>
        </w:rPr>
      </w:pPr>
      <w:r>
        <w:rPr>
          <w:rFonts w:cs="Times New Roman"/>
          <w:sz w:val="28"/>
          <w:szCs w:val="28"/>
        </w:rPr>
        <w:t>d</w:t>
      </w:r>
      <w:r w:rsidR="0007460C" w:rsidRPr="00824CF9">
        <w:rPr>
          <w:rFonts w:cs="Times New Roman"/>
          <w:sz w:val="28"/>
          <w:szCs w:val="28"/>
        </w:rPr>
        <w:t xml:space="preserve">) Các nội dung giám sát khác </w:t>
      </w:r>
      <w:proofErr w:type="gramStart"/>
      <w:r w:rsidR="0007460C" w:rsidRPr="00824CF9">
        <w:rPr>
          <w:rFonts w:cs="Times New Roman"/>
          <w:sz w:val="28"/>
          <w:szCs w:val="28"/>
        </w:rPr>
        <w:t>theo</w:t>
      </w:r>
      <w:proofErr w:type="gramEnd"/>
      <w:r w:rsidR="0007460C" w:rsidRPr="00824CF9">
        <w:rPr>
          <w:rFonts w:cs="Times New Roman"/>
          <w:sz w:val="28"/>
          <w:szCs w:val="28"/>
        </w:rPr>
        <w:t xml:space="preserve"> quy định của pháp luật.</w:t>
      </w:r>
    </w:p>
    <w:p w:rsidR="007B4DA9" w:rsidRPr="007B4DA9" w:rsidRDefault="00DD1736" w:rsidP="000332D1">
      <w:pPr>
        <w:shd w:val="clear" w:color="auto" w:fill="FFFFFF"/>
        <w:spacing w:before="200" w:after="0" w:line="240" w:lineRule="auto"/>
        <w:ind w:firstLine="720"/>
        <w:jc w:val="both"/>
        <w:rPr>
          <w:rFonts w:cs="Times New Roman"/>
          <w:sz w:val="28"/>
          <w:szCs w:val="28"/>
        </w:rPr>
      </w:pPr>
      <w:r>
        <w:rPr>
          <w:rFonts w:cs="Times New Roman"/>
          <w:sz w:val="28"/>
          <w:szCs w:val="28"/>
        </w:rPr>
        <w:t>3</w:t>
      </w:r>
      <w:r w:rsidR="00BE3C47">
        <w:rPr>
          <w:rFonts w:cs="Times New Roman"/>
          <w:sz w:val="28"/>
          <w:szCs w:val="28"/>
        </w:rPr>
        <w:t>. Bộ, cơ quan ngang b</w:t>
      </w:r>
      <w:r w:rsidR="007B4DA9">
        <w:rPr>
          <w:rFonts w:cs="Times New Roman"/>
          <w:sz w:val="28"/>
          <w:szCs w:val="28"/>
        </w:rPr>
        <w:t xml:space="preserve">ộ </w:t>
      </w:r>
      <w:r w:rsidR="007B4DA9" w:rsidRPr="007B4DA9">
        <w:rPr>
          <w:rFonts w:cs="Times New Roman"/>
          <w:sz w:val="28"/>
          <w:szCs w:val="28"/>
        </w:rPr>
        <w:t xml:space="preserve">thực hiện hoặc tham gia thực hiện giám sát, đánh giá hoạt động của </w:t>
      </w:r>
      <w:r w:rsidR="007B4DA9">
        <w:rPr>
          <w:rFonts w:cs="Times New Roman"/>
          <w:sz w:val="28"/>
          <w:szCs w:val="28"/>
        </w:rPr>
        <w:t xml:space="preserve">Ủy ban </w:t>
      </w:r>
      <w:r w:rsidR="007B4DA9" w:rsidRPr="007B4DA9">
        <w:rPr>
          <w:rFonts w:cs="Times New Roman"/>
          <w:sz w:val="28"/>
          <w:szCs w:val="28"/>
        </w:rPr>
        <w:t>theo phân công và yêu cầu của Chính phủ</w:t>
      </w:r>
      <w:r w:rsidR="00CF3336">
        <w:rPr>
          <w:rFonts w:cs="Times New Roman"/>
          <w:sz w:val="28"/>
          <w:szCs w:val="28"/>
        </w:rPr>
        <w:t xml:space="preserve"> và </w:t>
      </w:r>
      <w:r w:rsidR="007B4DA9" w:rsidRPr="007B4DA9">
        <w:rPr>
          <w:rFonts w:cs="Times New Roman"/>
          <w:sz w:val="28"/>
          <w:szCs w:val="28"/>
        </w:rPr>
        <w:t xml:space="preserve">Thủ tướng Chính phủ; thực hiện kiểm tra, thanh tra hoạt động đầu tư, quản lý, sử dụng vốn nhà nước tại doanh nghiệp </w:t>
      </w:r>
      <w:r w:rsidR="00CF3336">
        <w:rPr>
          <w:rFonts w:cs="Times New Roman"/>
          <w:sz w:val="28"/>
          <w:szCs w:val="28"/>
        </w:rPr>
        <w:t>theo quy định của pháp luật</w:t>
      </w:r>
      <w:r w:rsidR="007B4DA9" w:rsidRPr="007B4DA9">
        <w:rPr>
          <w:rFonts w:cs="Times New Roman"/>
          <w:sz w:val="28"/>
          <w:szCs w:val="28"/>
        </w:rPr>
        <w:t>.</w:t>
      </w:r>
    </w:p>
    <w:p w:rsidR="009F3C27" w:rsidRPr="00824CF9" w:rsidRDefault="00DD1736" w:rsidP="000332D1">
      <w:pPr>
        <w:shd w:val="clear" w:color="auto" w:fill="FFFFFF"/>
        <w:spacing w:before="200" w:after="0" w:line="240" w:lineRule="auto"/>
        <w:ind w:firstLine="720"/>
        <w:jc w:val="both"/>
        <w:rPr>
          <w:rFonts w:cs="Times New Roman"/>
          <w:sz w:val="28"/>
          <w:szCs w:val="28"/>
        </w:rPr>
      </w:pPr>
      <w:r>
        <w:rPr>
          <w:rFonts w:cs="Times New Roman"/>
          <w:sz w:val="28"/>
          <w:szCs w:val="28"/>
        </w:rPr>
        <w:t>4</w:t>
      </w:r>
      <w:r w:rsidR="00C57A22">
        <w:rPr>
          <w:rFonts w:cs="Times New Roman"/>
          <w:sz w:val="28"/>
          <w:szCs w:val="28"/>
        </w:rPr>
        <w:t xml:space="preserve">. </w:t>
      </w:r>
      <w:r w:rsidR="004C323B">
        <w:rPr>
          <w:rFonts w:cs="Times New Roman"/>
          <w:sz w:val="28"/>
          <w:szCs w:val="28"/>
        </w:rPr>
        <w:t>Ủy ban</w:t>
      </w:r>
      <w:r w:rsidR="00186048" w:rsidRPr="00824CF9">
        <w:rPr>
          <w:rFonts w:cs="Times New Roman"/>
          <w:sz w:val="28"/>
          <w:szCs w:val="28"/>
        </w:rPr>
        <w:t xml:space="preserve"> </w:t>
      </w:r>
      <w:r w:rsidR="00A25038" w:rsidRPr="00824CF9">
        <w:rPr>
          <w:rFonts w:cs="Times New Roman"/>
          <w:sz w:val="28"/>
          <w:szCs w:val="28"/>
        </w:rPr>
        <w:t xml:space="preserve">có trách nhiệm công bố thông tin </w:t>
      </w:r>
      <w:r w:rsidR="00A25038" w:rsidRPr="00824CF9">
        <w:rPr>
          <w:rFonts w:cs="Times New Roman"/>
          <w:sz w:val="28"/>
          <w:szCs w:val="28"/>
          <w:lang w:val="vi-VN"/>
        </w:rPr>
        <w:t>đầy đủ, chính xác và kịp thời </w:t>
      </w:r>
      <w:r w:rsidR="009F3C27" w:rsidRPr="00824CF9">
        <w:rPr>
          <w:rFonts w:cs="Times New Roman"/>
          <w:sz w:val="28"/>
          <w:szCs w:val="28"/>
          <w:lang w:val="vi-VN"/>
        </w:rPr>
        <w:t xml:space="preserve">về </w:t>
      </w:r>
      <w:r w:rsidR="00FD292C" w:rsidRPr="00824CF9">
        <w:rPr>
          <w:rFonts w:cs="Times New Roman"/>
          <w:sz w:val="28"/>
          <w:szCs w:val="28"/>
        </w:rPr>
        <w:t xml:space="preserve">tình hình thực hiện mục tiêu, nhiệm vụ được giao và </w:t>
      </w:r>
      <w:r w:rsidR="009F3C27" w:rsidRPr="00824CF9">
        <w:rPr>
          <w:rFonts w:cs="Times New Roman"/>
          <w:sz w:val="28"/>
          <w:szCs w:val="28"/>
          <w:lang w:val="vi-VN"/>
        </w:rPr>
        <w:t>việc</w:t>
      </w:r>
      <w:r w:rsidR="00FD292C" w:rsidRPr="00824CF9">
        <w:rPr>
          <w:rFonts w:cs="Times New Roman"/>
          <w:sz w:val="28"/>
          <w:szCs w:val="28"/>
        </w:rPr>
        <w:t xml:space="preserve"> tổ chức thực hiện các quyền, nghĩa vụ và trách nhiệm đối với doanh nghiệp nhà nước và </w:t>
      </w:r>
      <w:r w:rsidR="00FD292C" w:rsidRPr="00824CF9">
        <w:rPr>
          <w:rFonts w:cs="Times New Roman"/>
          <w:sz w:val="28"/>
          <w:szCs w:val="28"/>
          <w:lang w:val="vi-VN"/>
        </w:rPr>
        <w:t>vốn nhà nước tại</w:t>
      </w:r>
      <w:r w:rsidR="00FD292C" w:rsidRPr="00824CF9">
        <w:rPr>
          <w:rFonts w:cs="Times New Roman"/>
          <w:sz w:val="28"/>
          <w:szCs w:val="28"/>
        </w:rPr>
        <w:t xml:space="preserve"> doanh nghiệp </w:t>
      </w:r>
      <w:r w:rsidR="009F3C27" w:rsidRPr="00824CF9">
        <w:rPr>
          <w:rFonts w:cs="Times New Roman"/>
          <w:sz w:val="28"/>
          <w:szCs w:val="28"/>
          <w:lang w:val="vi-VN"/>
        </w:rPr>
        <w:t xml:space="preserve">theo quy định </w:t>
      </w:r>
      <w:r w:rsidR="00AB04E8" w:rsidRPr="00824CF9">
        <w:rPr>
          <w:rFonts w:cs="Times New Roman"/>
          <w:sz w:val="28"/>
          <w:szCs w:val="28"/>
          <w:lang w:val="vi-VN"/>
        </w:rPr>
        <w:t xml:space="preserve">của </w:t>
      </w:r>
      <w:r w:rsidR="002674D4" w:rsidRPr="00824CF9">
        <w:rPr>
          <w:rFonts w:cs="Times New Roman"/>
          <w:sz w:val="28"/>
          <w:szCs w:val="28"/>
        </w:rPr>
        <w:t>pháp luật.</w:t>
      </w:r>
    </w:p>
    <w:p w:rsidR="00C57A22" w:rsidRPr="00824CF9" w:rsidRDefault="00DD1736" w:rsidP="000332D1">
      <w:pPr>
        <w:shd w:val="clear" w:color="auto" w:fill="FFFFFF"/>
        <w:spacing w:before="200" w:after="0" w:line="240" w:lineRule="auto"/>
        <w:ind w:firstLine="720"/>
        <w:jc w:val="both"/>
        <w:rPr>
          <w:rFonts w:cs="Times New Roman"/>
          <w:sz w:val="28"/>
          <w:szCs w:val="28"/>
        </w:rPr>
      </w:pPr>
      <w:r>
        <w:rPr>
          <w:rFonts w:cs="Times New Roman"/>
          <w:sz w:val="28"/>
          <w:szCs w:val="28"/>
        </w:rPr>
        <w:t>5</w:t>
      </w:r>
      <w:r w:rsidR="00EA3B99" w:rsidRPr="00824CF9">
        <w:rPr>
          <w:rFonts w:cs="Times New Roman"/>
          <w:sz w:val="28"/>
          <w:szCs w:val="28"/>
        </w:rPr>
        <w:t>.</w:t>
      </w:r>
      <w:r w:rsidR="00FA1BF9" w:rsidRPr="00824CF9">
        <w:rPr>
          <w:rFonts w:cs="Times New Roman"/>
          <w:sz w:val="28"/>
          <w:szCs w:val="28"/>
        </w:rPr>
        <w:t xml:space="preserve"> </w:t>
      </w:r>
      <w:r w:rsidR="004C323B">
        <w:rPr>
          <w:rFonts w:cs="Times New Roman"/>
          <w:sz w:val="28"/>
          <w:szCs w:val="28"/>
        </w:rPr>
        <w:t>Ủy ban</w:t>
      </w:r>
      <w:r w:rsidR="00186048" w:rsidRPr="00824CF9">
        <w:rPr>
          <w:rFonts w:cs="Times New Roman"/>
          <w:sz w:val="28"/>
          <w:szCs w:val="28"/>
        </w:rPr>
        <w:t xml:space="preserve"> </w:t>
      </w:r>
      <w:r w:rsidR="00EA3B99" w:rsidRPr="00824CF9">
        <w:rPr>
          <w:rFonts w:cs="Times New Roman"/>
          <w:sz w:val="28"/>
          <w:szCs w:val="28"/>
          <w:lang w:val="vi-VN"/>
        </w:rPr>
        <w:t>lập</w:t>
      </w:r>
      <w:r w:rsidR="00CF6B91" w:rsidRPr="00824CF9">
        <w:rPr>
          <w:rFonts w:cs="Times New Roman"/>
          <w:sz w:val="28"/>
          <w:szCs w:val="28"/>
        </w:rPr>
        <w:t xml:space="preserve"> Báo cáo hằng năm </w:t>
      </w:r>
      <w:r w:rsidR="00AB04E8" w:rsidRPr="00824CF9">
        <w:rPr>
          <w:rFonts w:cs="Times New Roman"/>
          <w:sz w:val="28"/>
          <w:szCs w:val="28"/>
        </w:rPr>
        <w:t>về</w:t>
      </w:r>
      <w:r w:rsidR="00EA3B99" w:rsidRPr="00824CF9">
        <w:rPr>
          <w:rFonts w:cs="Times New Roman"/>
          <w:sz w:val="28"/>
          <w:szCs w:val="28"/>
          <w:lang w:val="vi-VN"/>
        </w:rPr>
        <w:t xml:space="preserve"> tình hình </w:t>
      </w:r>
      <w:r w:rsidR="00AB04E8" w:rsidRPr="00824CF9">
        <w:rPr>
          <w:rFonts w:cs="Times New Roman"/>
          <w:sz w:val="28"/>
          <w:szCs w:val="28"/>
        </w:rPr>
        <w:t>thực hiện các quyền và trách nhiệm đối với doanh nghiệp nhà nước và phần vốn nhà nước tại các công ty cổ phần, công ty trách nhiệm hữu hạn hai thành viên trở lên</w:t>
      </w:r>
      <w:r w:rsidR="00CF6B91" w:rsidRPr="00824CF9">
        <w:rPr>
          <w:rFonts w:cs="Times New Roman"/>
          <w:sz w:val="28"/>
          <w:szCs w:val="28"/>
        </w:rPr>
        <w:t xml:space="preserve"> gửi </w:t>
      </w:r>
      <w:r w:rsidR="00017F1B" w:rsidRPr="00824CF9">
        <w:rPr>
          <w:rFonts w:cs="Times New Roman"/>
          <w:sz w:val="28"/>
          <w:szCs w:val="28"/>
        </w:rPr>
        <w:t xml:space="preserve">Chính phủ </w:t>
      </w:r>
      <w:r w:rsidR="00EA3B99" w:rsidRPr="00824CF9">
        <w:rPr>
          <w:rFonts w:cs="Times New Roman"/>
          <w:sz w:val="28"/>
          <w:szCs w:val="28"/>
          <w:lang w:val="vi-VN"/>
        </w:rPr>
        <w:t>trước ngày</w:t>
      </w:r>
      <w:r w:rsidR="00C57A22">
        <w:rPr>
          <w:rFonts w:cs="Times New Roman"/>
          <w:sz w:val="28"/>
          <w:szCs w:val="28"/>
        </w:rPr>
        <w:t xml:space="preserve"> kết thúc Quý I của năm sau</w:t>
      </w:r>
      <w:r w:rsidR="00B07B46">
        <w:rPr>
          <w:rFonts w:cs="Times New Roman"/>
          <w:sz w:val="28"/>
          <w:szCs w:val="28"/>
        </w:rPr>
        <w:t xml:space="preserve"> liền kề</w:t>
      </w:r>
      <w:r w:rsidR="00C57A22">
        <w:rPr>
          <w:rFonts w:cs="Times New Roman"/>
          <w:sz w:val="28"/>
          <w:szCs w:val="28"/>
        </w:rPr>
        <w:t xml:space="preserve"> năm báo cáo.</w:t>
      </w:r>
    </w:p>
    <w:p w:rsidR="00BA6640" w:rsidRPr="00824CF9" w:rsidRDefault="00DD1736" w:rsidP="000332D1">
      <w:pPr>
        <w:shd w:val="clear" w:color="auto" w:fill="FFFFFF"/>
        <w:spacing w:before="200" w:after="0" w:line="240" w:lineRule="auto"/>
        <w:ind w:firstLine="720"/>
        <w:jc w:val="both"/>
        <w:rPr>
          <w:rFonts w:cs="Times New Roman"/>
          <w:sz w:val="28"/>
          <w:szCs w:val="28"/>
        </w:rPr>
      </w:pPr>
      <w:r>
        <w:rPr>
          <w:rFonts w:cs="Times New Roman"/>
          <w:sz w:val="28"/>
          <w:szCs w:val="28"/>
        </w:rPr>
        <w:t>6</w:t>
      </w:r>
      <w:r w:rsidR="0043505F" w:rsidRPr="00824CF9">
        <w:rPr>
          <w:rFonts w:cs="Times New Roman"/>
          <w:sz w:val="28"/>
          <w:szCs w:val="28"/>
        </w:rPr>
        <w:t xml:space="preserve">. </w:t>
      </w:r>
      <w:r w:rsidR="004C323B">
        <w:rPr>
          <w:rFonts w:cs="Times New Roman"/>
          <w:sz w:val="28"/>
          <w:szCs w:val="28"/>
        </w:rPr>
        <w:t>Ủy ban</w:t>
      </w:r>
      <w:r w:rsidR="00186048" w:rsidRPr="00824CF9">
        <w:rPr>
          <w:rFonts w:cs="Times New Roman"/>
          <w:sz w:val="28"/>
          <w:szCs w:val="28"/>
        </w:rPr>
        <w:t xml:space="preserve"> </w:t>
      </w:r>
      <w:r w:rsidR="0043505F" w:rsidRPr="00824CF9">
        <w:rPr>
          <w:rFonts w:cs="Times New Roman"/>
          <w:sz w:val="28"/>
          <w:szCs w:val="28"/>
        </w:rPr>
        <w:t xml:space="preserve">phải thực hiện kiểm toán độc lập </w:t>
      </w:r>
      <w:r w:rsidR="00BA6640" w:rsidRPr="00824CF9">
        <w:rPr>
          <w:rFonts w:cs="Times New Roman"/>
          <w:sz w:val="28"/>
          <w:szCs w:val="28"/>
        </w:rPr>
        <w:t>đối với B</w:t>
      </w:r>
      <w:r w:rsidR="00B961D4" w:rsidRPr="00824CF9">
        <w:rPr>
          <w:rFonts w:cs="Times New Roman"/>
          <w:sz w:val="28"/>
          <w:szCs w:val="28"/>
        </w:rPr>
        <w:t>áo cáo hằng năm về</w:t>
      </w:r>
      <w:r w:rsidR="00B961D4" w:rsidRPr="00824CF9">
        <w:rPr>
          <w:rFonts w:cs="Times New Roman"/>
          <w:sz w:val="28"/>
          <w:szCs w:val="28"/>
          <w:lang w:val="vi-VN"/>
        </w:rPr>
        <w:t xml:space="preserve"> tình hình </w:t>
      </w:r>
      <w:r w:rsidR="00B961D4" w:rsidRPr="00824CF9">
        <w:rPr>
          <w:rFonts w:cs="Times New Roman"/>
          <w:sz w:val="28"/>
          <w:szCs w:val="28"/>
        </w:rPr>
        <w:t xml:space="preserve">thực hiện các quyền và trách nhiệm đối với doanh nghiệp nhà nước và </w:t>
      </w:r>
      <w:r w:rsidR="00B961D4" w:rsidRPr="00824CF9">
        <w:rPr>
          <w:rFonts w:cs="Times New Roman"/>
          <w:sz w:val="28"/>
          <w:szCs w:val="28"/>
        </w:rPr>
        <w:lastRenderedPageBreak/>
        <w:t>phần vốn nhà nước tại các công ty cổ phần, công ty trách nhiệm hữu hạn hai thành viên trở lên</w:t>
      </w:r>
      <w:r w:rsidR="0043505F" w:rsidRPr="00824CF9">
        <w:rPr>
          <w:rFonts w:cs="Times New Roman"/>
          <w:sz w:val="28"/>
          <w:szCs w:val="28"/>
        </w:rPr>
        <w:t xml:space="preserve">. </w:t>
      </w:r>
    </w:p>
    <w:p w:rsidR="0043505F" w:rsidRPr="00824CF9" w:rsidRDefault="00DD1736" w:rsidP="000332D1">
      <w:pPr>
        <w:shd w:val="clear" w:color="auto" w:fill="FFFFFF"/>
        <w:spacing w:before="200" w:after="0" w:line="240" w:lineRule="auto"/>
        <w:ind w:firstLine="720"/>
        <w:jc w:val="both"/>
        <w:rPr>
          <w:rFonts w:cs="Times New Roman"/>
          <w:sz w:val="28"/>
          <w:szCs w:val="28"/>
        </w:rPr>
      </w:pPr>
      <w:r>
        <w:rPr>
          <w:rFonts w:cs="Times New Roman"/>
          <w:sz w:val="28"/>
          <w:szCs w:val="28"/>
        </w:rPr>
        <w:t>7</w:t>
      </w:r>
      <w:r w:rsidR="0043505F" w:rsidRPr="00824CF9">
        <w:rPr>
          <w:rFonts w:cs="Times New Roman"/>
          <w:sz w:val="28"/>
          <w:szCs w:val="28"/>
        </w:rPr>
        <w:t xml:space="preserve">. </w:t>
      </w:r>
      <w:r w:rsidR="004C323B">
        <w:rPr>
          <w:rFonts w:cs="Times New Roman"/>
          <w:sz w:val="28"/>
          <w:szCs w:val="28"/>
        </w:rPr>
        <w:t>Ủy ban</w:t>
      </w:r>
      <w:r w:rsidR="00186048" w:rsidRPr="00824CF9">
        <w:rPr>
          <w:rFonts w:cs="Times New Roman"/>
          <w:sz w:val="28"/>
          <w:szCs w:val="28"/>
        </w:rPr>
        <w:t xml:space="preserve"> </w:t>
      </w:r>
      <w:r w:rsidR="00102FD0" w:rsidRPr="00824CF9">
        <w:rPr>
          <w:rFonts w:cs="Times New Roman"/>
          <w:sz w:val="28"/>
          <w:szCs w:val="28"/>
        </w:rPr>
        <w:t>là đối tượng thuộc kiểm toán nhà nước h</w:t>
      </w:r>
      <w:r w:rsidR="000F2993" w:rsidRPr="00824CF9">
        <w:rPr>
          <w:rFonts w:cs="Times New Roman"/>
          <w:sz w:val="28"/>
          <w:szCs w:val="28"/>
        </w:rPr>
        <w:t>ằ</w:t>
      </w:r>
      <w:r w:rsidR="00102FD0" w:rsidRPr="00824CF9">
        <w:rPr>
          <w:rFonts w:cs="Times New Roman"/>
          <w:sz w:val="28"/>
          <w:szCs w:val="28"/>
        </w:rPr>
        <w:t xml:space="preserve">ng năm và kiểm toán nhà nước theo chuyên đề </w:t>
      </w:r>
      <w:r w:rsidR="00BA6640" w:rsidRPr="00824CF9">
        <w:rPr>
          <w:rFonts w:cs="Times New Roman"/>
          <w:sz w:val="28"/>
          <w:szCs w:val="28"/>
        </w:rPr>
        <w:t xml:space="preserve">về </w:t>
      </w:r>
      <w:r w:rsidR="00102FD0" w:rsidRPr="00824CF9">
        <w:rPr>
          <w:rFonts w:cs="Times New Roman"/>
          <w:sz w:val="28"/>
          <w:szCs w:val="28"/>
        </w:rPr>
        <w:t>quản lý, sử dụng vốn nhà nước đầu tư vào sản xuất kinh doanh tại doanh nghiệp</w:t>
      </w:r>
      <w:r w:rsidR="00BA6640" w:rsidRPr="00824CF9">
        <w:rPr>
          <w:rFonts w:cs="Times New Roman"/>
          <w:sz w:val="28"/>
          <w:szCs w:val="28"/>
        </w:rPr>
        <w:t>;</w:t>
      </w:r>
      <w:r w:rsidR="00102FD0" w:rsidRPr="00824CF9">
        <w:rPr>
          <w:rFonts w:cs="Times New Roman"/>
          <w:sz w:val="28"/>
          <w:szCs w:val="28"/>
        </w:rPr>
        <w:t xml:space="preserve"> tái cơ cấu, sắp xếp, đổi mới nâng cao hiệu quả doanh nghiệp nhà nước </w:t>
      </w:r>
      <w:r w:rsidR="002D2127" w:rsidRPr="00824CF9">
        <w:rPr>
          <w:rFonts w:cs="Times New Roman"/>
          <w:sz w:val="28"/>
          <w:szCs w:val="28"/>
        </w:rPr>
        <w:t xml:space="preserve">thuộc </w:t>
      </w:r>
      <w:r w:rsidR="00B715CC" w:rsidRPr="00824CF9">
        <w:rPr>
          <w:rFonts w:cs="Times New Roman"/>
          <w:sz w:val="28"/>
          <w:szCs w:val="28"/>
        </w:rPr>
        <w:t xml:space="preserve">chương trình </w:t>
      </w:r>
      <w:r w:rsidR="00102FD0" w:rsidRPr="00824CF9">
        <w:rPr>
          <w:rFonts w:cs="Times New Roman"/>
          <w:sz w:val="28"/>
          <w:szCs w:val="28"/>
        </w:rPr>
        <w:t>giám sát của Quốc hội.</w:t>
      </w:r>
      <w:r w:rsidR="0043505F" w:rsidRPr="00824CF9">
        <w:rPr>
          <w:rFonts w:cs="Times New Roman"/>
          <w:sz w:val="28"/>
          <w:szCs w:val="28"/>
        </w:rPr>
        <w:t xml:space="preserve"> </w:t>
      </w:r>
    </w:p>
    <w:p w:rsidR="003F2800" w:rsidRDefault="003F2800" w:rsidP="00C57A22">
      <w:pPr>
        <w:shd w:val="clear" w:color="auto" w:fill="FFFFFF"/>
        <w:spacing w:after="0" w:line="240" w:lineRule="auto"/>
        <w:jc w:val="center"/>
        <w:rPr>
          <w:rFonts w:cs="Times New Roman"/>
          <w:b/>
          <w:color w:val="000000" w:themeColor="text1"/>
          <w:sz w:val="28"/>
          <w:szCs w:val="28"/>
        </w:rPr>
      </w:pPr>
    </w:p>
    <w:p w:rsidR="00947B84" w:rsidRPr="00497BAE" w:rsidRDefault="00497BAE" w:rsidP="00C57A22">
      <w:pPr>
        <w:shd w:val="clear" w:color="auto" w:fill="FFFFFF"/>
        <w:spacing w:after="0" w:line="240" w:lineRule="auto"/>
        <w:jc w:val="center"/>
        <w:rPr>
          <w:rFonts w:cs="Times New Roman"/>
          <w:b/>
          <w:color w:val="000000" w:themeColor="text1"/>
          <w:sz w:val="28"/>
          <w:szCs w:val="28"/>
        </w:rPr>
      </w:pPr>
      <w:r w:rsidRPr="00497BAE">
        <w:rPr>
          <w:rFonts w:cs="Times New Roman"/>
          <w:b/>
          <w:color w:val="000000" w:themeColor="text1"/>
          <w:sz w:val="28"/>
          <w:szCs w:val="28"/>
        </w:rPr>
        <w:t xml:space="preserve">Chương </w:t>
      </w:r>
      <w:r w:rsidR="00650673">
        <w:rPr>
          <w:rFonts w:cs="Times New Roman"/>
          <w:b/>
          <w:color w:val="000000" w:themeColor="text1"/>
          <w:sz w:val="28"/>
          <w:szCs w:val="28"/>
        </w:rPr>
        <w:t>IV</w:t>
      </w:r>
    </w:p>
    <w:p w:rsidR="00295F42" w:rsidRPr="00BA7360" w:rsidRDefault="00EC3D19" w:rsidP="00C57A22">
      <w:pPr>
        <w:spacing w:after="0" w:line="240" w:lineRule="auto"/>
        <w:jc w:val="center"/>
        <w:rPr>
          <w:rFonts w:cs="Times New Roman"/>
          <w:b/>
          <w:bCs/>
          <w:color w:val="000000" w:themeColor="text1"/>
          <w:sz w:val="28"/>
          <w:szCs w:val="28"/>
        </w:rPr>
      </w:pPr>
      <w:r w:rsidRPr="00BA7360">
        <w:rPr>
          <w:rFonts w:cs="Times New Roman"/>
          <w:b/>
          <w:bCs/>
          <w:color w:val="000000" w:themeColor="text1"/>
          <w:sz w:val="28"/>
          <w:szCs w:val="28"/>
        </w:rPr>
        <w:t xml:space="preserve">ĐIỀU KHOẢN THI HÀNH </w:t>
      </w:r>
    </w:p>
    <w:p w:rsidR="002C0255" w:rsidRPr="00BA7360" w:rsidRDefault="002C0255" w:rsidP="00B10B92">
      <w:pPr>
        <w:spacing w:before="240" w:after="0" w:line="240" w:lineRule="auto"/>
        <w:ind w:firstLine="720"/>
        <w:jc w:val="both"/>
        <w:rPr>
          <w:rFonts w:cs="Times New Roman"/>
          <w:color w:val="000000" w:themeColor="text1"/>
          <w:sz w:val="28"/>
          <w:szCs w:val="28"/>
        </w:rPr>
      </w:pPr>
      <w:r w:rsidRPr="00BA7360">
        <w:rPr>
          <w:rFonts w:cs="Times New Roman"/>
          <w:b/>
          <w:bCs/>
          <w:color w:val="000000" w:themeColor="text1"/>
          <w:sz w:val="28"/>
          <w:szCs w:val="28"/>
          <w:lang w:val="vi-VN"/>
        </w:rPr>
        <w:t>Điều</w:t>
      </w:r>
      <w:r w:rsidR="00DB46B3" w:rsidRPr="00BA7360">
        <w:rPr>
          <w:rFonts w:cs="Times New Roman"/>
          <w:b/>
          <w:bCs/>
          <w:color w:val="000000" w:themeColor="text1"/>
          <w:sz w:val="28"/>
          <w:szCs w:val="28"/>
        </w:rPr>
        <w:t xml:space="preserve"> </w:t>
      </w:r>
      <w:bookmarkStart w:id="7" w:name="Dieu_34"/>
      <w:bookmarkEnd w:id="7"/>
      <w:r w:rsidR="002924CF" w:rsidRPr="00BA7360">
        <w:rPr>
          <w:rFonts w:cs="Times New Roman"/>
          <w:b/>
          <w:bCs/>
          <w:color w:val="000000" w:themeColor="text1"/>
          <w:sz w:val="28"/>
          <w:szCs w:val="28"/>
        </w:rPr>
        <w:t>1</w:t>
      </w:r>
      <w:r w:rsidR="003F2800">
        <w:rPr>
          <w:rFonts w:cs="Times New Roman"/>
          <w:b/>
          <w:bCs/>
          <w:color w:val="000000" w:themeColor="text1"/>
          <w:sz w:val="28"/>
          <w:szCs w:val="28"/>
        </w:rPr>
        <w:t>2</w:t>
      </w:r>
      <w:r w:rsidRPr="00BA7360">
        <w:rPr>
          <w:rFonts w:cs="Times New Roman"/>
          <w:b/>
          <w:bCs/>
          <w:color w:val="000000" w:themeColor="text1"/>
          <w:sz w:val="28"/>
          <w:szCs w:val="28"/>
          <w:lang w:val="vi-VN"/>
        </w:rPr>
        <w:t>. Hi</w:t>
      </w:r>
      <w:r w:rsidRPr="00BA7360">
        <w:rPr>
          <w:rFonts w:cs="Times New Roman"/>
          <w:b/>
          <w:bCs/>
          <w:color w:val="000000" w:themeColor="text1"/>
          <w:sz w:val="28"/>
          <w:szCs w:val="28"/>
        </w:rPr>
        <w:t>ệ</w:t>
      </w:r>
      <w:r w:rsidRPr="00BA7360">
        <w:rPr>
          <w:rFonts w:cs="Times New Roman"/>
          <w:b/>
          <w:bCs/>
          <w:color w:val="000000" w:themeColor="text1"/>
          <w:sz w:val="28"/>
          <w:szCs w:val="28"/>
          <w:lang w:val="vi-VN"/>
        </w:rPr>
        <w:t>u l</w:t>
      </w:r>
      <w:r w:rsidRPr="00BA7360">
        <w:rPr>
          <w:rFonts w:cs="Times New Roman"/>
          <w:b/>
          <w:bCs/>
          <w:color w:val="000000" w:themeColor="text1"/>
          <w:sz w:val="28"/>
          <w:szCs w:val="28"/>
        </w:rPr>
        <w:t>ự</w:t>
      </w:r>
      <w:r w:rsidRPr="00BA7360">
        <w:rPr>
          <w:rFonts w:cs="Times New Roman"/>
          <w:b/>
          <w:bCs/>
          <w:color w:val="000000" w:themeColor="text1"/>
          <w:sz w:val="28"/>
          <w:szCs w:val="28"/>
          <w:lang w:val="vi-VN"/>
        </w:rPr>
        <w:t>c thi hành</w:t>
      </w:r>
    </w:p>
    <w:p w:rsidR="002C0255" w:rsidRPr="00BA7360" w:rsidRDefault="002C0255" w:rsidP="00B10B92">
      <w:pPr>
        <w:spacing w:before="240" w:after="0" w:line="240" w:lineRule="auto"/>
        <w:ind w:firstLine="720"/>
        <w:jc w:val="both"/>
        <w:rPr>
          <w:rFonts w:cs="Times New Roman"/>
          <w:color w:val="000000" w:themeColor="text1"/>
          <w:sz w:val="28"/>
          <w:szCs w:val="28"/>
        </w:rPr>
      </w:pPr>
      <w:r w:rsidRPr="00BA7360">
        <w:rPr>
          <w:rFonts w:cs="Times New Roman"/>
          <w:color w:val="000000" w:themeColor="text1"/>
          <w:sz w:val="28"/>
          <w:szCs w:val="28"/>
        </w:rPr>
        <w:t xml:space="preserve">Nghị định này có hiệu lực thi hành kể từ ngày </w:t>
      </w:r>
      <w:r w:rsidR="00342436" w:rsidRPr="00BA7360">
        <w:rPr>
          <w:rFonts w:cs="Times New Roman"/>
          <w:color w:val="000000" w:themeColor="text1"/>
          <w:sz w:val="28"/>
          <w:szCs w:val="28"/>
        </w:rPr>
        <w:t>…</w:t>
      </w:r>
    </w:p>
    <w:p w:rsidR="00B31A8D" w:rsidRPr="00BA7360" w:rsidRDefault="00510A1B" w:rsidP="00B10B92">
      <w:pPr>
        <w:spacing w:before="240" w:after="0" w:line="240" w:lineRule="auto"/>
        <w:ind w:firstLine="720"/>
        <w:jc w:val="both"/>
        <w:rPr>
          <w:rFonts w:cs="Times New Roman"/>
          <w:b/>
          <w:bCs/>
          <w:color w:val="000000" w:themeColor="text1"/>
          <w:sz w:val="28"/>
          <w:szCs w:val="28"/>
        </w:rPr>
      </w:pPr>
      <w:r w:rsidRPr="00BA7360">
        <w:rPr>
          <w:rFonts w:cs="Times New Roman"/>
          <w:b/>
          <w:bCs/>
          <w:color w:val="000000" w:themeColor="text1"/>
          <w:sz w:val="28"/>
          <w:szCs w:val="28"/>
          <w:lang w:val="vi-VN"/>
        </w:rPr>
        <w:t>Điều</w:t>
      </w:r>
      <w:r w:rsidRPr="00BA7360">
        <w:rPr>
          <w:rFonts w:cs="Times New Roman"/>
          <w:b/>
          <w:bCs/>
          <w:color w:val="000000" w:themeColor="text1"/>
          <w:sz w:val="28"/>
          <w:szCs w:val="28"/>
        </w:rPr>
        <w:t xml:space="preserve"> </w:t>
      </w:r>
      <w:bookmarkStart w:id="8" w:name="Dieu_35"/>
      <w:bookmarkEnd w:id="8"/>
      <w:r w:rsidR="002924CF" w:rsidRPr="00BA7360">
        <w:rPr>
          <w:rFonts w:cs="Times New Roman"/>
          <w:b/>
          <w:bCs/>
          <w:color w:val="000000" w:themeColor="text1"/>
          <w:sz w:val="28"/>
          <w:szCs w:val="28"/>
        </w:rPr>
        <w:t>1</w:t>
      </w:r>
      <w:r w:rsidR="003F2800">
        <w:rPr>
          <w:rFonts w:cs="Times New Roman"/>
          <w:b/>
          <w:bCs/>
          <w:color w:val="000000" w:themeColor="text1"/>
          <w:sz w:val="28"/>
          <w:szCs w:val="28"/>
        </w:rPr>
        <w:t>3</w:t>
      </w:r>
      <w:r w:rsidR="002924CF" w:rsidRPr="00BA7360">
        <w:rPr>
          <w:rFonts w:cs="Times New Roman"/>
          <w:b/>
          <w:bCs/>
          <w:color w:val="000000" w:themeColor="text1"/>
          <w:sz w:val="28"/>
          <w:szCs w:val="28"/>
        </w:rPr>
        <w:t xml:space="preserve">. </w:t>
      </w:r>
      <w:r w:rsidR="00E15087" w:rsidRPr="00BA7360">
        <w:rPr>
          <w:rFonts w:cs="Times New Roman"/>
          <w:b/>
          <w:bCs/>
          <w:color w:val="000000" w:themeColor="text1"/>
          <w:sz w:val="28"/>
          <w:szCs w:val="28"/>
        </w:rPr>
        <w:t>Tổ chức thực hiện</w:t>
      </w:r>
    </w:p>
    <w:p w:rsidR="006B3113" w:rsidRPr="00BA7360" w:rsidRDefault="00E15087" w:rsidP="000332D1">
      <w:pPr>
        <w:spacing w:before="200" w:after="0" w:line="240" w:lineRule="auto"/>
        <w:ind w:firstLine="720"/>
        <w:jc w:val="both"/>
        <w:rPr>
          <w:rFonts w:cs="Times New Roman"/>
          <w:color w:val="000000" w:themeColor="text1"/>
          <w:sz w:val="28"/>
          <w:szCs w:val="28"/>
        </w:rPr>
      </w:pPr>
      <w:r w:rsidRPr="00BA7360">
        <w:rPr>
          <w:rFonts w:cs="Times New Roman"/>
          <w:color w:val="000000" w:themeColor="text1"/>
          <w:sz w:val="28"/>
          <w:szCs w:val="28"/>
        </w:rPr>
        <w:t xml:space="preserve">1. </w:t>
      </w:r>
      <w:r w:rsidR="003F2800">
        <w:rPr>
          <w:rFonts w:cs="Times New Roman"/>
          <w:color w:val="000000" w:themeColor="text1"/>
          <w:sz w:val="28"/>
          <w:szCs w:val="28"/>
        </w:rPr>
        <w:t>C</w:t>
      </w:r>
      <w:r w:rsidR="006B3113" w:rsidRPr="00BA7360">
        <w:rPr>
          <w:rFonts w:cs="Times New Roman"/>
          <w:color w:val="000000" w:themeColor="text1"/>
          <w:sz w:val="28"/>
          <w:szCs w:val="28"/>
        </w:rPr>
        <w:t xml:space="preserve">ác bộ, Ủy ban nhân dân cấp tỉnh chuyển giao quyền đại diện chủ sở hữu vốn nhà nước tại doanh nghiệp về </w:t>
      </w:r>
      <w:r w:rsidR="004C323B" w:rsidRPr="00BA7360">
        <w:rPr>
          <w:rFonts w:cs="Times New Roman"/>
          <w:color w:val="000000" w:themeColor="text1"/>
          <w:sz w:val="28"/>
          <w:szCs w:val="28"/>
        </w:rPr>
        <w:t>Ủy ban</w:t>
      </w:r>
      <w:r w:rsidR="008B6C41">
        <w:rPr>
          <w:rFonts w:cs="Times New Roman"/>
          <w:color w:val="000000" w:themeColor="text1"/>
          <w:sz w:val="28"/>
          <w:szCs w:val="28"/>
        </w:rPr>
        <w:t xml:space="preserve"> và Tổng công ty đầu tư kinh doanh vốn nhà nước</w:t>
      </w:r>
      <w:r w:rsidR="00DC508F" w:rsidRPr="00BA7360">
        <w:rPr>
          <w:rFonts w:cs="Times New Roman"/>
          <w:color w:val="000000" w:themeColor="text1"/>
          <w:sz w:val="28"/>
          <w:szCs w:val="28"/>
        </w:rPr>
        <w:t>,</w:t>
      </w:r>
      <w:r w:rsidR="006B3113" w:rsidRPr="00BA7360">
        <w:rPr>
          <w:rFonts w:cs="Times New Roman"/>
          <w:color w:val="000000" w:themeColor="text1"/>
          <w:sz w:val="28"/>
          <w:szCs w:val="28"/>
        </w:rPr>
        <w:t xml:space="preserve"> trừ </w:t>
      </w:r>
      <w:r w:rsidR="00DC508F" w:rsidRPr="00BA7360">
        <w:rPr>
          <w:rFonts w:cs="Times New Roman"/>
          <w:color w:val="000000" w:themeColor="text1"/>
          <w:sz w:val="28"/>
          <w:szCs w:val="28"/>
        </w:rPr>
        <w:t xml:space="preserve">các </w:t>
      </w:r>
      <w:r w:rsidR="006B3113" w:rsidRPr="00BA7360">
        <w:rPr>
          <w:rFonts w:cs="Times New Roman"/>
          <w:color w:val="000000" w:themeColor="text1"/>
          <w:sz w:val="28"/>
          <w:szCs w:val="28"/>
        </w:rPr>
        <w:t xml:space="preserve">trường hợp </w:t>
      </w:r>
      <w:r w:rsidR="00B57B74" w:rsidRPr="00BA7360">
        <w:rPr>
          <w:rFonts w:cs="Times New Roman"/>
          <w:color w:val="000000" w:themeColor="text1"/>
          <w:sz w:val="28"/>
          <w:szCs w:val="28"/>
        </w:rPr>
        <w:t>sau đây:</w:t>
      </w:r>
    </w:p>
    <w:p w:rsidR="00E805E6" w:rsidRPr="00BA7360" w:rsidRDefault="00E15087" w:rsidP="000332D1">
      <w:pPr>
        <w:spacing w:before="200" w:after="0" w:line="240" w:lineRule="auto"/>
        <w:ind w:firstLine="720"/>
        <w:jc w:val="both"/>
        <w:rPr>
          <w:rFonts w:cs="Times New Roman"/>
          <w:color w:val="000000" w:themeColor="text1"/>
          <w:sz w:val="28"/>
          <w:szCs w:val="28"/>
        </w:rPr>
      </w:pPr>
      <w:r w:rsidRPr="00BA7360">
        <w:rPr>
          <w:rFonts w:cs="Times New Roman"/>
          <w:color w:val="000000" w:themeColor="text1"/>
          <w:sz w:val="28"/>
          <w:szCs w:val="28"/>
        </w:rPr>
        <w:t>a)</w:t>
      </w:r>
      <w:r w:rsidR="00133ECA" w:rsidRPr="00BA7360">
        <w:rPr>
          <w:rFonts w:cs="Times New Roman"/>
          <w:color w:val="000000" w:themeColor="text1"/>
          <w:sz w:val="28"/>
          <w:szCs w:val="28"/>
        </w:rPr>
        <w:t xml:space="preserve"> </w:t>
      </w:r>
      <w:r w:rsidR="00A5527E" w:rsidRPr="00BA7360">
        <w:rPr>
          <w:rFonts w:cs="Times New Roman"/>
          <w:color w:val="000000" w:themeColor="text1"/>
          <w:sz w:val="28"/>
          <w:szCs w:val="28"/>
        </w:rPr>
        <w:t xml:space="preserve">Bộ Tài chính </w:t>
      </w:r>
      <w:r w:rsidR="00E805E6" w:rsidRPr="00BA7360">
        <w:rPr>
          <w:rFonts w:cs="Times New Roman"/>
          <w:color w:val="000000" w:themeColor="text1"/>
          <w:sz w:val="28"/>
          <w:szCs w:val="28"/>
        </w:rPr>
        <w:t xml:space="preserve">quản lý vốn nhà nước </w:t>
      </w:r>
      <w:r w:rsidR="00A5527E" w:rsidRPr="00BA7360">
        <w:rPr>
          <w:rFonts w:cs="Times New Roman"/>
          <w:color w:val="000000" w:themeColor="text1"/>
          <w:sz w:val="28"/>
          <w:szCs w:val="28"/>
        </w:rPr>
        <w:t xml:space="preserve">tại </w:t>
      </w:r>
      <w:r w:rsidR="00E805E6" w:rsidRPr="00BA7360">
        <w:rPr>
          <w:rFonts w:cs="Times New Roman"/>
          <w:color w:val="000000" w:themeColor="text1"/>
          <w:sz w:val="28"/>
          <w:szCs w:val="28"/>
        </w:rPr>
        <w:t xml:space="preserve">Công ty trách nhiệm hữu hạn Deloitte Việt Nam, Tập đoàn Bảo Việt, Sở Giao dịch Chứng khoán Hà Nội, Sở Giao dịch Chứng khoán Hồ Chí Minh, Công ty </w:t>
      </w:r>
      <w:r w:rsidR="00B51759" w:rsidRPr="00BA7360">
        <w:rPr>
          <w:rFonts w:cs="Times New Roman"/>
          <w:color w:val="000000" w:themeColor="text1"/>
          <w:sz w:val="28"/>
          <w:szCs w:val="28"/>
        </w:rPr>
        <w:t xml:space="preserve">trách nhiệm hữu hạn </w:t>
      </w:r>
      <w:r w:rsidR="00E805E6" w:rsidRPr="00BA7360">
        <w:rPr>
          <w:rFonts w:cs="Times New Roman"/>
          <w:color w:val="000000" w:themeColor="text1"/>
          <w:sz w:val="28"/>
          <w:szCs w:val="28"/>
        </w:rPr>
        <w:t xml:space="preserve">mua bán nợ Việt Nam, Công ty </w:t>
      </w:r>
      <w:r w:rsidR="00B51759" w:rsidRPr="00BA7360">
        <w:rPr>
          <w:rFonts w:cs="Times New Roman"/>
          <w:color w:val="000000" w:themeColor="text1"/>
          <w:sz w:val="28"/>
          <w:szCs w:val="28"/>
        </w:rPr>
        <w:t>trách nhiệm hữu hạn</w:t>
      </w:r>
      <w:r w:rsidR="00E805E6" w:rsidRPr="00BA7360">
        <w:rPr>
          <w:rFonts w:cs="Times New Roman"/>
          <w:color w:val="000000" w:themeColor="text1"/>
          <w:sz w:val="28"/>
          <w:szCs w:val="28"/>
        </w:rPr>
        <w:t xml:space="preserve"> Hãng Kiểm toán AASC, Trung tâm lưu ký chứng khoán Việt Nam, Công ty cổ phần định giá và dịch vụ tài chính Việt Nam, Công ty Xổ Số Điện Toán Việt Nam.</w:t>
      </w:r>
    </w:p>
    <w:p w:rsidR="00E805E6" w:rsidRPr="00BA7360" w:rsidRDefault="00E15087" w:rsidP="000332D1">
      <w:pPr>
        <w:spacing w:before="200" w:after="0" w:line="240" w:lineRule="auto"/>
        <w:ind w:firstLine="720"/>
        <w:jc w:val="both"/>
        <w:rPr>
          <w:rFonts w:cs="Times New Roman"/>
          <w:color w:val="000000" w:themeColor="text1"/>
          <w:sz w:val="28"/>
          <w:szCs w:val="28"/>
        </w:rPr>
      </w:pPr>
      <w:r w:rsidRPr="00BA7360">
        <w:rPr>
          <w:rFonts w:cs="Times New Roman"/>
          <w:color w:val="000000" w:themeColor="text1"/>
          <w:sz w:val="28"/>
          <w:szCs w:val="28"/>
        </w:rPr>
        <w:t xml:space="preserve">b) </w:t>
      </w:r>
      <w:r w:rsidR="00E805E6" w:rsidRPr="00BA7360">
        <w:rPr>
          <w:rFonts w:cs="Times New Roman"/>
          <w:color w:val="000000" w:themeColor="text1"/>
          <w:sz w:val="28"/>
          <w:szCs w:val="28"/>
        </w:rPr>
        <w:t>Ngân hàng Nhà nước quản lý vốn nhà nước tại</w:t>
      </w:r>
      <w:r w:rsidR="003E1013" w:rsidRPr="00BA7360">
        <w:rPr>
          <w:rFonts w:cs="Times New Roman"/>
          <w:color w:val="000000" w:themeColor="text1"/>
          <w:sz w:val="28"/>
          <w:szCs w:val="28"/>
        </w:rPr>
        <w:t xml:space="preserve"> các ngân hàng thương mại, </w:t>
      </w:r>
      <w:r w:rsidR="00E805E6" w:rsidRPr="00BA7360">
        <w:rPr>
          <w:rFonts w:cs="Times New Roman"/>
          <w:color w:val="000000" w:themeColor="text1"/>
          <w:sz w:val="28"/>
          <w:szCs w:val="28"/>
        </w:rPr>
        <w:t>Ngân hàng Hợp tác xã, Nhà máy In tiền Quốc gia, Công ty trách nhiệm hữu hạn một thành viên Quản lý tài sản các tổ chức tín dụng Việt Nam.</w:t>
      </w:r>
    </w:p>
    <w:p w:rsidR="003F2800" w:rsidRDefault="00E15087" w:rsidP="000332D1">
      <w:pPr>
        <w:spacing w:before="200" w:after="0" w:line="240" w:lineRule="auto"/>
        <w:ind w:firstLine="720"/>
        <w:jc w:val="both"/>
        <w:rPr>
          <w:rFonts w:cs="Times New Roman"/>
          <w:color w:val="000000" w:themeColor="text1"/>
          <w:sz w:val="28"/>
          <w:szCs w:val="28"/>
        </w:rPr>
      </w:pPr>
      <w:r w:rsidRPr="00BA7360">
        <w:rPr>
          <w:rFonts w:cs="Times New Roman"/>
          <w:color w:val="000000" w:themeColor="text1"/>
          <w:sz w:val="28"/>
          <w:szCs w:val="28"/>
        </w:rPr>
        <w:t xml:space="preserve">c) </w:t>
      </w:r>
      <w:r w:rsidR="005F7656" w:rsidRPr="00BA7360">
        <w:rPr>
          <w:rFonts w:cs="Times New Roman"/>
          <w:color w:val="000000" w:themeColor="text1"/>
          <w:sz w:val="28"/>
          <w:szCs w:val="28"/>
        </w:rPr>
        <w:t>Bộ Quốc phòng, Bộ Công an</w:t>
      </w:r>
      <w:r w:rsidR="00EB7DF2" w:rsidRPr="00BA7360">
        <w:rPr>
          <w:rFonts w:cs="Times New Roman"/>
          <w:color w:val="000000" w:themeColor="text1"/>
          <w:sz w:val="28"/>
          <w:szCs w:val="28"/>
        </w:rPr>
        <w:t xml:space="preserve"> và </w:t>
      </w:r>
      <w:r w:rsidR="00133ECA" w:rsidRPr="00BA7360">
        <w:rPr>
          <w:rFonts w:cs="Times New Roman"/>
          <w:color w:val="000000" w:themeColor="text1"/>
          <w:sz w:val="28"/>
          <w:szCs w:val="28"/>
        </w:rPr>
        <w:t>b</w:t>
      </w:r>
      <w:r w:rsidR="00EB7DF2" w:rsidRPr="00BA7360">
        <w:rPr>
          <w:rFonts w:cs="Times New Roman"/>
          <w:color w:val="000000" w:themeColor="text1"/>
          <w:sz w:val="28"/>
          <w:szCs w:val="28"/>
        </w:rPr>
        <w:t>ộ quản lý ngành</w:t>
      </w:r>
      <w:r w:rsidR="005F7656" w:rsidRPr="00BA7360">
        <w:rPr>
          <w:rFonts w:cs="Times New Roman"/>
          <w:color w:val="000000" w:themeColor="text1"/>
          <w:sz w:val="28"/>
          <w:szCs w:val="28"/>
        </w:rPr>
        <w:t xml:space="preserve"> </w:t>
      </w:r>
      <w:r w:rsidR="00D91B20" w:rsidRPr="00BA7360">
        <w:rPr>
          <w:rFonts w:cs="Times New Roman"/>
          <w:color w:val="000000" w:themeColor="text1"/>
          <w:sz w:val="28"/>
          <w:szCs w:val="28"/>
        </w:rPr>
        <w:t xml:space="preserve">quản lý vốn nhà nước </w:t>
      </w:r>
      <w:r w:rsidR="005F7656" w:rsidRPr="00BA7360">
        <w:rPr>
          <w:rFonts w:cs="Times New Roman"/>
          <w:color w:val="000000" w:themeColor="text1"/>
          <w:sz w:val="28"/>
          <w:szCs w:val="28"/>
        </w:rPr>
        <w:t xml:space="preserve">tại </w:t>
      </w:r>
      <w:r w:rsidR="00EB7DF2" w:rsidRPr="00BA7360">
        <w:rPr>
          <w:rFonts w:cs="Times New Roman"/>
          <w:color w:val="000000" w:themeColor="text1"/>
          <w:sz w:val="28"/>
          <w:szCs w:val="28"/>
        </w:rPr>
        <w:t xml:space="preserve">các doanh nghiệp </w:t>
      </w:r>
      <w:r w:rsidR="005F7656" w:rsidRPr="00BA7360">
        <w:rPr>
          <w:rFonts w:cs="Times New Roman"/>
          <w:color w:val="000000" w:themeColor="text1"/>
          <w:sz w:val="28"/>
          <w:szCs w:val="28"/>
        </w:rPr>
        <w:t>đáp ứng tiêu chí doanh nghiệp quốc phòng, an ninh</w:t>
      </w:r>
      <w:r w:rsidR="00EB7DF2" w:rsidRPr="00BA7360">
        <w:rPr>
          <w:rFonts w:cs="Times New Roman"/>
          <w:color w:val="000000" w:themeColor="text1"/>
          <w:sz w:val="28"/>
          <w:szCs w:val="28"/>
        </w:rPr>
        <w:t xml:space="preserve"> và doanh nghiệp sản xuất, cung ứng sản phẩm, dịch vụ công ích</w:t>
      </w:r>
      <w:r w:rsidR="005F7656" w:rsidRPr="00BA7360">
        <w:rPr>
          <w:rFonts w:cs="Times New Roman"/>
          <w:color w:val="000000" w:themeColor="text1"/>
          <w:sz w:val="28"/>
          <w:szCs w:val="28"/>
        </w:rPr>
        <w:t xml:space="preserve"> theo quy định của pháp luật.</w:t>
      </w:r>
    </w:p>
    <w:p w:rsidR="00795239" w:rsidRPr="00BA7360" w:rsidRDefault="003F2800" w:rsidP="000332D1">
      <w:pPr>
        <w:spacing w:before="200" w:after="0" w:line="240" w:lineRule="auto"/>
        <w:ind w:firstLine="720"/>
        <w:jc w:val="both"/>
        <w:rPr>
          <w:rFonts w:cs="Times New Roman"/>
          <w:color w:val="000000" w:themeColor="text1"/>
          <w:sz w:val="28"/>
          <w:szCs w:val="28"/>
        </w:rPr>
      </w:pPr>
      <w:r>
        <w:rPr>
          <w:rFonts w:cs="Times New Roman"/>
          <w:color w:val="000000" w:themeColor="text1"/>
          <w:sz w:val="28"/>
          <w:szCs w:val="28"/>
        </w:rPr>
        <w:t xml:space="preserve">d) Ủy ban nhân dân thành phố Hà Nội và Ủy ban nhân dân thành phố Hồ Chí Minh quản lý vốn nhà nước tại các doanh nghiệp thuộc quyền quản lý theo phương án đã được phê duyệt. </w:t>
      </w:r>
    </w:p>
    <w:p w:rsidR="00EB7DF2" w:rsidRPr="00BA7360" w:rsidRDefault="00E15087" w:rsidP="000332D1">
      <w:pPr>
        <w:spacing w:before="200" w:after="0" w:line="240" w:lineRule="auto"/>
        <w:ind w:firstLine="720"/>
        <w:jc w:val="both"/>
        <w:rPr>
          <w:rFonts w:cs="Times New Roman"/>
          <w:color w:val="000000" w:themeColor="text1"/>
          <w:sz w:val="28"/>
          <w:szCs w:val="28"/>
        </w:rPr>
      </w:pPr>
      <w:r w:rsidRPr="00BA7360">
        <w:rPr>
          <w:rFonts w:cs="Times New Roman"/>
          <w:color w:val="000000" w:themeColor="text1"/>
          <w:sz w:val="28"/>
          <w:szCs w:val="28"/>
        </w:rPr>
        <w:t xml:space="preserve">d) </w:t>
      </w:r>
      <w:r w:rsidR="00EB7DF2" w:rsidRPr="00BA7360">
        <w:rPr>
          <w:rFonts w:cs="Times New Roman"/>
          <w:color w:val="000000" w:themeColor="text1"/>
          <w:sz w:val="28"/>
          <w:szCs w:val="28"/>
        </w:rPr>
        <w:t xml:space="preserve">Ủy ban nhân dân cấp tỉnh quản lý vốn nhà nước tại công ty xổ số kiến thiết và doanh nghiệp đáp ứng tiêu chí doanh nghiệp sản xuất, cung ứng sản phẩm, dịch vụ công ích </w:t>
      </w:r>
      <w:proofErr w:type="gramStart"/>
      <w:r w:rsidR="00EB7DF2" w:rsidRPr="00BA7360">
        <w:rPr>
          <w:rFonts w:cs="Times New Roman"/>
          <w:color w:val="000000" w:themeColor="text1"/>
          <w:sz w:val="28"/>
          <w:szCs w:val="28"/>
        </w:rPr>
        <w:t>theo</w:t>
      </w:r>
      <w:proofErr w:type="gramEnd"/>
      <w:r w:rsidR="00EB7DF2" w:rsidRPr="00BA7360">
        <w:rPr>
          <w:rFonts w:cs="Times New Roman"/>
          <w:color w:val="000000" w:themeColor="text1"/>
          <w:sz w:val="28"/>
          <w:szCs w:val="28"/>
        </w:rPr>
        <w:t xml:space="preserve"> quy định của pháp luật.</w:t>
      </w:r>
    </w:p>
    <w:p w:rsidR="00133ECA" w:rsidRPr="00BA7360" w:rsidRDefault="00E15087" w:rsidP="000332D1">
      <w:pPr>
        <w:spacing w:before="200" w:after="0" w:line="240" w:lineRule="auto"/>
        <w:ind w:firstLine="720"/>
        <w:jc w:val="both"/>
        <w:rPr>
          <w:rFonts w:cs="Times New Roman"/>
          <w:color w:val="000000" w:themeColor="text1"/>
          <w:sz w:val="28"/>
          <w:szCs w:val="28"/>
        </w:rPr>
      </w:pPr>
      <w:r w:rsidRPr="00BA7360">
        <w:rPr>
          <w:rFonts w:cs="Times New Roman"/>
          <w:bCs/>
          <w:color w:val="000000" w:themeColor="text1"/>
          <w:sz w:val="28"/>
          <w:szCs w:val="28"/>
        </w:rPr>
        <w:t xml:space="preserve">2. </w:t>
      </w:r>
      <w:r w:rsidR="00133ECA" w:rsidRPr="00BA7360">
        <w:rPr>
          <w:rFonts w:cs="Times New Roman"/>
          <w:bCs/>
          <w:color w:val="000000" w:themeColor="text1"/>
          <w:sz w:val="28"/>
          <w:szCs w:val="28"/>
        </w:rPr>
        <w:t>Tiếp nhận quyền đại diện chủ sở hữu vốn nhà nước tại doanh nghiệp</w:t>
      </w:r>
      <w:r w:rsidR="00133ECA" w:rsidRPr="00BA7360">
        <w:rPr>
          <w:rFonts w:cs="Times New Roman"/>
          <w:color w:val="000000" w:themeColor="text1"/>
          <w:sz w:val="28"/>
          <w:szCs w:val="28"/>
        </w:rPr>
        <w:t xml:space="preserve"> được chuyển giao từ bộ, Ủy ban nhân dân cấp tỉnh</w:t>
      </w:r>
      <w:r w:rsidRPr="00BA7360">
        <w:rPr>
          <w:rFonts w:cs="Times New Roman"/>
          <w:color w:val="000000" w:themeColor="text1"/>
          <w:sz w:val="28"/>
          <w:szCs w:val="28"/>
        </w:rPr>
        <w:t>:</w:t>
      </w:r>
    </w:p>
    <w:p w:rsidR="00BE5339" w:rsidRPr="00BA7360" w:rsidRDefault="00E15087" w:rsidP="000332D1">
      <w:pPr>
        <w:spacing w:before="200" w:after="0" w:line="240" w:lineRule="auto"/>
        <w:ind w:firstLine="720"/>
        <w:jc w:val="both"/>
        <w:rPr>
          <w:rFonts w:cs="Times New Roman"/>
          <w:color w:val="000000" w:themeColor="text1"/>
          <w:sz w:val="28"/>
          <w:szCs w:val="28"/>
        </w:rPr>
      </w:pPr>
      <w:r w:rsidRPr="00BA7360">
        <w:rPr>
          <w:rFonts w:cs="Times New Roman"/>
          <w:color w:val="000000" w:themeColor="text1"/>
          <w:sz w:val="28"/>
          <w:szCs w:val="28"/>
        </w:rPr>
        <w:lastRenderedPageBreak/>
        <w:t xml:space="preserve">a) </w:t>
      </w:r>
      <w:r w:rsidR="002B50A2" w:rsidRPr="00BA7360">
        <w:rPr>
          <w:rFonts w:cs="Times New Roman"/>
          <w:color w:val="000000" w:themeColor="text1"/>
          <w:sz w:val="28"/>
          <w:szCs w:val="28"/>
        </w:rPr>
        <w:t xml:space="preserve">Ủy ban quản lý vốn nhà nước tại doanh nghiệp </w:t>
      </w:r>
      <w:r w:rsidR="000000DB" w:rsidRPr="00BA7360">
        <w:rPr>
          <w:rFonts w:cs="Times New Roman"/>
          <w:color w:val="000000" w:themeColor="text1"/>
          <w:sz w:val="28"/>
          <w:szCs w:val="28"/>
        </w:rPr>
        <w:t xml:space="preserve">là </w:t>
      </w:r>
      <w:r w:rsidR="00672D47">
        <w:rPr>
          <w:rFonts w:cs="Times New Roman"/>
          <w:color w:val="000000" w:themeColor="text1"/>
          <w:sz w:val="28"/>
          <w:szCs w:val="28"/>
        </w:rPr>
        <w:t xml:space="preserve">cơ quan đại diện chủ sở hữu </w:t>
      </w:r>
      <w:r w:rsidR="000000DB" w:rsidRPr="00BA7360">
        <w:rPr>
          <w:rFonts w:cs="Times New Roman"/>
          <w:color w:val="000000" w:themeColor="text1"/>
          <w:sz w:val="28"/>
          <w:szCs w:val="28"/>
        </w:rPr>
        <w:t>của</w:t>
      </w:r>
      <w:r w:rsidR="00BE5339" w:rsidRPr="00BA7360">
        <w:rPr>
          <w:rFonts w:cs="Times New Roman"/>
          <w:color w:val="000000" w:themeColor="text1"/>
          <w:sz w:val="28"/>
          <w:szCs w:val="28"/>
        </w:rPr>
        <w:t xml:space="preserve"> các doanh nghiệp sau đây:</w:t>
      </w:r>
    </w:p>
    <w:p w:rsidR="00BE5339" w:rsidRPr="00BA7360" w:rsidRDefault="00E15087" w:rsidP="000332D1">
      <w:pPr>
        <w:spacing w:before="200" w:after="0" w:line="240" w:lineRule="auto"/>
        <w:ind w:firstLine="720"/>
        <w:jc w:val="both"/>
        <w:rPr>
          <w:rFonts w:cs="Times New Roman"/>
          <w:color w:val="000000" w:themeColor="text1"/>
          <w:sz w:val="28"/>
          <w:szCs w:val="28"/>
        </w:rPr>
      </w:pPr>
      <w:r w:rsidRPr="00BA7360">
        <w:rPr>
          <w:rFonts w:cs="Times New Roman"/>
          <w:color w:val="000000" w:themeColor="text1"/>
          <w:sz w:val="28"/>
          <w:szCs w:val="28"/>
        </w:rPr>
        <w:t xml:space="preserve">- </w:t>
      </w:r>
      <w:r w:rsidR="00BE5339" w:rsidRPr="00BA7360">
        <w:rPr>
          <w:rFonts w:cs="Times New Roman"/>
          <w:color w:val="000000" w:themeColor="text1"/>
          <w:sz w:val="28"/>
          <w:szCs w:val="28"/>
        </w:rPr>
        <w:t>Tổng công ty đầu tư và kinh doanh vốn nhà nước</w:t>
      </w:r>
      <w:r w:rsidR="002B50A2" w:rsidRPr="00BA7360">
        <w:rPr>
          <w:rFonts w:cs="Times New Roman"/>
          <w:color w:val="000000" w:themeColor="text1"/>
          <w:sz w:val="28"/>
          <w:szCs w:val="28"/>
        </w:rPr>
        <w:t>;</w:t>
      </w:r>
    </w:p>
    <w:p w:rsidR="002B50A2" w:rsidRPr="00BA7360" w:rsidRDefault="00E15087" w:rsidP="000332D1">
      <w:pPr>
        <w:spacing w:before="200" w:after="0" w:line="240" w:lineRule="auto"/>
        <w:ind w:firstLine="720"/>
        <w:jc w:val="both"/>
        <w:rPr>
          <w:rFonts w:cs="Times New Roman"/>
          <w:color w:val="000000" w:themeColor="text1"/>
          <w:sz w:val="28"/>
          <w:szCs w:val="28"/>
        </w:rPr>
      </w:pPr>
      <w:r w:rsidRPr="00BA7360">
        <w:rPr>
          <w:rFonts w:cs="Times New Roman"/>
          <w:color w:val="000000" w:themeColor="text1"/>
          <w:sz w:val="28"/>
          <w:szCs w:val="28"/>
        </w:rPr>
        <w:t xml:space="preserve">- </w:t>
      </w:r>
      <w:r w:rsidR="00BE5339" w:rsidRPr="00BA7360">
        <w:rPr>
          <w:rFonts w:cs="Times New Roman"/>
          <w:color w:val="000000" w:themeColor="text1"/>
          <w:sz w:val="28"/>
          <w:szCs w:val="28"/>
        </w:rPr>
        <w:t>Công ty mẹ các tập đoàn, tổng công ty</w:t>
      </w:r>
      <w:r w:rsidR="002B50A2" w:rsidRPr="00BA7360">
        <w:rPr>
          <w:rFonts w:cs="Times New Roman"/>
          <w:color w:val="000000" w:themeColor="text1"/>
          <w:sz w:val="28"/>
          <w:szCs w:val="28"/>
        </w:rPr>
        <w:t>: Tập đoàn Xăng dầu VN, Tập đoàn Hóa chất VN, Tập đoàn Điện lực VN, Tập đoàn Dầu khí VN, Tập đoàn công nghiệp cao su VN, Tập đoàn Công nghiệp than khoáng sản VN, Tập đoàn Bưu chính Viễn thông VN, Tổng công ty Viễn thông VTC, Tổng công ty Viễn thông MobiFone, Tổng công ty Thuốc lá VN, Tổng công ty Hàng không VN, Tổng công ty Hàng hải VN, Tổng công ty Đường sắt VN, Tổng công ty Đầu tư phát triển đường cao tốc VN, Tổng công ty Đầu tư phát triển và Quản lý dự án hạ tầng giao thông Cửu Long, Tổng công ty Cảng Hàng không, Tổng công ty Cà phê VN, Tổng công ty Lương thực miền Nam, Tổng công ty lương thực miền Bắc, Tổng công ty Lâm nghiệp VN;</w:t>
      </w:r>
    </w:p>
    <w:p w:rsidR="002B50A2" w:rsidRPr="00BA7360" w:rsidRDefault="00E15087" w:rsidP="000332D1">
      <w:pPr>
        <w:spacing w:before="200" w:after="0" w:line="240" w:lineRule="auto"/>
        <w:ind w:firstLine="720"/>
        <w:jc w:val="both"/>
        <w:rPr>
          <w:rFonts w:cs="Times New Roman"/>
          <w:color w:val="000000" w:themeColor="text1"/>
          <w:sz w:val="28"/>
          <w:szCs w:val="28"/>
        </w:rPr>
      </w:pPr>
      <w:r w:rsidRPr="00BA7360">
        <w:rPr>
          <w:rFonts w:cs="Times New Roman"/>
          <w:color w:val="000000" w:themeColor="text1"/>
          <w:sz w:val="28"/>
          <w:szCs w:val="28"/>
        </w:rPr>
        <w:t xml:space="preserve">- </w:t>
      </w:r>
      <w:r w:rsidR="002B50A2" w:rsidRPr="00BA7360">
        <w:rPr>
          <w:rFonts w:cs="Times New Roman"/>
          <w:color w:val="000000" w:themeColor="text1"/>
          <w:sz w:val="28"/>
          <w:szCs w:val="28"/>
        </w:rPr>
        <w:t xml:space="preserve">Các doanh nghiệp khác thuộc diện Nhà nước nắm giữ 100% vốn điều lệ hoặc có cổ phần chi phối lâu dài </w:t>
      </w:r>
      <w:proofErr w:type="gramStart"/>
      <w:r w:rsidR="002B50A2" w:rsidRPr="00BA7360">
        <w:rPr>
          <w:rFonts w:cs="Times New Roman"/>
          <w:color w:val="000000" w:themeColor="text1"/>
          <w:sz w:val="28"/>
          <w:szCs w:val="28"/>
        </w:rPr>
        <w:t>theo</w:t>
      </w:r>
      <w:proofErr w:type="gramEnd"/>
      <w:r w:rsidR="002B50A2" w:rsidRPr="00BA7360">
        <w:rPr>
          <w:rFonts w:cs="Times New Roman"/>
          <w:color w:val="000000" w:themeColor="text1"/>
          <w:sz w:val="28"/>
          <w:szCs w:val="28"/>
        </w:rPr>
        <w:t xml:space="preserve"> quyết định của Thủ tướng Chính phủ.</w:t>
      </w:r>
    </w:p>
    <w:p w:rsidR="002B50A2" w:rsidRPr="00BA7360" w:rsidRDefault="00E15087" w:rsidP="000332D1">
      <w:pPr>
        <w:spacing w:before="200" w:after="0" w:line="240" w:lineRule="auto"/>
        <w:ind w:firstLine="720"/>
        <w:jc w:val="both"/>
        <w:rPr>
          <w:color w:val="000000" w:themeColor="text1"/>
          <w:sz w:val="28"/>
          <w:szCs w:val="28"/>
        </w:rPr>
      </w:pPr>
      <w:r w:rsidRPr="00BA7360">
        <w:rPr>
          <w:color w:val="000000" w:themeColor="text1"/>
          <w:sz w:val="28"/>
          <w:szCs w:val="28"/>
        </w:rPr>
        <w:t>b)</w:t>
      </w:r>
      <w:r w:rsidR="002B50A2" w:rsidRPr="00BA7360">
        <w:rPr>
          <w:color w:val="000000" w:themeColor="text1"/>
          <w:sz w:val="28"/>
          <w:szCs w:val="28"/>
        </w:rPr>
        <w:t xml:space="preserve"> </w:t>
      </w:r>
      <w:r w:rsidR="002B50A2" w:rsidRPr="00BA7360">
        <w:rPr>
          <w:rFonts w:cs="Times New Roman"/>
          <w:color w:val="000000" w:themeColor="text1"/>
          <w:sz w:val="28"/>
          <w:szCs w:val="28"/>
        </w:rPr>
        <w:t>Tổng công ty đầu tư và kinh doanh vốn nhà nước</w:t>
      </w:r>
      <w:r w:rsidR="008F3B92">
        <w:rPr>
          <w:rFonts w:cs="Times New Roman"/>
          <w:color w:val="000000" w:themeColor="text1"/>
          <w:sz w:val="28"/>
          <w:szCs w:val="28"/>
        </w:rPr>
        <w:t xml:space="preserve"> là cơ quan đại diện chủ sở hữu vốn nhà nước tại </w:t>
      </w:r>
      <w:r w:rsidR="008F3B92">
        <w:rPr>
          <w:color w:val="000000" w:themeColor="text1"/>
          <w:sz w:val="28"/>
          <w:szCs w:val="28"/>
        </w:rPr>
        <w:t xml:space="preserve">các </w:t>
      </w:r>
      <w:r w:rsidR="002B50A2" w:rsidRPr="00BA7360">
        <w:rPr>
          <w:color w:val="000000" w:themeColor="text1"/>
          <w:sz w:val="28"/>
          <w:szCs w:val="28"/>
        </w:rPr>
        <w:t>doanh nghiệp thuộc đối</w:t>
      </w:r>
      <w:r w:rsidR="00AD43CE">
        <w:rPr>
          <w:color w:val="000000" w:themeColor="text1"/>
          <w:sz w:val="28"/>
          <w:szCs w:val="28"/>
        </w:rPr>
        <w:t xml:space="preserve"> tượng được chuyển giao từ các </w:t>
      </w:r>
      <w:r w:rsidR="00BE3C47">
        <w:rPr>
          <w:color w:val="000000" w:themeColor="text1"/>
          <w:sz w:val="28"/>
          <w:szCs w:val="28"/>
        </w:rPr>
        <w:t>b</w:t>
      </w:r>
      <w:r w:rsidR="002B50A2" w:rsidRPr="00BA7360">
        <w:rPr>
          <w:color w:val="000000" w:themeColor="text1"/>
          <w:sz w:val="28"/>
          <w:szCs w:val="28"/>
        </w:rPr>
        <w:t>ộ, Ủy ban nhân dân cấp tỉnh</w:t>
      </w:r>
      <w:r w:rsidR="008F3B92">
        <w:rPr>
          <w:color w:val="000000" w:themeColor="text1"/>
          <w:sz w:val="28"/>
          <w:szCs w:val="28"/>
        </w:rPr>
        <w:t>, trừ các doanh nghiệp quy định tại điểm a Khoản này</w:t>
      </w:r>
      <w:r w:rsidR="002B50A2" w:rsidRPr="00BA7360">
        <w:rPr>
          <w:color w:val="000000" w:themeColor="text1"/>
          <w:sz w:val="28"/>
          <w:szCs w:val="28"/>
        </w:rPr>
        <w:t>.</w:t>
      </w:r>
    </w:p>
    <w:p w:rsidR="006F67C5" w:rsidRPr="00BA7360" w:rsidRDefault="00E15087" w:rsidP="00AA2D40">
      <w:pPr>
        <w:spacing w:before="200" w:after="240" w:line="240" w:lineRule="auto"/>
        <w:ind w:firstLine="720"/>
        <w:jc w:val="both"/>
        <w:rPr>
          <w:rFonts w:cs="Times New Roman"/>
          <w:color w:val="000000" w:themeColor="text1"/>
          <w:sz w:val="28"/>
          <w:szCs w:val="28"/>
        </w:rPr>
      </w:pPr>
      <w:r w:rsidRPr="00BA7360">
        <w:rPr>
          <w:rFonts w:cs="Times New Roman"/>
          <w:color w:val="000000" w:themeColor="text1"/>
          <w:sz w:val="28"/>
          <w:szCs w:val="28"/>
        </w:rPr>
        <w:t xml:space="preserve">3. </w:t>
      </w:r>
      <w:r w:rsidR="006F67C5" w:rsidRPr="00BA7360">
        <w:rPr>
          <w:rFonts w:cs="Times New Roman"/>
          <w:color w:val="000000" w:themeColor="text1"/>
          <w:sz w:val="28"/>
          <w:szCs w:val="28"/>
        </w:rPr>
        <w:t>Bộ tr</w:t>
      </w:r>
      <w:r w:rsidR="00BE3C47">
        <w:rPr>
          <w:rFonts w:cs="Times New Roman"/>
          <w:color w:val="000000" w:themeColor="text1"/>
          <w:sz w:val="28"/>
          <w:szCs w:val="28"/>
        </w:rPr>
        <w:t>ưởng, Thủ trưởng cơ quan ngang b</w:t>
      </w:r>
      <w:r w:rsidR="006F67C5" w:rsidRPr="00BA7360">
        <w:rPr>
          <w:rFonts w:cs="Times New Roman"/>
          <w:color w:val="000000" w:themeColor="text1"/>
          <w:sz w:val="28"/>
          <w:szCs w:val="28"/>
        </w:rPr>
        <w:t>ộ, Thủ trưởng cơ quan thuộc Chính phủ, Chủ tịch Ủy ban nhân dân các tỉnh, thành phố trực thuộc Trung ương, Hội đồng thành viên</w:t>
      </w:r>
      <w:r w:rsidR="00F345D4" w:rsidRPr="00BA7360">
        <w:rPr>
          <w:rFonts w:cs="Times New Roman"/>
          <w:color w:val="000000" w:themeColor="text1"/>
          <w:sz w:val="28"/>
          <w:szCs w:val="28"/>
        </w:rPr>
        <w:t xml:space="preserve">, </w:t>
      </w:r>
      <w:r w:rsidR="006F67C5" w:rsidRPr="00BA7360">
        <w:rPr>
          <w:rFonts w:cs="Times New Roman"/>
          <w:color w:val="000000" w:themeColor="text1"/>
          <w:sz w:val="28"/>
          <w:szCs w:val="28"/>
        </w:rPr>
        <w:t xml:space="preserve">Chủ tịch công ty của </w:t>
      </w:r>
      <w:r w:rsidR="00F345D4" w:rsidRPr="00BA7360">
        <w:rPr>
          <w:rFonts w:cs="Times New Roman"/>
          <w:color w:val="000000" w:themeColor="text1"/>
          <w:sz w:val="28"/>
          <w:szCs w:val="28"/>
        </w:rPr>
        <w:t xml:space="preserve">doanh nghiệp nhà nước </w:t>
      </w:r>
      <w:r w:rsidR="006F67C5" w:rsidRPr="00BA7360">
        <w:rPr>
          <w:rFonts w:cs="Times New Roman"/>
          <w:color w:val="000000" w:themeColor="text1"/>
          <w:sz w:val="28"/>
          <w:szCs w:val="28"/>
        </w:rPr>
        <w:t xml:space="preserve">và người đại diện vốn Nhà nước </w:t>
      </w:r>
      <w:r w:rsidR="00213741" w:rsidRPr="00BA7360">
        <w:rPr>
          <w:rFonts w:cs="Times New Roman"/>
          <w:color w:val="000000" w:themeColor="text1"/>
          <w:sz w:val="28"/>
          <w:szCs w:val="28"/>
        </w:rPr>
        <w:t>chịu</w:t>
      </w:r>
      <w:r w:rsidR="006F67C5" w:rsidRPr="00BA7360">
        <w:rPr>
          <w:rFonts w:cs="Times New Roman"/>
          <w:color w:val="000000" w:themeColor="text1"/>
          <w:sz w:val="28"/>
          <w:szCs w:val="28"/>
        </w:rPr>
        <w:t xml:space="preserve"> trách nhiệm thi hành Nghị định này.</w:t>
      </w:r>
      <w:r w:rsidR="00F345D4" w:rsidRPr="00BA7360">
        <w:rPr>
          <w:rFonts w:cs="Times New Roman"/>
          <w:color w:val="000000" w:themeColor="text1"/>
          <w:sz w:val="28"/>
          <w:szCs w:val="28"/>
        </w:rPr>
        <w:t>/</w:t>
      </w:r>
      <w:r w:rsidR="00AA2D40">
        <w:rPr>
          <w:rFonts w:cs="Times New Roman"/>
          <w:color w:val="000000" w:themeColor="text1"/>
          <w:sz w:val="28"/>
          <w:szCs w:val="28"/>
        </w:rPr>
        <w:t>.</w:t>
      </w:r>
      <w:r w:rsidR="006F67C5" w:rsidRPr="00BA7360">
        <w:rPr>
          <w:rFonts w:cs="Times New Roman"/>
          <w:color w:val="000000" w:themeColor="text1"/>
          <w:sz w:val="28"/>
          <w:szCs w:val="28"/>
        </w:rPr>
        <w:t> </w:t>
      </w:r>
    </w:p>
    <w:tbl>
      <w:tblPr>
        <w:tblW w:w="0" w:type="auto"/>
        <w:tblCellMar>
          <w:left w:w="0" w:type="dxa"/>
          <w:right w:w="0" w:type="dxa"/>
        </w:tblCellMar>
        <w:tblLook w:val="04A0" w:firstRow="1" w:lastRow="0" w:firstColumn="1" w:lastColumn="0" w:noHBand="0" w:noVBand="1"/>
      </w:tblPr>
      <w:tblGrid>
        <w:gridCol w:w="4928"/>
        <w:gridCol w:w="3928"/>
      </w:tblGrid>
      <w:tr w:rsidR="00BA7360" w:rsidRPr="00BA7360" w:rsidTr="006F67C5">
        <w:tc>
          <w:tcPr>
            <w:tcW w:w="4928" w:type="dxa"/>
            <w:tcMar>
              <w:top w:w="0" w:type="dxa"/>
              <w:left w:w="108" w:type="dxa"/>
              <w:bottom w:w="0" w:type="dxa"/>
              <w:right w:w="108" w:type="dxa"/>
            </w:tcMar>
            <w:hideMark/>
          </w:tcPr>
          <w:p w:rsidR="006F67C5" w:rsidRPr="00BA7360" w:rsidRDefault="006F67C5" w:rsidP="00650673">
            <w:pPr>
              <w:spacing w:after="0" w:line="240" w:lineRule="auto"/>
              <w:rPr>
                <w:rFonts w:cs="Times New Roman"/>
                <w:color w:val="000000" w:themeColor="text1"/>
                <w:sz w:val="22"/>
                <w:szCs w:val="22"/>
              </w:rPr>
            </w:pPr>
            <w:r w:rsidRPr="00BA7360">
              <w:rPr>
                <w:rFonts w:cs="Times New Roman"/>
                <w:b/>
                <w:bCs/>
                <w:i/>
                <w:iCs/>
                <w:color w:val="000000" w:themeColor="text1"/>
                <w:sz w:val="24"/>
                <w:szCs w:val="24"/>
                <w:lang w:val="vi-VN"/>
              </w:rPr>
              <w:t>Nơi nhận:</w:t>
            </w:r>
            <w:r w:rsidRPr="00BA7360">
              <w:rPr>
                <w:rFonts w:cs="Times New Roman"/>
                <w:b/>
                <w:bCs/>
                <w:i/>
                <w:iCs/>
                <w:color w:val="000000" w:themeColor="text1"/>
                <w:sz w:val="22"/>
                <w:szCs w:val="22"/>
                <w:lang w:val="vi-VN"/>
              </w:rPr>
              <w:br/>
            </w:r>
            <w:r w:rsidR="00AA2D40" w:rsidRPr="00AA2D40">
              <w:rPr>
                <w:sz w:val="18"/>
              </w:rPr>
              <w:t>- Ban Bí thư Trung ương Đảng;</w:t>
            </w:r>
            <w:r w:rsidR="00AA2D40" w:rsidRPr="00AA2D40">
              <w:rPr>
                <w:sz w:val="18"/>
              </w:rPr>
              <w:br/>
              <w:t>- Thủ tướng, các Phó Thủ tướng Chính phủ;</w:t>
            </w:r>
            <w:r w:rsidR="00AA2D40" w:rsidRPr="00AA2D40">
              <w:rPr>
                <w:sz w:val="18"/>
              </w:rPr>
              <w:br/>
              <w:t>- Các Bộ, cơ quan ngang Bộ, cơ quan thuộc CP;</w:t>
            </w:r>
            <w:r w:rsidR="00AA2D40" w:rsidRPr="00AA2D40">
              <w:rPr>
                <w:sz w:val="18"/>
              </w:rPr>
              <w:br/>
              <w:t>- HĐND, UBND các tỉnh, thành phố trực thuộc TW;</w:t>
            </w:r>
            <w:r w:rsidR="00AA2D40" w:rsidRPr="00AA2D40">
              <w:rPr>
                <w:sz w:val="18"/>
              </w:rPr>
              <w:br/>
              <w:t xml:space="preserve">- Văn phòng Trung ương và các Ban </w:t>
            </w:r>
            <w:r w:rsidR="00AA2D40" w:rsidRPr="00AA2D40">
              <w:rPr>
                <w:sz w:val="18"/>
                <w:shd w:val="solid" w:color="FFFFFF" w:fill="auto"/>
              </w:rPr>
              <w:t>của</w:t>
            </w:r>
            <w:r w:rsidR="00AA2D40" w:rsidRPr="00AA2D40">
              <w:rPr>
                <w:sz w:val="18"/>
              </w:rPr>
              <w:t xml:space="preserve"> Đảng;</w:t>
            </w:r>
            <w:r w:rsidR="00AA2D40" w:rsidRPr="00AA2D40">
              <w:rPr>
                <w:sz w:val="18"/>
              </w:rPr>
              <w:br/>
              <w:t xml:space="preserve">- Văn phòng </w:t>
            </w:r>
            <w:r w:rsidR="00AA2D40" w:rsidRPr="00AA2D40">
              <w:rPr>
                <w:sz w:val="18"/>
                <w:shd w:val="solid" w:color="FFFFFF" w:fill="auto"/>
              </w:rPr>
              <w:t>Tổng</w:t>
            </w:r>
            <w:r w:rsidR="00AA2D40" w:rsidRPr="00AA2D40">
              <w:rPr>
                <w:sz w:val="18"/>
              </w:rPr>
              <w:t xml:space="preserve"> bí thư;</w:t>
            </w:r>
            <w:r w:rsidR="00AA2D40" w:rsidRPr="00AA2D40">
              <w:rPr>
                <w:sz w:val="18"/>
              </w:rPr>
              <w:br/>
              <w:t>- Văn phòng Chủ tịch nước;</w:t>
            </w:r>
            <w:r w:rsidR="00AA2D40" w:rsidRPr="00AA2D40">
              <w:rPr>
                <w:sz w:val="18"/>
              </w:rPr>
              <w:br/>
              <w:t xml:space="preserve">- Hội đồng Dân tộc và các </w:t>
            </w:r>
            <w:r w:rsidR="00AA2D40" w:rsidRPr="00AA2D40">
              <w:rPr>
                <w:sz w:val="18"/>
                <w:shd w:val="solid" w:color="FFFFFF" w:fill="auto"/>
              </w:rPr>
              <w:t>Ủy ban</w:t>
            </w:r>
            <w:r w:rsidR="00AA2D40" w:rsidRPr="00AA2D40">
              <w:rPr>
                <w:sz w:val="18"/>
              </w:rPr>
              <w:t xml:space="preserve"> của Quốc hội;</w:t>
            </w:r>
            <w:r w:rsidR="00AA2D40" w:rsidRPr="00AA2D40">
              <w:rPr>
                <w:sz w:val="18"/>
              </w:rPr>
              <w:br/>
              <w:t>- Văn phòng Quốc hội;</w:t>
            </w:r>
            <w:r w:rsidR="00AA2D40" w:rsidRPr="00AA2D40">
              <w:rPr>
                <w:sz w:val="18"/>
              </w:rPr>
              <w:br/>
              <w:t>- Tòa án nhân dân tối cao;</w:t>
            </w:r>
            <w:r w:rsidR="00AA2D40" w:rsidRPr="00AA2D40">
              <w:rPr>
                <w:sz w:val="18"/>
              </w:rPr>
              <w:br/>
              <w:t>- Viện Kiểm sát nhân dân tối cao;</w:t>
            </w:r>
            <w:r w:rsidR="00AA2D40" w:rsidRPr="00AA2D40">
              <w:rPr>
                <w:sz w:val="18"/>
              </w:rPr>
              <w:br/>
              <w:t>- Ủy ban giám sát tài chính Quốc gia;</w:t>
            </w:r>
            <w:r w:rsidR="00AA2D40" w:rsidRPr="00AA2D40">
              <w:rPr>
                <w:sz w:val="18"/>
              </w:rPr>
              <w:br/>
              <w:t>- Kiểm toán Nhà nước;</w:t>
            </w:r>
            <w:r w:rsidR="00AA2D40" w:rsidRPr="00AA2D40">
              <w:rPr>
                <w:sz w:val="18"/>
              </w:rPr>
              <w:br/>
              <w:t>- Ngân hàng Chính sách xã hội;</w:t>
            </w:r>
            <w:r w:rsidR="00AA2D40" w:rsidRPr="00AA2D40">
              <w:rPr>
                <w:sz w:val="18"/>
              </w:rPr>
              <w:br/>
              <w:t>- Ngân hàng Phát triển Việt Nam;</w:t>
            </w:r>
            <w:r w:rsidR="00AA2D40" w:rsidRPr="00AA2D40">
              <w:rPr>
                <w:sz w:val="18"/>
              </w:rPr>
              <w:br/>
              <w:t xml:space="preserve">- </w:t>
            </w:r>
            <w:r w:rsidR="00AA2D40" w:rsidRPr="00AA2D40">
              <w:rPr>
                <w:sz w:val="18"/>
                <w:shd w:val="solid" w:color="FFFFFF" w:fill="auto"/>
              </w:rPr>
              <w:t>Ủy ban</w:t>
            </w:r>
            <w:r w:rsidR="00AA2D40" w:rsidRPr="00AA2D40">
              <w:rPr>
                <w:sz w:val="18"/>
              </w:rPr>
              <w:t xml:space="preserve"> Trung ương Mặt trận Tổ quốc Việt Nam;</w:t>
            </w:r>
            <w:r w:rsidR="00AA2D40" w:rsidRPr="00AA2D40">
              <w:rPr>
                <w:sz w:val="18"/>
              </w:rPr>
              <w:br/>
              <w:t>- Cơ quan Trung ương của các đoàn thể;</w:t>
            </w:r>
            <w:r w:rsidR="00AA2D40" w:rsidRPr="00AA2D40">
              <w:rPr>
                <w:sz w:val="18"/>
              </w:rPr>
              <w:br/>
              <w:t>- Ban Chỉ đạo Đổi mới và Phát triển doanh nghiệp;</w:t>
            </w:r>
            <w:r w:rsidR="00AA2D40" w:rsidRPr="00AA2D40">
              <w:rPr>
                <w:sz w:val="18"/>
              </w:rPr>
              <w:br/>
              <w:t>- Phòng Thương mại và Công nghiệp Việt Nam;</w:t>
            </w:r>
            <w:r w:rsidR="00AA2D40" w:rsidRPr="00AA2D40">
              <w:rPr>
                <w:sz w:val="18"/>
              </w:rPr>
              <w:br/>
              <w:t>- Các tập đoàn kinh tế và tổng công ty nhà nước;</w:t>
            </w:r>
            <w:r w:rsidR="00AA2D40" w:rsidRPr="00AA2D40">
              <w:rPr>
                <w:sz w:val="18"/>
              </w:rPr>
              <w:br/>
              <w:t>- VPCP: BTCN, các PCN, Trợ lý TTCP, TGĐ Cổng TTĐT, các Vụ, Cục, đơn vị trực thuộc, Công báo;</w:t>
            </w:r>
            <w:r w:rsidR="00AA2D40" w:rsidRPr="00AA2D40">
              <w:rPr>
                <w:sz w:val="18"/>
              </w:rPr>
              <w:br/>
              <w:t xml:space="preserve">- Lưu: </w:t>
            </w:r>
            <w:r w:rsidR="00AA2D40" w:rsidRPr="00AA2D40">
              <w:rPr>
                <w:sz w:val="18"/>
                <w:shd w:val="solid" w:color="FFFFFF" w:fill="auto"/>
              </w:rPr>
              <w:t>Văn</w:t>
            </w:r>
            <w:r w:rsidR="00AA2D40" w:rsidRPr="00AA2D40">
              <w:rPr>
                <w:sz w:val="18"/>
              </w:rPr>
              <w:t xml:space="preserve"> thư, ĐMDN (3b).</w:t>
            </w:r>
          </w:p>
        </w:tc>
        <w:tc>
          <w:tcPr>
            <w:tcW w:w="3928" w:type="dxa"/>
            <w:tcMar>
              <w:top w:w="0" w:type="dxa"/>
              <w:left w:w="108" w:type="dxa"/>
              <w:bottom w:w="0" w:type="dxa"/>
              <w:right w:w="108" w:type="dxa"/>
            </w:tcMar>
            <w:hideMark/>
          </w:tcPr>
          <w:p w:rsidR="00AD43CE" w:rsidRDefault="006F67C5" w:rsidP="006F67C5">
            <w:pPr>
              <w:spacing w:after="0" w:line="240" w:lineRule="auto"/>
              <w:ind w:firstLine="34"/>
              <w:jc w:val="center"/>
              <w:rPr>
                <w:rFonts w:cs="Times New Roman"/>
                <w:b/>
                <w:bCs/>
                <w:color w:val="000000" w:themeColor="text1"/>
                <w:sz w:val="28"/>
                <w:szCs w:val="28"/>
              </w:rPr>
            </w:pPr>
            <w:r w:rsidRPr="00BA7360">
              <w:rPr>
                <w:rFonts w:cs="Times New Roman"/>
                <w:b/>
                <w:bCs/>
                <w:color w:val="000000" w:themeColor="text1"/>
                <w:sz w:val="28"/>
                <w:szCs w:val="28"/>
                <w:lang w:val="vi-VN"/>
              </w:rPr>
              <w:t xml:space="preserve">TM. CHÍNH PHỦ </w:t>
            </w:r>
            <w:r w:rsidRPr="00BA7360">
              <w:rPr>
                <w:rFonts w:cs="Times New Roman"/>
                <w:b/>
                <w:bCs/>
                <w:color w:val="000000" w:themeColor="text1"/>
                <w:sz w:val="28"/>
                <w:szCs w:val="28"/>
              </w:rPr>
              <w:br/>
            </w:r>
            <w:r w:rsidRPr="00BA7360">
              <w:rPr>
                <w:rFonts w:cs="Times New Roman"/>
                <w:b/>
                <w:bCs/>
                <w:color w:val="000000" w:themeColor="text1"/>
                <w:sz w:val="28"/>
                <w:szCs w:val="28"/>
                <w:lang w:val="vi-VN"/>
              </w:rPr>
              <w:t>THỦ TƯỚNG</w:t>
            </w:r>
            <w:r w:rsidRPr="00BA7360">
              <w:rPr>
                <w:rFonts w:cs="Times New Roman"/>
                <w:b/>
                <w:bCs/>
                <w:color w:val="000000" w:themeColor="text1"/>
                <w:sz w:val="28"/>
                <w:szCs w:val="28"/>
                <w:lang w:val="vi-VN"/>
              </w:rPr>
              <w:br/>
            </w:r>
            <w:r w:rsidRPr="00BA7360">
              <w:rPr>
                <w:rFonts w:cs="Times New Roman"/>
                <w:b/>
                <w:bCs/>
                <w:color w:val="000000" w:themeColor="text1"/>
                <w:sz w:val="28"/>
                <w:szCs w:val="28"/>
              </w:rPr>
              <w:br/>
            </w:r>
            <w:r w:rsidRPr="00BA7360">
              <w:rPr>
                <w:rFonts w:cs="Times New Roman"/>
                <w:b/>
                <w:bCs/>
                <w:color w:val="000000" w:themeColor="text1"/>
                <w:sz w:val="28"/>
                <w:szCs w:val="28"/>
              </w:rPr>
              <w:br/>
            </w:r>
            <w:r w:rsidRPr="00BA7360">
              <w:rPr>
                <w:rFonts w:cs="Times New Roman"/>
                <w:b/>
                <w:bCs/>
                <w:color w:val="000000" w:themeColor="text1"/>
                <w:sz w:val="28"/>
                <w:szCs w:val="28"/>
              </w:rPr>
              <w:br/>
            </w:r>
          </w:p>
          <w:p w:rsidR="005D2165" w:rsidRDefault="005D2165" w:rsidP="006F67C5">
            <w:pPr>
              <w:spacing w:after="0" w:line="240" w:lineRule="auto"/>
              <w:ind w:firstLine="34"/>
              <w:jc w:val="center"/>
              <w:rPr>
                <w:rFonts w:cs="Times New Roman"/>
                <w:b/>
                <w:bCs/>
                <w:color w:val="000000" w:themeColor="text1"/>
                <w:sz w:val="28"/>
                <w:szCs w:val="28"/>
              </w:rPr>
            </w:pPr>
          </w:p>
          <w:p w:rsidR="006F67C5" w:rsidRPr="00BA7360" w:rsidRDefault="006F67C5" w:rsidP="006F67C5">
            <w:pPr>
              <w:spacing w:after="0" w:line="240" w:lineRule="auto"/>
              <w:ind w:firstLine="34"/>
              <w:jc w:val="center"/>
              <w:rPr>
                <w:rFonts w:cs="Times New Roman"/>
                <w:color w:val="000000" w:themeColor="text1"/>
                <w:sz w:val="28"/>
                <w:szCs w:val="28"/>
              </w:rPr>
            </w:pPr>
            <w:r w:rsidRPr="00BA7360">
              <w:rPr>
                <w:rFonts w:cs="Times New Roman"/>
                <w:b/>
                <w:bCs/>
                <w:color w:val="000000" w:themeColor="text1"/>
                <w:sz w:val="28"/>
                <w:szCs w:val="28"/>
              </w:rPr>
              <w:br/>
            </w:r>
          </w:p>
          <w:p w:rsidR="00537E0C" w:rsidRPr="00BA7360" w:rsidRDefault="00537E0C" w:rsidP="00537E0C">
            <w:pPr>
              <w:spacing w:after="0" w:line="240" w:lineRule="auto"/>
              <w:ind w:firstLine="34"/>
              <w:jc w:val="center"/>
              <w:rPr>
                <w:rFonts w:cs="Times New Roman"/>
                <w:b/>
                <w:color w:val="000000" w:themeColor="text1"/>
                <w:sz w:val="28"/>
                <w:szCs w:val="28"/>
              </w:rPr>
            </w:pPr>
            <w:r w:rsidRPr="00BA7360">
              <w:rPr>
                <w:rFonts w:cs="Times New Roman"/>
                <w:b/>
                <w:color w:val="000000" w:themeColor="text1"/>
                <w:sz w:val="28"/>
                <w:szCs w:val="28"/>
              </w:rPr>
              <w:t>Nguyễn Xuân Phúc</w:t>
            </w:r>
          </w:p>
        </w:tc>
      </w:tr>
    </w:tbl>
    <w:p w:rsidR="005E546A" w:rsidRPr="00BA7360" w:rsidRDefault="005E546A" w:rsidP="00080D88">
      <w:pPr>
        <w:rPr>
          <w:rFonts w:cs="Times New Roman"/>
          <w:color w:val="000000" w:themeColor="text1"/>
          <w:sz w:val="28"/>
          <w:szCs w:val="28"/>
        </w:rPr>
      </w:pPr>
      <w:bookmarkStart w:id="9" w:name="_GoBack"/>
      <w:bookmarkEnd w:id="9"/>
    </w:p>
    <w:sectPr w:rsidR="005E546A" w:rsidRPr="00BA7360" w:rsidSect="007D7472">
      <w:headerReference w:type="default" r:id="rId8"/>
      <w:pgSz w:w="11909" w:h="16834" w:code="9"/>
      <w:pgMar w:top="1411" w:right="965" w:bottom="1138" w:left="1584" w:header="562"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387" w:rsidRDefault="00EF1387" w:rsidP="00165FE7">
      <w:pPr>
        <w:spacing w:after="0" w:line="240" w:lineRule="auto"/>
      </w:pPr>
      <w:r>
        <w:separator/>
      </w:r>
    </w:p>
  </w:endnote>
  <w:endnote w:type="continuationSeparator" w:id="0">
    <w:p w:rsidR="00EF1387" w:rsidRDefault="00EF1387" w:rsidP="0016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 Tim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387" w:rsidRDefault="00EF1387" w:rsidP="00165FE7">
      <w:pPr>
        <w:spacing w:after="0" w:line="240" w:lineRule="auto"/>
      </w:pPr>
      <w:r>
        <w:separator/>
      </w:r>
    </w:p>
  </w:footnote>
  <w:footnote w:type="continuationSeparator" w:id="0">
    <w:p w:rsidR="00EF1387" w:rsidRDefault="00EF1387" w:rsidP="00165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005735"/>
      <w:docPartObj>
        <w:docPartGallery w:val="Page Numbers (Top of Page)"/>
        <w:docPartUnique/>
      </w:docPartObj>
    </w:sdtPr>
    <w:sdtEndPr>
      <w:rPr>
        <w:sz w:val="28"/>
        <w:szCs w:val="28"/>
      </w:rPr>
    </w:sdtEndPr>
    <w:sdtContent>
      <w:p w:rsidR="00B66B51" w:rsidRPr="008A7B3B" w:rsidRDefault="00A32608">
        <w:pPr>
          <w:pStyle w:val="Header"/>
          <w:jc w:val="center"/>
          <w:rPr>
            <w:sz w:val="28"/>
            <w:szCs w:val="28"/>
          </w:rPr>
        </w:pPr>
        <w:r w:rsidRPr="008A7B3B">
          <w:rPr>
            <w:sz w:val="28"/>
            <w:szCs w:val="28"/>
          </w:rPr>
          <w:fldChar w:fldCharType="begin"/>
        </w:r>
        <w:r w:rsidR="00B66B51" w:rsidRPr="008A7B3B">
          <w:rPr>
            <w:sz w:val="28"/>
            <w:szCs w:val="28"/>
          </w:rPr>
          <w:instrText xml:space="preserve"> PAGE   \* MERGEFORMAT </w:instrText>
        </w:r>
        <w:r w:rsidRPr="008A7B3B">
          <w:rPr>
            <w:sz w:val="28"/>
            <w:szCs w:val="28"/>
          </w:rPr>
          <w:fldChar w:fldCharType="separate"/>
        </w:r>
        <w:r w:rsidR="00AA2D40">
          <w:rPr>
            <w:noProof/>
            <w:sz w:val="28"/>
            <w:szCs w:val="28"/>
          </w:rPr>
          <w:t>14</w:t>
        </w:r>
        <w:r w:rsidRPr="008A7B3B">
          <w:rPr>
            <w:sz w:val="28"/>
            <w:szCs w:val="28"/>
          </w:rPr>
          <w:fldChar w:fldCharType="end"/>
        </w:r>
      </w:p>
    </w:sdtContent>
  </w:sdt>
  <w:p w:rsidR="00B66B51" w:rsidRDefault="00B66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360"/>
    <w:multiLevelType w:val="hybridMultilevel"/>
    <w:tmpl w:val="9DC88362"/>
    <w:lvl w:ilvl="0" w:tplc="0409000D">
      <w:start w:val="1"/>
      <w:numFmt w:val="bullet"/>
      <w:lvlText w:val=""/>
      <w:lvlJc w:val="left"/>
      <w:pPr>
        <w:ind w:left="1440" w:hanging="360"/>
      </w:pPr>
      <w:rPr>
        <w:rFonts w:ascii="Wingdings" w:hAnsi="Wingdings" w:hint="default"/>
      </w:rPr>
    </w:lvl>
    <w:lvl w:ilvl="1" w:tplc="0876EA20">
      <w:numFmt w:val="bullet"/>
      <w:lvlText w:val="-"/>
      <w:lvlJc w:val="left"/>
      <w:pPr>
        <w:ind w:left="2685" w:hanging="885"/>
      </w:pPr>
      <w:rPr>
        <w:rFonts w:ascii="Times New Roman" w:eastAsia="Times New Roman" w:hAnsi="Times New Roman" w:cs="Times New Roman"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373855"/>
    <w:multiLevelType w:val="multilevel"/>
    <w:tmpl w:val="CC18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0042B"/>
    <w:multiLevelType w:val="hybridMultilevel"/>
    <w:tmpl w:val="0B56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66419"/>
    <w:multiLevelType w:val="hybridMultilevel"/>
    <w:tmpl w:val="A566CDAA"/>
    <w:lvl w:ilvl="0" w:tplc="B650A1BE">
      <w:start w:val="1"/>
      <w:numFmt w:val="low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62C67"/>
    <w:multiLevelType w:val="multilevel"/>
    <w:tmpl w:val="3FD4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E4FBC"/>
    <w:multiLevelType w:val="hybridMultilevel"/>
    <w:tmpl w:val="2D94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958C4"/>
    <w:multiLevelType w:val="hybridMultilevel"/>
    <w:tmpl w:val="37CC0F0E"/>
    <w:lvl w:ilvl="0" w:tplc="24261D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18243B"/>
    <w:multiLevelType w:val="hybridMultilevel"/>
    <w:tmpl w:val="454E32A4"/>
    <w:lvl w:ilvl="0" w:tplc="17B4A430">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8409E"/>
    <w:multiLevelType w:val="hybridMultilevel"/>
    <w:tmpl w:val="408A409C"/>
    <w:lvl w:ilvl="0" w:tplc="8758D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74651"/>
    <w:multiLevelType w:val="hybridMultilevel"/>
    <w:tmpl w:val="CB5066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B11B6"/>
    <w:multiLevelType w:val="hybridMultilevel"/>
    <w:tmpl w:val="D9E493D2"/>
    <w:lvl w:ilvl="0" w:tplc="8570A0F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2814E3"/>
    <w:multiLevelType w:val="hybridMultilevel"/>
    <w:tmpl w:val="D9FAF680"/>
    <w:lvl w:ilvl="0" w:tplc="D29A0C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BA735B"/>
    <w:multiLevelType w:val="hybridMultilevel"/>
    <w:tmpl w:val="93B6186A"/>
    <w:lvl w:ilvl="0" w:tplc="8E2E08C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B03085"/>
    <w:multiLevelType w:val="hybridMultilevel"/>
    <w:tmpl w:val="28F0E382"/>
    <w:lvl w:ilvl="0" w:tplc="A44EE47E">
      <w:start w:val="9"/>
      <w:numFmt w:val="bullet"/>
      <w:lvlText w:val="-"/>
      <w:lvlJc w:val="left"/>
      <w:pPr>
        <w:ind w:left="1875"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5C7F28"/>
    <w:multiLevelType w:val="hybridMultilevel"/>
    <w:tmpl w:val="07942F62"/>
    <w:lvl w:ilvl="0" w:tplc="88DCEA6A">
      <w:start w:val="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E2F6A28"/>
    <w:multiLevelType w:val="hybridMultilevel"/>
    <w:tmpl w:val="CBDA1916"/>
    <w:lvl w:ilvl="0" w:tplc="FFFFFFFF">
      <w:start w:val="1"/>
      <w:numFmt w:val="decimal"/>
      <w:lvlText w:val="%1."/>
      <w:lvlJc w:val="left"/>
      <w:pPr>
        <w:tabs>
          <w:tab w:val="num" w:pos="851"/>
        </w:tabs>
        <w:ind w:left="0" w:firstLine="567"/>
      </w:pPr>
      <w:rPr>
        <w:rFonts w:hint="default"/>
      </w:rPr>
    </w:lvl>
    <w:lvl w:ilvl="1" w:tplc="FFFFFFFF">
      <w:start w:val="1"/>
      <w:numFmt w:val="bullet"/>
      <w:lvlText w:val="-"/>
      <w:lvlJc w:val="left"/>
      <w:pPr>
        <w:tabs>
          <w:tab w:val="num" w:pos="1364"/>
        </w:tabs>
        <w:ind w:left="193" w:firstLine="887"/>
      </w:pPr>
      <w:rPr>
        <w:rFonts w:ascii=".VnTime" w:hAnsi=".VnTime"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3451E75"/>
    <w:multiLevelType w:val="hybridMultilevel"/>
    <w:tmpl w:val="D0109C50"/>
    <w:lvl w:ilvl="0" w:tplc="D47882F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1D56B7"/>
    <w:multiLevelType w:val="hybridMultilevel"/>
    <w:tmpl w:val="C146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56B8B"/>
    <w:multiLevelType w:val="hybridMultilevel"/>
    <w:tmpl w:val="134A7E88"/>
    <w:lvl w:ilvl="0" w:tplc="F09A085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A07AE"/>
    <w:multiLevelType w:val="hybridMultilevel"/>
    <w:tmpl w:val="1C30D45C"/>
    <w:lvl w:ilvl="0" w:tplc="E1784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382DFC"/>
    <w:multiLevelType w:val="hybridMultilevel"/>
    <w:tmpl w:val="E8A216B0"/>
    <w:lvl w:ilvl="0" w:tplc="71346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876CC8"/>
    <w:multiLevelType w:val="hybridMultilevel"/>
    <w:tmpl w:val="1AFA5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E156E9"/>
    <w:multiLevelType w:val="hybridMultilevel"/>
    <w:tmpl w:val="BCB62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05076C"/>
    <w:multiLevelType w:val="hybridMultilevel"/>
    <w:tmpl w:val="34D09072"/>
    <w:lvl w:ilvl="0" w:tplc="8E78F2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6F061F"/>
    <w:multiLevelType w:val="hybridMultilevel"/>
    <w:tmpl w:val="FB9E9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6F0D73"/>
    <w:multiLevelType w:val="hybridMultilevel"/>
    <w:tmpl w:val="27C64CD8"/>
    <w:lvl w:ilvl="0" w:tplc="04090001">
      <w:start w:val="1"/>
      <w:numFmt w:val="bullet"/>
      <w:lvlText w:val=""/>
      <w:lvlJc w:val="left"/>
      <w:pPr>
        <w:ind w:left="1440" w:hanging="360"/>
      </w:pPr>
      <w:rPr>
        <w:rFonts w:ascii="Symbol" w:hAnsi="Symbol" w:hint="default"/>
      </w:rPr>
    </w:lvl>
    <w:lvl w:ilvl="1" w:tplc="0876EA20">
      <w:numFmt w:val="bullet"/>
      <w:lvlText w:val="-"/>
      <w:lvlJc w:val="left"/>
      <w:pPr>
        <w:ind w:left="2685" w:hanging="885"/>
      </w:pPr>
      <w:rPr>
        <w:rFonts w:ascii="Times New Roman" w:eastAsia="Times New Roman" w:hAnsi="Times New Roman" w:cs="Times New Roman"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007A9A"/>
    <w:multiLevelType w:val="hybridMultilevel"/>
    <w:tmpl w:val="423A3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94AE7"/>
    <w:multiLevelType w:val="hybridMultilevel"/>
    <w:tmpl w:val="8978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B1275"/>
    <w:multiLevelType w:val="hybridMultilevel"/>
    <w:tmpl w:val="88186D50"/>
    <w:lvl w:ilvl="0" w:tplc="F09A085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C827B1"/>
    <w:multiLevelType w:val="hybridMultilevel"/>
    <w:tmpl w:val="7A28B88C"/>
    <w:lvl w:ilvl="0" w:tplc="A44EE47E">
      <w:start w:val="9"/>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0" w15:restartNumberingAfterBreak="0">
    <w:nsid w:val="62A64866"/>
    <w:multiLevelType w:val="hybridMultilevel"/>
    <w:tmpl w:val="257207AC"/>
    <w:lvl w:ilvl="0" w:tplc="941A5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393194"/>
    <w:multiLevelType w:val="hybridMultilevel"/>
    <w:tmpl w:val="6D304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986637"/>
    <w:multiLevelType w:val="hybridMultilevel"/>
    <w:tmpl w:val="63901A40"/>
    <w:lvl w:ilvl="0" w:tplc="845A00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963A23"/>
    <w:multiLevelType w:val="hybridMultilevel"/>
    <w:tmpl w:val="848C513C"/>
    <w:lvl w:ilvl="0" w:tplc="7F706EA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2962A5"/>
    <w:multiLevelType w:val="hybridMultilevel"/>
    <w:tmpl w:val="16D4296E"/>
    <w:lvl w:ilvl="0" w:tplc="D9043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7209AE"/>
    <w:multiLevelType w:val="hybridMultilevel"/>
    <w:tmpl w:val="2ADECDF6"/>
    <w:lvl w:ilvl="0" w:tplc="8758DC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94265C"/>
    <w:multiLevelType w:val="hybridMultilevel"/>
    <w:tmpl w:val="AF8E607A"/>
    <w:lvl w:ilvl="0" w:tplc="D7A0A3AC">
      <w:start w:val="1"/>
      <w:numFmt w:val="bullet"/>
      <w:lvlText w:val="-"/>
      <w:lvlJc w:val="left"/>
      <w:pPr>
        <w:tabs>
          <w:tab w:val="num" w:pos="864"/>
        </w:tabs>
        <w:ind w:left="0" w:firstLine="576"/>
      </w:pPr>
      <w:rPr>
        <w:rFonts w:ascii=".VnTime" w:hAnsi=".VnTime" w:hint="default"/>
      </w:rPr>
    </w:lvl>
    <w:lvl w:ilvl="1" w:tplc="04090003">
      <w:start w:val="1"/>
      <w:numFmt w:val="bullet"/>
      <w:lvlText w:val="-"/>
      <w:lvlJc w:val="left"/>
      <w:pPr>
        <w:tabs>
          <w:tab w:val="num" w:pos="907"/>
        </w:tabs>
        <w:ind w:left="0" w:firstLine="567"/>
      </w:pPr>
      <w:rPr>
        <w:rFonts w:ascii=".VnTime" w:hAnsi=".VnTime"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7D52180C"/>
    <w:multiLevelType w:val="hybridMultilevel"/>
    <w:tmpl w:val="7C2AC6E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15"/>
  </w:num>
  <w:num w:numId="4">
    <w:abstractNumId w:val="36"/>
  </w:num>
  <w:num w:numId="5">
    <w:abstractNumId w:val="24"/>
  </w:num>
  <w:num w:numId="6">
    <w:abstractNumId w:val="16"/>
  </w:num>
  <w:num w:numId="7">
    <w:abstractNumId w:val="5"/>
  </w:num>
  <w:num w:numId="8">
    <w:abstractNumId w:val="19"/>
  </w:num>
  <w:num w:numId="9">
    <w:abstractNumId w:val="21"/>
  </w:num>
  <w:num w:numId="10">
    <w:abstractNumId w:val="20"/>
  </w:num>
  <w:num w:numId="11">
    <w:abstractNumId w:val="28"/>
  </w:num>
  <w:num w:numId="12">
    <w:abstractNumId w:val="3"/>
  </w:num>
  <w:num w:numId="13">
    <w:abstractNumId w:val="18"/>
  </w:num>
  <w:num w:numId="14">
    <w:abstractNumId w:val="30"/>
  </w:num>
  <w:num w:numId="15">
    <w:abstractNumId w:val="9"/>
  </w:num>
  <w:num w:numId="16">
    <w:abstractNumId w:val="26"/>
  </w:num>
  <w:num w:numId="17">
    <w:abstractNumId w:val="29"/>
  </w:num>
  <w:num w:numId="18">
    <w:abstractNumId w:val="14"/>
  </w:num>
  <w:num w:numId="19">
    <w:abstractNumId w:val="13"/>
  </w:num>
  <w:num w:numId="20">
    <w:abstractNumId w:val="7"/>
  </w:num>
  <w:num w:numId="21">
    <w:abstractNumId w:val="23"/>
  </w:num>
  <w:num w:numId="22">
    <w:abstractNumId w:val="6"/>
  </w:num>
  <w:num w:numId="23">
    <w:abstractNumId w:val="32"/>
  </w:num>
  <w:num w:numId="24">
    <w:abstractNumId w:val="12"/>
  </w:num>
  <w:num w:numId="25">
    <w:abstractNumId w:val="10"/>
  </w:num>
  <w:num w:numId="26">
    <w:abstractNumId w:val="33"/>
  </w:num>
  <w:num w:numId="27">
    <w:abstractNumId w:val="34"/>
  </w:num>
  <w:num w:numId="28">
    <w:abstractNumId w:val="17"/>
  </w:num>
  <w:num w:numId="29">
    <w:abstractNumId w:val="8"/>
  </w:num>
  <w:num w:numId="30">
    <w:abstractNumId w:val="37"/>
  </w:num>
  <w:num w:numId="31">
    <w:abstractNumId w:val="27"/>
  </w:num>
  <w:num w:numId="32">
    <w:abstractNumId w:val="2"/>
  </w:num>
  <w:num w:numId="33">
    <w:abstractNumId w:val="35"/>
  </w:num>
  <w:num w:numId="34">
    <w:abstractNumId w:val="4"/>
  </w:num>
  <w:num w:numId="35">
    <w:abstractNumId w:val="1"/>
  </w:num>
  <w:num w:numId="36">
    <w:abstractNumId w:val="31"/>
  </w:num>
  <w:num w:numId="37">
    <w:abstractNumId w:val="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63744"/>
    <w:rsid w:val="000000DB"/>
    <w:rsid w:val="00003849"/>
    <w:rsid w:val="00003C9B"/>
    <w:rsid w:val="000042C2"/>
    <w:rsid w:val="00004962"/>
    <w:rsid w:val="000055A3"/>
    <w:rsid w:val="000101BE"/>
    <w:rsid w:val="00011163"/>
    <w:rsid w:val="000142C1"/>
    <w:rsid w:val="000172CE"/>
    <w:rsid w:val="00017F1B"/>
    <w:rsid w:val="00021E7D"/>
    <w:rsid w:val="000233B9"/>
    <w:rsid w:val="00025CEE"/>
    <w:rsid w:val="000275A8"/>
    <w:rsid w:val="00027890"/>
    <w:rsid w:val="0003035B"/>
    <w:rsid w:val="000332D1"/>
    <w:rsid w:val="000353FF"/>
    <w:rsid w:val="00035D18"/>
    <w:rsid w:val="00036F1E"/>
    <w:rsid w:val="000378D4"/>
    <w:rsid w:val="00041CC2"/>
    <w:rsid w:val="00045EE0"/>
    <w:rsid w:val="00050584"/>
    <w:rsid w:val="000522EF"/>
    <w:rsid w:val="0005301A"/>
    <w:rsid w:val="0005529E"/>
    <w:rsid w:val="0005755C"/>
    <w:rsid w:val="000575F4"/>
    <w:rsid w:val="000606D2"/>
    <w:rsid w:val="000726F4"/>
    <w:rsid w:val="00072AB7"/>
    <w:rsid w:val="0007460C"/>
    <w:rsid w:val="0007627D"/>
    <w:rsid w:val="00076D54"/>
    <w:rsid w:val="00080B5B"/>
    <w:rsid w:val="00080D88"/>
    <w:rsid w:val="00081BE5"/>
    <w:rsid w:val="00082BB2"/>
    <w:rsid w:val="00083796"/>
    <w:rsid w:val="00085257"/>
    <w:rsid w:val="00085AEF"/>
    <w:rsid w:val="00085FBD"/>
    <w:rsid w:val="00092E6F"/>
    <w:rsid w:val="000936A2"/>
    <w:rsid w:val="00095587"/>
    <w:rsid w:val="00096CD8"/>
    <w:rsid w:val="00097814"/>
    <w:rsid w:val="000A1433"/>
    <w:rsid w:val="000A60E9"/>
    <w:rsid w:val="000A6D8D"/>
    <w:rsid w:val="000A6F71"/>
    <w:rsid w:val="000B0876"/>
    <w:rsid w:val="000B0A7F"/>
    <w:rsid w:val="000B142C"/>
    <w:rsid w:val="000B2F42"/>
    <w:rsid w:val="000B431C"/>
    <w:rsid w:val="000B4E75"/>
    <w:rsid w:val="000B65BD"/>
    <w:rsid w:val="000C01B1"/>
    <w:rsid w:val="000C0FCF"/>
    <w:rsid w:val="000C1C0E"/>
    <w:rsid w:val="000C393C"/>
    <w:rsid w:val="000C4FBE"/>
    <w:rsid w:val="000C50AF"/>
    <w:rsid w:val="000D0417"/>
    <w:rsid w:val="000D0A93"/>
    <w:rsid w:val="000D1122"/>
    <w:rsid w:val="000D3717"/>
    <w:rsid w:val="000D5859"/>
    <w:rsid w:val="000D615A"/>
    <w:rsid w:val="000D710C"/>
    <w:rsid w:val="000E3479"/>
    <w:rsid w:val="000E37A9"/>
    <w:rsid w:val="000E4316"/>
    <w:rsid w:val="000F23B3"/>
    <w:rsid w:val="000F2993"/>
    <w:rsid w:val="000F2EA3"/>
    <w:rsid w:val="000F3672"/>
    <w:rsid w:val="000F3C76"/>
    <w:rsid w:val="000F3F97"/>
    <w:rsid w:val="000F4CD7"/>
    <w:rsid w:val="000F7DDD"/>
    <w:rsid w:val="00100F99"/>
    <w:rsid w:val="00101980"/>
    <w:rsid w:val="0010203C"/>
    <w:rsid w:val="001029F1"/>
    <w:rsid w:val="00102E4E"/>
    <w:rsid w:val="00102FD0"/>
    <w:rsid w:val="001058B5"/>
    <w:rsid w:val="00106E59"/>
    <w:rsid w:val="00106EA2"/>
    <w:rsid w:val="001073F0"/>
    <w:rsid w:val="001103FB"/>
    <w:rsid w:val="001150E9"/>
    <w:rsid w:val="00120AB2"/>
    <w:rsid w:val="0012173E"/>
    <w:rsid w:val="00121B4C"/>
    <w:rsid w:val="001234D6"/>
    <w:rsid w:val="00123BCC"/>
    <w:rsid w:val="001259C1"/>
    <w:rsid w:val="001262A0"/>
    <w:rsid w:val="0012662F"/>
    <w:rsid w:val="00126ACE"/>
    <w:rsid w:val="0012728C"/>
    <w:rsid w:val="00130A7C"/>
    <w:rsid w:val="00130ABE"/>
    <w:rsid w:val="00131043"/>
    <w:rsid w:val="00131570"/>
    <w:rsid w:val="00133ECA"/>
    <w:rsid w:val="00136E7B"/>
    <w:rsid w:val="00140F55"/>
    <w:rsid w:val="00141337"/>
    <w:rsid w:val="0014412A"/>
    <w:rsid w:val="0014497E"/>
    <w:rsid w:val="00144AC4"/>
    <w:rsid w:val="001470B5"/>
    <w:rsid w:val="001472FF"/>
    <w:rsid w:val="001476FC"/>
    <w:rsid w:val="00147728"/>
    <w:rsid w:val="00147D22"/>
    <w:rsid w:val="00151A4D"/>
    <w:rsid w:val="00152502"/>
    <w:rsid w:val="001531B6"/>
    <w:rsid w:val="001572C2"/>
    <w:rsid w:val="001574E8"/>
    <w:rsid w:val="00160EC3"/>
    <w:rsid w:val="0016404F"/>
    <w:rsid w:val="0016503F"/>
    <w:rsid w:val="00165FE7"/>
    <w:rsid w:val="001660CE"/>
    <w:rsid w:val="00166F1B"/>
    <w:rsid w:val="00167548"/>
    <w:rsid w:val="0017088F"/>
    <w:rsid w:val="00171B6D"/>
    <w:rsid w:val="00172E9E"/>
    <w:rsid w:val="001733B5"/>
    <w:rsid w:val="00173530"/>
    <w:rsid w:val="00174046"/>
    <w:rsid w:val="00175184"/>
    <w:rsid w:val="00175C37"/>
    <w:rsid w:val="0017684B"/>
    <w:rsid w:val="00177A2C"/>
    <w:rsid w:val="00177B75"/>
    <w:rsid w:val="001804A5"/>
    <w:rsid w:val="001804C4"/>
    <w:rsid w:val="0018174F"/>
    <w:rsid w:val="001832F8"/>
    <w:rsid w:val="00183385"/>
    <w:rsid w:val="001837A9"/>
    <w:rsid w:val="001840E2"/>
    <w:rsid w:val="001855D5"/>
    <w:rsid w:val="00185B85"/>
    <w:rsid w:val="00186048"/>
    <w:rsid w:val="001863D6"/>
    <w:rsid w:val="00186DF5"/>
    <w:rsid w:val="00186F65"/>
    <w:rsid w:val="0019262E"/>
    <w:rsid w:val="00194144"/>
    <w:rsid w:val="00194207"/>
    <w:rsid w:val="001961BE"/>
    <w:rsid w:val="00196300"/>
    <w:rsid w:val="001A49F6"/>
    <w:rsid w:val="001A49FA"/>
    <w:rsid w:val="001A60C1"/>
    <w:rsid w:val="001A6392"/>
    <w:rsid w:val="001A7EB1"/>
    <w:rsid w:val="001B3842"/>
    <w:rsid w:val="001B7AA1"/>
    <w:rsid w:val="001C037C"/>
    <w:rsid w:val="001C09ED"/>
    <w:rsid w:val="001C0A7D"/>
    <w:rsid w:val="001C441B"/>
    <w:rsid w:val="001C469D"/>
    <w:rsid w:val="001C5E67"/>
    <w:rsid w:val="001D06F5"/>
    <w:rsid w:val="001D0756"/>
    <w:rsid w:val="001D1580"/>
    <w:rsid w:val="001D2C71"/>
    <w:rsid w:val="001D3B31"/>
    <w:rsid w:val="001D4493"/>
    <w:rsid w:val="001D6411"/>
    <w:rsid w:val="001D667C"/>
    <w:rsid w:val="001E267D"/>
    <w:rsid w:val="001E3BDF"/>
    <w:rsid w:val="001E6483"/>
    <w:rsid w:val="001E6754"/>
    <w:rsid w:val="001E7E77"/>
    <w:rsid w:val="001F1290"/>
    <w:rsid w:val="001F30EA"/>
    <w:rsid w:val="001F5521"/>
    <w:rsid w:val="001F64CB"/>
    <w:rsid w:val="001F6557"/>
    <w:rsid w:val="002019B7"/>
    <w:rsid w:val="00201C02"/>
    <w:rsid w:val="002021E0"/>
    <w:rsid w:val="0020378C"/>
    <w:rsid w:val="00205EB3"/>
    <w:rsid w:val="00207ADA"/>
    <w:rsid w:val="00211187"/>
    <w:rsid w:val="0021150E"/>
    <w:rsid w:val="00212557"/>
    <w:rsid w:val="00212869"/>
    <w:rsid w:val="00213099"/>
    <w:rsid w:val="002134B8"/>
    <w:rsid w:val="00213741"/>
    <w:rsid w:val="002142FB"/>
    <w:rsid w:val="00220ACC"/>
    <w:rsid w:val="00220DCE"/>
    <w:rsid w:val="0022133F"/>
    <w:rsid w:val="0022376A"/>
    <w:rsid w:val="00224A0B"/>
    <w:rsid w:val="0022580E"/>
    <w:rsid w:val="00226318"/>
    <w:rsid w:val="0023168C"/>
    <w:rsid w:val="00234C05"/>
    <w:rsid w:val="002417B8"/>
    <w:rsid w:val="002433BC"/>
    <w:rsid w:val="00244D24"/>
    <w:rsid w:val="00244FF7"/>
    <w:rsid w:val="002453F8"/>
    <w:rsid w:val="00245E3A"/>
    <w:rsid w:val="00245E68"/>
    <w:rsid w:val="0025117C"/>
    <w:rsid w:val="0025145A"/>
    <w:rsid w:val="00251995"/>
    <w:rsid w:val="002522A5"/>
    <w:rsid w:val="00252D39"/>
    <w:rsid w:val="002563C8"/>
    <w:rsid w:val="00264734"/>
    <w:rsid w:val="0026720E"/>
    <w:rsid w:val="002674D4"/>
    <w:rsid w:val="00271FF8"/>
    <w:rsid w:val="00272F8E"/>
    <w:rsid w:val="00275CE8"/>
    <w:rsid w:val="002769A4"/>
    <w:rsid w:val="002774B0"/>
    <w:rsid w:val="00277949"/>
    <w:rsid w:val="002816D2"/>
    <w:rsid w:val="00283202"/>
    <w:rsid w:val="00283403"/>
    <w:rsid w:val="0028357E"/>
    <w:rsid w:val="00287E04"/>
    <w:rsid w:val="002924CF"/>
    <w:rsid w:val="00292C4F"/>
    <w:rsid w:val="002934CC"/>
    <w:rsid w:val="00293657"/>
    <w:rsid w:val="00295A51"/>
    <w:rsid w:val="00295F42"/>
    <w:rsid w:val="002960D2"/>
    <w:rsid w:val="002974E0"/>
    <w:rsid w:val="002A06A9"/>
    <w:rsid w:val="002A237B"/>
    <w:rsid w:val="002A2397"/>
    <w:rsid w:val="002A28C1"/>
    <w:rsid w:val="002A40EC"/>
    <w:rsid w:val="002A507E"/>
    <w:rsid w:val="002A6493"/>
    <w:rsid w:val="002A728F"/>
    <w:rsid w:val="002B07B1"/>
    <w:rsid w:val="002B17F6"/>
    <w:rsid w:val="002B2EA9"/>
    <w:rsid w:val="002B32B6"/>
    <w:rsid w:val="002B4F60"/>
    <w:rsid w:val="002B50A2"/>
    <w:rsid w:val="002B5BCA"/>
    <w:rsid w:val="002B6025"/>
    <w:rsid w:val="002B798F"/>
    <w:rsid w:val="002C0255"/>
    <w:rsid w:val="002C17DA"/>
    <w:rsid w:val="002C286F"/>
    <w:rsid w:val="002C3F42"/>
    <w:rsid w:val="002C4833"/>
    <w:rsid w:val="002D2127"/>
    <w:rsid w:val="002D30D7"/>
    <w:rsid w:val="002D3C89"/>
    <w:rsid w:val="002D61B3"/>
    <w:rsid w:val="002D6207"/>
    <w:rsid w:val="002D6BD7"/>
    <w:rsid w:val="002D7FDA"/>
    <w:rsid w:val="002E0037"/>
    <w:rsid w:val="002E3B41"/>
    <w:rsid w:val="002E6A6B"/>
    <w:rsid w:val="002E701F"/>
    <w:rsid w:val="002E7215"/>
    <w:rsid w:val="002F366F"/>
    <w:rsid w:val="002F4902"/>
    <w:rsid w:val="00301A98"/>
    <w:rsid w:val="003046C5"/>
    <w:rsid w:val="00307753"/>
    <w:rsid w:val="0031234E"/>
    <w:rsid w:val="00313785"/>
    <w:rsid w:val="00313DBD"/>
    <w:rsid w:val="00313E94"/>
    <w:rsid w:val="003178AE"/>
    <w:rsid w:val="0032016A"/>
    <w:rsid w:val="00321054"/>
    <w:rsid w:val="0032154E"/>
    <w:rsid w:val="00321868"/>
    <w:rsid w:val="003234E3"/>
    <w:rsid w:val="0032551F"/>
    <w:rsid w:val="00327221"/>
    <w:rsid w:val="00327E0A"/>
    <w:rsid w:val="0033034C"/>
    <w:rsid w:val="003315C7"/>
    <w:rsid w:val="0033407E"/>
    <w:rsid w:val="00335C61"/>
    <w:rsid w:val="00337350"/>
    <w:rsid w:val="00337F92"/>
    <w:rsid w:val="00341A24"/>
    <w:rsid w:val="00342436"/>
    <w:rsid w:val="00342A25"/>
    <w:rsid w:val="00344101"/>
    <w:rsid w:val="00344FB9"/>
    <w:rsid w:val="00346257"/>
    <w:rsid w:val="0034670C"/>
    <w:rsid w:val="003470B4"/>
    <w:rsid w:val="00351CCD"/>
    <w:rsid w:val="00352550"/>
    <w:rsid w:val="0035325B"/>
    <w:rsid w:val="00354577"/>
    <w:rsid w:val="00354E62"/>
    <w:rsid w:val="003565C3"/>
    <w:rsid w:val="0035693A"/>
    <w:rsid w:val="003570B1"/>
    <w:rsid w:val="0036197F"/>
    <w:rsid w:val="00362140"/>
    <w:rsid w:val="00363B80"/>
    <w:rsid w:val="003650F7"/>
    <w:rsid w:val="003663CD"/>
    <w:rsid w:val="00367168"/>
    <w:rsid w:val="003701D1"/>
    <w:rsid w:val="00370D58"/>
    <w:rsid w:val="00371787"/>
    <w:rsid w:val="00371D17"/>
    <w:rsid w:val="00372F78"/>
    <w:rsid w:val="003752E1"/>
    <w:rsid w:val="00376C9E"/>
    <w:rsid w:val="003776A0"/>
    <w:rsid w:val="00377AF0"/>
    <w:rsid w:val="0038341D"/>
    <w:rsid w:val="00385C88"/>
    <w:rsid w:val="0038617B"/>
    <w:rsid w:val="00387625"/>
    <w:rsid w:val="00387CFE"/>
    <w:rsid w:val="00391848"/>
    <w:rsid w:val="00393712"/>
    <w:rsid w:val="00393735"/>
    <w:rsid w:val="003951FC"/>
    <w:rsid w:val="0039572A"/>
    <w:rsid w:val="00395FF9"/>
    <w:rsid w:val="003A1725"/>
    <w:rsid w:val="003A2EF9"/>
    <w:rsid w:val="003A33D3"/>
    <w:rsid w:val="003A68CA"/>
    <w:rsid w:val="003B0030"/>
    <w:rsid w:val="003B14B7"/>
    <w:rsid w:val="003B1769"/>
    <w:rsid w:val="003B1D56"/>
    <w:rsid w:val="003B2441"/>
    <w:rsid w:val="003B70D6"/>
    <w:rsid w:val="003C0044"/>
    <w:rsid w:val="003C0812"/>
    <w:rsid w:val="003C159C"/>
    <w:rsid w:val="003C3215"/>
    <w:rsid w:val="003C5358"/>
    <w:rsid w:val="003C53EF"/>
    <w:rsid w:val="003C5456"/>
    <w:rsid w:val="003C5DAE"/>
    <w:rsid w:val="003C656C"/>
    <w:rsid w:val="003C70A4"/>
    <w:rsid w:val="003C7838"/>
    <w:rsid w:val="003D0DA1"/>
    <w:rsid w:val="003D1640"/>
    <w:rsid w:val="003D16AA"/>
    <w:rsid w:val="003D1B64"/>
    <w:rsid w:val="003D2A07"/>
    <w:rsid w:val="003D362B"/>
    <w:rsid w:val="003D467C"/>
    <w:rsid w:val="003D4737"/>
    <w:rsid w:val="003D4746"/>
    <w:rsid w:val="003E1013"/>
    <w:rsid w:val="003E109E"/>
    <w:rsid w:val="003E2308"/>
    <w:rsid w:val="003E2C1F"/>
    <w:rsid w:val="003E2CE0"/>
    <w:rsid w:val="003E3C7F"/>
    <w:rsid w:val="003E40F0"/>
    <w:rsid w:val="003E56E8"/>
    <w:rsid w:val="003E7545"/>
    <w:rsid w:val="003F275D"/>
    <w:rsid w:val="003F2800"/>
    <w:rsid w:val="003F41F6"/>
    <w:rsid w:val="003F4BC3"/>
    <w:rsid w:val="003F5770"/>
    <w:rsid w:val="003F5A38"/>
    <w:rsid w:val="003F5B75"/>
    <w:rsid w:val="003F76F0"/>
    <w:rsid w:val="003F7F41"/>
    <w:rsid w:val="0040051E"/>
    <w:rsid w:val="00401D25"/>
    <w:rsid w:val="00401E33"/>
    <w:rsid w:val="00405619"/>
    <w:rsid w:val="0040593E"/>
    <w:rsid w:val="004067B2"/>
    <w:rsid w:val="00411A1A"/>
    <w:rsid w:val="004120E2"/>
    <w:rsid w:val="00412902"/>
    <w:rsid w:val="004233E5"/>
    <w:rsid w:val="00424BA6"/>
    <w:rsid w:val="0043125B"/>
    <w:rsid w:val="00432450"/>
    <w:rsid w:val="00434512"/>
    <w:rsid w:val="00434656"/>
    <w:rsid w:val="0043505F"/>
    <w:rsid w:val="00436457"/>
    <w:rsid w:val="00436DCA"/>
    <w:rsid w:val="00437595"/>
    <w:rsid w:val="00441FB5"/>
    <w:rsid w:val="0044413C"/>
    <w:rsid w:val="00444C87"/>
    <w:rsid w:val="004463F3"/>
    <w:rsid w:val="0045174C"/>
    <w:rsid w:val="004569A1"/>
    <w:rsid w:val="00457097"/>
    <w:rsid w:val="00460A2B"/>
    <w:rsid w:val="00460B12"/>
    <w:rsid w:val="00461003"/>
    <w:rsid w:val="00461E2F"/>
    <w:rsid w:val="0046338C"/>
    <w:rsid w:val="004638AD"/>
    <w:rsid w:val="00463D68"/>
    <w:rsid w:val="0046433D"/>
    <w:rsid w:val="00465CEA"/>
    <w:rsid w:val="00466CE8"/>
    <w:rsid w:val="00471575"/>
    <w:rsid w:val="0047181B"/>
    <w:rsid w:val="0047216E"/>
    <w:rsid w:val="00477023"/>
    <w:rsid w:val="004830FE"/>
    <w:rsid w:val="00484314"/>
    <w:rsid w:val="004858F9"/>
    <w:rsid w:val="00487247"/>
    <w:rsid w:val="00487504"/>
    <w:rsid w:val="004961B0"/>
    <w:rsid w:val="00497BAE"/>
    <w:rsid w:val="004A7C48"/>
    <w:rsid w:val="004B0F78"/>
    <w:rsid w:val="004B102B"/>
    <w:rsid w:val="004B3383"/>
    <w:rsid w:val="004B3E8C"/>
    <w:rsid w:val="004B74A1"/>
    <w:rsid w:val="004C002D"/>
    <w:rsid w:val="004C0C71"/>
    <w:rsid w:val="004C1657"/>
    <w:rsid w:val="004C265B"/>
    <w:rsid w:val="004C2B27"/>
    <w:rsid w:val="004C323B"/>
    <w:rsid w:val="004C61A1"/>
    <w:rsid w:val="004C69EA"/>
    <w:rsid w:val="004C6FF7"/>
    <w:rsid w:val="004C7480"/>
    <w:rsid w:val="004D1DF2"/>
    <w:rsid w:val="004D2031"/>
    <w:rsid w:val="004D2505"/>
    <w:rsid w:val="004D279A"/>
    <w:rsid w:val="004D336F"/>
    <w:rsid w:val="004D5392"/>
    <w:rsid w:val="004D6C13"/>
    <w:rsid w:val="004D6DBF"/>
    <w:rsid w:val="004D7714"/>
    <w:rsid w:val="004D7FD1"/>
    <w:rsid w:val="004E1F45"/>
    <w:rsid w:val="004E3250"/>
    <w:rsid w:val="004E3DAF"/>
    <w:rsid w:val="004E4810"/>
    <w:rsid w:val="004E50F4"/>
    <w:rsid w:val="004F0829"/>
    <w:rsid w:val="004F0921"/>
    <w:rsid w:val="004F1053"/>
    <w:rsid w:val="004F5301"/>
    <w:rsid w:val="004F6DDE"/>
    <w:rsid w:val="00503D7F"/>
    <w:rsid w:val="005054FF"/>
    <w:rsid w:val="005062CF"/>
    <w:rsid w:val="00506845"/>
    <w:rsid w:val="005078B4"/>
    <w:rsid w:val="00510A1B"/>
    <w:rsid w:val="0052042B"/>
    <w:rsid w:val="0052174D"/>
    <w:rsid w:val="005219C0"/>
    <w:rsid w:val="00521E89"/>
    <w:rsid w:val="00522171"/>
    <w:rsid w:val="00526037"/>
    <w:rsid w:val="00527C7F"/>
    <w:rsid w:val="00527ECF"/>
    <w:rsid w:val="005307D2"/>
    <w:rsid w:val="00535869"/>
    <w:rsid w:val="00537E0C"/>
    <w:rsid w:val="00540B5B"/>
    <w:rsid w:val="00541234"/>
    <w:rsid w:val="00542421"/>
    <w:rsid w:val="00542C06"/>
    <w:rsid w:val="00542FAA"/>
    <w:rsid w:val="00545823"/>
    <w:rsid w:val="0055008A"/>
    <w:rsid w:val="00551A71"/>
    <w:rsid w:val="0055476B"/>
    <w:rsid w:val="00557737"/>
    <w:rsid w:val="005623B2"/>
    <w:rsid w:val="00563744"/>
    <w:rsid w:val="005648ED"/>
    <w:rsid w:val="00565FAD"/>
    <w:rsid w:val="005677E8"/>
    <w:rsid w:val="00567B4C"/>
    <w:rsid w:val="00570B35"/>
    <w:rsid w:val="00571D11"/>
    <w:rsid w:val="00572A17"/>
    <w:rsid w:val="00573155"/>
    <w:rsid w:val="00573542"/>
    <w:rsid w:val="0057477E"/>
    <w:rsid w:val="0057571A"/>
    <w:rsid w:val="00575F32"/>
    <w:rsid w:val="00576AE8"/>
    <w:rsid w:val="00580F04"/>
    <w:rsid w:val="0058147C"/>
    <w:rsid w:val="00583060"/>
    <w:rsid w:val="00585D69"/>
    <w:rsid w:val="00586272"/>
    <w:rsid w:val="005901CF"/>
    <w:rsid w:val="00591DE6"/>
    <w:rsid w:val="00592674"/>
    <w:rsid w:val="0059662A"/>
    <w:rsid w:val="005A09A5"/>
    <w:rsid w:val="005A2B84"/>
    <w:rsid w:val="005A3A8C"/>
    <w:rsid w:val="005A3EF1"/>
    <w:rsid w:val="005A4212"/>
    <w:rsid w:val="005A5DC0"/>
    <w:rsid w:val="005A61AF"/>
    <w:rsid w:val="005A701B"/>
    <w:rsid w:val="005A7907"/>
    <w:rsid w:val="005B129C"/>
    <w:rsid w:val="005B7206"/>
    <w:rsid w:val="005B749F"/>
    <w:rsid w:val="005B7960"/>
    <w:rsid w:val="005C0286"/>
    <w:rsid w:val="005C1607"/>
    <w:rsid w:val="005C2189"/>
    <w:rsid w:val="005C27F1"/>
    <w:rsid w:val="005C2AE5"/>
    <w:rsid w:val="005C4C9C"/>
    <w:rsid w:val="005D2165"/>
    <w:rsid w:val="005D2702"/>
    <w:rsid w:val="005D2B28"/>
    <w:rsid w:val="005D2C84"/>
    <w:rsid w:val="005D31F8"/>
    <w:rsid w:val="005D5DFD"/>
    <w:rsid w:val="005D677A"/>
    <w:rsid w:val="005D703B"/>
    <w:rsid w:val="005E1048"/>
    <w:rsid w:val="005E18FF"/>
    <w:rsid w:val="005E27F5"/>
    <w:rsid w:val="005E4546"/>
    <w:rsid w:val="005E478B"/>
    <w:rsid w:val="005E52EA"/>
    <w:rsid w:val="005E546A"/>
    <w:rsid w:val="005E5889"/>
    <w:rsid w:val="005E5B60"/>
    <w:rsid w:val="005E5E43"/>
    <w:rsid w:val="005E6A86"/>
    <w:rsid w:val="005E723B"/>
    <w:rsid w:val="005E7CC8"/>
    <w:rsid w:val="005F0B5C"/>
    <w:rsid w:val="005F322C"/>
    <w:rsid w:val="005F3256"/>
    <w:rsid w:val="005F37B5"/>
    <w:rsid w:val="005F3F3D"/>
    <w:rsid w:val="005F6D0F"/>
    <w:rsid w:val="005F7656"/>
    <w:rsid w:val="005F778D"/>
    <w:rsid w:val="006006E8"/>
    <w:rsid w:val="0060215D"/>
    <w:rsid w:val="00603B3E"/>
    <w:rsid w:val="00604D2E"/>
    <w:rsid w:val="00606444"/>
    <w:rsid w:val="006072CC"/>
    <w:rsid w:val="00607339"/>
    <w:rsid w:val="00612CAA"/>
    <w:rsid w:val="00615A00"/>
    <w:rsid w:val="00616FE1"/>
    <w:rsid w:val="00617DAD"/>
    <w:rsid w:val="00622233"/>
    <w:rsid w:val="006226BC"/>
    <w:rsid w:val="006273C1"/>
    <w:rsid w:val="006279CB"/>
    <w:rsid w:val="00635D9A"/>
    <w:rsid w:val="00635E5B"/>
    <w:rsid w:val="00640EB8"/>
    <w:rsid w:val="00642D53"/>
    <w:rsid w:val="00643DE4"/>
    <w:rsid w:val="006469E5"/>
    <w:rsid w:val="00650673"/>
    <w:rsid w:val="00651067"/>
    <w:rsid w:val="00653C4C"/>
    <w:rsid w:val="006571F0"/>
    <w:rsid w:val="0065761D"/>
    <w:rsid w:val="00657B30"/>
    <w:rsid w:val="00662275"/>
    <w:rsid w:val="00662834"/>
    <w:rsid w:val="00662E62"/>
    <w:rsid w:val="00663526"/>
    <w:rsid w:val="006636A9"/>
    <w:rsid w:val="00665378"/>
    <w:rsid w:val="00670A24"/>
    <w:rsid w:val="00671F40"/>
    <w:rsid w:val="006727D1"/>
    <w:rsid w:val="00672D47"/>
    <w:rsid w:val="00674262"/>
    <w:rsid w:val="00675BE7"/>
    <w:rsid w:val="00676162"/>
    <w:rsid w:val="006779FA"/>
    <w:rsid w:val="00681CBC"/>
    <w:rsid w:val="0068233B"/>
    <w:rsid w:val="00690BE7"/>
    <w:rsid w:val="006927A6"/>
    <w:rsid w:val="0069366E"/>
    <w:rsid w:val="006944E1"/>
    <w:rsid w:val="0069566C"/>
    <w:rsid w:val="006A33B9"/>
    <w:rsid w:val="006A4364"/>
    <w:rsid w:val="006A45EF"/>
    <w:rsid w:val="006A4632"/>
    <w:rsid w:val="006A650A"/>
    <w:rsid w:val="006B2136"/>
    <w:rsid w:val="006B2804"/>
    <w:rsid w:val="006B3113"/>
    <w:rsid w:val="006B4397"/>
    <w:rsid w:val="006B4839"/>
    <w:rsid w:val="006B4F9F"/>
    <w:rsid w:val="006B617E"/>
    <w:rsid w:val="006B696B"/>
    <w:rsid w:val="006B6F4E"/>
    <w:rsid w:val="006C0846"/>
    <w:rsid w:val="006C1371"/>
    <w:rsid w:val="006C2159"/>
    <w:rsid w:val="006C2B44"/>
    <w:rsid w:val="006C52A6"/>
    <w:rsid w:val="006C56E2"/>
    <w:rsid w:val="006C5B5C"/>
    <w:rsid w:val="006C62AF"/>
    <w:rsid w:val="006C7716"/>
    <w:rsid w:val="006C7D0D"/>
    <w:rsid w:val="006D0C98"/>
    <w:rsid w:val="006D2C7C"/>
    <w:rsid w:val="006D2E85"/>
    <w:rsid w:val="006D730E"/>
    <w:rsid w:val="006E06CD"/>
    <w:rsid w:val="006E1C44"/>
    <w:rsid w:val="006E2963"/>
    <w:rsid w:val="006E38C9"/>
    <w:rsid w:val="006E5E29"/>
    <w:rsid w:val="006E6973"/>
    <w:rsid w:val="006E7517"/>
    <w:rsid w:val="006E75E8"/>
    <w:rsid w:val="006E7F98"/>
    <w:rsid w:val="006F2E13"/>
    <w:rsid w:val="006F5B92"/>
    <w:rsid w:val="006F5EE9"/>
    <w:rsid w:val="006F5FF7"/>
    <w:rsid w:val="006F67C5"/>
    <w:rsid w:val="007000BB"/>
    <w:rsid w:val="00701E32"/>
    <w:rsid w:val="0070368E"/>
    <w:rsid w:val="00704286"/>
    <w:rsid w:val="0070573C"/>
    <w:rsid w:val="00705B11"/>
    <w:rsid w:val="00707307"/>
    <w:rsid w:val="00707B0A"/>
    <w:rsid w:val="00710281"/>
    <w:rsid w:val="00711B0C"/>
    <w:rsid w:val="00712679"/>
    <w:rsid w:val="00712833"/>
    <w:rsid w:val="0071289F"/>
    <w:rsid w:val="007129C4"/>
    <w:rsid w:val="00712E4E"/>
    <w:rsid w:val="00713047"/>
    <w:rsid w:val="00714537"/>
    <w:rsid w:val="00715373"/>
    <w:rsid w:val="00721E57"/>
    <w:rsid w:val="007224DC"/>
    <w:rsid w:val="00724A4A"/>
    <w:rsid w:val="0072596D"/>
    <w:rsid w:val="00727E8A"/>
    <w:rsid w:val="00730850"/>
    <w:rsid w:val="007322C7"/>
    <w:rsid w:val="0073560A"/>
    <w:rsid w:val="0073686E"/>
    <w:rsid w:val="00737DB9"/>
    <w:rsid w:val="0074077B"/>
    <w:rsid w:val="007425B0"/>
    <w:rsid w:val="00743E5B"/>
    <w:rsid w:val="0074451E"/>
    <w:rsid w:val="007512E9"/>
    <w:rsid w:val="0075161B"/>
    <w:rsid w:val="00755147"/>
    <w:rsid w:val="0075514E"/>
    <w:rsid w:val="007560A6"/>
    <w:rsid w:val="00761BC3"/>
    <w:rsid w:val="00761C43"/>
    <w:rsid w:val="0076205F"/>
    <w:rsid w:val="00762825"/>
    <w:rsid w:val="00762E11"/>
    <w:rsid w:val="00764BB3"/>
    <w:rsid w:val="00764CE2"/>
    <w:rsid w:val="00764D4C"/>
    <w:rsid w:val="00764E18"/>
    <w:rsid w:val="00766138"/>
    <w:rsid w:val="00766261"/>
    <w:rsid w:val="00770803"/>
    <w:rsid w:val="007725FC"/>
    <w:rsid w:val="00772E43"/>
    <w:rsid w:val="00776F5E"/>
    <w:rsid w:val="0077757B"/>
    <w:rsid w:val="00785F49"/>
    <w:rsid w:val="007909E9"/>
    <w:rsid w:val="00791EB4"/>
    <w:rsid w:val="00793051"/>
    <w:rsid w:val="00794429"/>
    <w:rsid w:val="007947BC"/>
    <w:rsid w:val="00795239"/>
    <w:rsid w:val="00795B7E"/>
    <w:rsid w:val="00795E9A"/>
    <w:rsid w:val="00797196"/>
    <w:rsid w:val="007A0353"/>
    <w:rsid w:val="007A0445"/>
    <w:rsid w:val="007A2792"/>
    <w:rsid w:val="007A4666"/>
    <w:rsid w:val="007A5377"/>
    <w:rsid w:val="007A5CE0"/>
    <w:rsid w:val="007A7EF8"/>
    <w:rsid w:val="007B0D8A"/>
    <w:rsid w:val="007B1699"/>
    <w:rsid w:val="007B3213"/>
    <w:rsid w:val="007B3268"/>
    <w:rsid w:val="007B36DB"/>
    <w:rsid w:val="007B4128"/>
    <w:rsid w:val="007B41D5"/>
    <w:rsid w:val="007B4695"/>
    <w:rsid w:val="007B4DA9"/>
    <w:rsid w:val="007B59FF"/>
    <w:rsid w:val="007B6999"/>
    <w:rsid w:val="007B7A28"/>
    <w:rsid w:val="007C0EC7"/>
    <w:rsid w:val="007C1157"/>
    <w:rsid w:val="007C3EDB"/>
    <w:rsid w:val="007C4A74"/>
    <w:rsid w:val="007C71FD"/>
    <w:rsid w:val="007C7EA2"/>
    <w:rsid w:val="007D01AC"/>
    <w:rsid w:val="007D0E88"/>
    <w:rsid w:val="007D24AD"/>
    <w:rsid w:val="007D4105"/>
    <w:rsid w:val="007D41C5"/>
    <w:rsid w:val="007D4EF2"/>
    <w:rsid w:val="007D4FB2"/>
    <w:rsid w:val="007D58E0"/>
    <w:rsid w:val="007D7472"/>
    <w:rsid w:val="007E29E6"/>
    <w:rsid w:val="007E54F6"/>
    <w:rsid w:val="007E65FC"/>
    <w:rsid w:val="007E6BEF"/>
    <w:rsid w:val="007E764B"/>
    <w:rsid w:val="007E7844"/>
    <w:rsid w:val="007F0112"/>
    <w:rsid w:val="007F082D"/>
    <w:rsid w:val="007F1BFA"/>
    <w:rsid w:val="007F2452"/>
    <w:rsid w:val="007F2BA9"/>
    <w:rsid w:val="007F383E"/>
    <w:rsid w:val="007F3D2E"/>
    <w:rsid w:val="007F4209"/>
    <w:rsid w:val="007F4416"/>
    <w:rsid w:val="007F696B"/>
    <w:rsid w:val="007F6E2E"/>
    <w:rsid w:val="007F707A"/>
    <w:rsid w:val="007F7193"/>
    <w:rsid w:val="008009E8"/>
    <w:rsid w:val="00800AAE"/>
    <w:rsid w:val="00800E06"/>
    <w:rsid w:val="008040CB"/>
    <w:rsid w:val="0080420B"/>
    <w:rsid w:val="00804280"/>
    <w:rsid w:val="00805086"/>
    <w:rsid w:val="00805484"/>
    <w:rsid w:val="00805AE6"/>
    <w:rsid w:val="00805B0D"/>
    <w:rsid w:val="00807776"/>
    <w:rsid w:val="00813209"/>
    <w:rsid w:val="008135FE"/>
    <w:rsid w:val="00813843"/>
    <w:rsid w:val="00814821"/>
    <w:rsid w:val="0081573E"/>
    <w:rsid w:val="00815BE4"/>
    <w:rsid w:val="0081622B"/>
    <w:rsid w:val="008164D8"/>
    <w:rsid w:val="008229CB"/>
    <w:rsid w:val="00824CF9"/>
    <w:rsid w:val="00825AC7"/>
    <w:rsid w:val="00827C28"/>
    <w:rsid w:val="00830C94"/>
    <w:rsid w:val="00831EA0"/>
    <w:rsid w:val="00834B71"/>
    <w:rsid w:val="00834FF8"/>
    <w:rsid w:val="008364CE"/>
    <w:rsid w:val="00836BB6"/>
    <w:rsid w:val="00836F2B"/>
    <w:rsid w:val="00844C14"/>
    <w:rsid w:val="00844FFB"/>
    <w:rsid w:val="008466A8"/>
    <w:rsid w:val="0085264C"/>
    <w:rsid w:val="00852C88"/>
    <w:rsid w:val="00852D3E"/>
    <w:rsid w:val="008531FE"/>
    <w:rsid w:val="0085371F"/>
    <w:rsid w:val="008560FF"/>
    <w:rsid w:val="00857A57"/>
    <w:rsid w:val="00860FAC"/>
    <w:rsid w:val="008621E5"/>
    <w:rsid w:val="008665C7"/>
    <w:rsid w:val="00867636"/>
    <w:rsid w:val="00874E0A"/>
    <w:rsid w:val="00877323"/>
    <w:rsid w:val="00880A5C"/>
    <w:rsid w:val="00881C54"/>
    <w:rsid w:val="008822E2"/>
    <w:rsid w:val="00882E6E"/>
    <w:rsid w:val="0088373D"/>
    <w:rsid w:val="00883980"/>
    <w:rsid w:val="008866CD"/>
    <w:rsid w:val="008877FE"/>
    <w:rsid w:val="00887E97"/>
    <w:rsid w:val="008919D7"/>
    <w:rsid w:val="008933F4"/>
    <w:rsid w:val="00893858"/>
    <w:rsid w:val="00893C39"/>
    <w:rsid w:val="008942A8"/>
    <w:rsid w:val="00895B9C"/>
    <w:rsid w:val="008965F4"/>
    <w:rsid w:val="008A08EF"/>
    <w:rsid w:val="008A1DB3"/>
    <w:rsid w:val="008A4AA7"/>
    <w:rsid w:val="008A5207"/>
    <w:rsid w:val="008A6313"/>
    <w:rsid w:val="008A7B3B"/>
    <w:rsid w:val="008B00E3"/>
    <w:rsid w:val="008B167C"/>
    <w:rsid w:val="008B2FA8"/>
    <w:rsid w:val="008B5ECE"/>
    <w:rsid w:val="008B66E5"/>
    <w:rsid w:val="008B6C41"/>
    <w:rsid w:val="008B7A89"/>
    <w:rsid w:val="008B7E10"/>
    <w:rsid w:val="008C2B6B"/>
    <w:rsid w:val="008C3847"/>
    <w:rsid w:val="008C599B"/>
    <w:rsid w:val="008D0711"/>
    <w:rsid w:val="008D55F1"/>
    <w:rsid w:val="008D581F"/>
    <w:rsid w:val="008D5DB5"/>
    <w:rsid w:val="008E0363"/>
    <w:rsid w:val="008E135D"/>
    <w:rsid w:val="008E3476"/>
    <w:rsid w:val="008E546C"/>
    <w:rsid w:val="008E6B80"/>
    <w:rsid w:val="008E6D64"/>
    <w:rsid w:val="008E7811"/>
    <w:rsid w:val="008E7D90"/>
    <w:rsid w:val="008F0C3A"/>
    <w:rsid w:val="008F12F5"/>
    <w:rsid w:val="008F1DE9"/>
    <w:rsid w:val="008F3B92"/>
    <w:rsid w:val="008F75F0"/>
    <w:rsid w:val="00904040"/>
    <w:rsid w:val="0090559D"/>
    <w:rsid w:val="00910465"/>
    <w:rsid w:val="0091350D"/>
    <w:rsid w:val="00913FC0"/>
    <w:rsid w:val="00914476"/>
    <w:rsid w:val="00915C0E"/>
    <w:rsid w:val="0091776D"/>
    <w:rsid w:val="00920487"/>
    <w:rsid w:val="009212C1"/>
    <w:rsid w:val="00922074"/>
    <w:rsid w:val="009224BE"/>
    <w:rsid w:val="00922A24"/>
    <w:rsid w:val="00923414"/>
    <w:rsid w:val="00926559"/>
    <w:rsid w:val="00927A91"/>
    <w:rsid w:val="00930770"/>
    <w:rsid w:val="009321EA"/>
    <w:rsid w:val="00932E0D"/>
    <w:rsid w:val="00933118"/>
    <w:rsid w:val="0093340C"/>
    <w:rsid w:val="00934D0C"/>
    <w:rsid w:val="00940C90"/>
    <w:rsid w:val="009451D3"/>
    <w:rsid w:val="00947B84"/>
    <w:rsid w:val="00947F31"/>
    <w:rsid w:val="009504AA"/>
    <w:rsid w:val="0095177F"/>
    <w:rsid w:val="00952178"/>
    <w:rsid w:val="00953E00"/>
    <w:rsid w:val="00954B1D"/>
    <w:rsid w:val="00960D9B"/>
    <w:rsid w:val="00960E6B"/>
    <w:rsid w:val="0096242F"/>
    <w:rsid w:val="00965AE6"/>
    <w:rsid w:val="00965B77"/>
    <w:rsid w:val="009666E3"/>
    <w:rsid w:val="00966F07"/>
    <w:rsid w:val="00966FCA"/>
    <w:rsid w:val="00970C77"/>
    <w:rsid w:val="00975333"/>
    <w:rsid w:val="009753B4"/>
    <w:rsid w:val="009776EB"/>
    <w:rsid w:val="0098314C"/>
    <w:rsid w:val="009849B9"/>
    <w:rsid w:val="009906EB"/>
    <w:rsid w:val="00992BBF"/>
    <w:rsid w:val="00994715"/>
    <w:rsid w:val="00994811"/>
    <w:rsid w:val="0099526D"/>
    <w:rsid w:val="009979B7"/>
    <w:rsid w:val="009A0611"/>
    <w:rsid w:val="009A2853"/>
    <w:rsid w:val="009A2D1B"/>
    <w:rsid w:val="009A3D8A"/>
    <w:rsid w:val="009A43EE"/>
    <w:rsid w:val="009A4F7E"/>
    <w:rsid w:val="009A5FE3"/>
    <w:rsid w:val="009A6C5F"/>
    <w:rsid w:val="009B0B7B"/>
    <w:rsid w:val="009B36BA"/>
    <w:rsid w:val="009B407E"/>
    <w:rsid w:val="009B66C8"/>
    <w:rsid w:val="009C048F"/>
    <w:rsid w:val="009C44CD"/>
    <w:rsid w:val="009C5B24"/>
    <w:rsid w:val="009C634F"/>
    <w:rsid w:val="009C67B6"/>
    <w:rsid w:val="009C70E9"/>
    <w:rsid w:val="009D3F41"/>
    <w:rsid w:val="009D6CF0"/>
    <w:rsid w:val="009E1886"/>
    <w:rsid w:val="009E3D57"/>
    <w:rsid w:val="009E47A0"/>
    <w:rsid w:val="009E591F"/>
    <w:rsid w:val="009E6953"/>
    <w:rsid w:val="009F1205"/>
    <w:rsid w:val="009F34B8"/>
    <w:rsid w:val="009F3C27"/>
    <w:rsid w:val="009F4601"/>
    <w:rsid w:val="009F4790"/>
    <w:rsid w:val="009F6904"/>
    <w:rsid w:val="009F7162"/>
    <w:rsid w:val="00A0381E"/>
    <w:rsid w:val="00A05D49"/>
    <w:rsid w:val="00A113A3"/>
    <w:rsid w:val="00A11CC0"/>
    <w:rsid w:val="00A1205F"/>
    <w:rsid w:val="00A12BAD"/>
    <w:rsid w:val="00A12BC7"/>
    <w:rsid w:val="00A13A07"/>
    <w:rsid w:val="00A151EE"/>
    <w:rsid w:val="00A21519"/>
    <w:rsid w:val="00A25038"/>
    <w:rsid w:val="00A26151"/>
    <w:rsid w:val="00A26845"/>
    <w:rsid w:val="00A304A1"/>
    <w:rsid w:val="00A32608"/>
    <w:rsid w:val="00A35648"/>
    <w:rsid w:val="00A36E18"/>
    <w:rsid w:val="00A37B82"/>
    <w:rsid w:val="00A412FC"/>
    <w:rsid w:val="00A419BA"/>
    <w:rsid w:val="00A45CFC"/>
    <w:rsid w:val="00A46352"/>
    <w:rsid w:val="00A51A82"/>
    <w:rsid w:val="00A53DDD"/>
    <w:rsid w:val="00A5466A"/>
    <w:rsid w:val="00A5527E"/>
    <w:rsid w:val="00A5639D"/>
    <w:rsid w:val="00A56CDE"/>
    <w:rsid w:val="00A60053"/>
    <w:rsid w:val="00A60489"/>
    <w:rsid w:val="00A609BD"/>
    <w:rsid w:val="00A6192A"/>
    <w:rsid w:val="00A6256A"/>
    <w:rsid w:val="00A639F2"/>
    <w:rsid w:val="00A64071"/>
    <w:rsid w:val="00A701F0"/>
    <w:rsid w:val="00A7197C"/>
    <w:rsid w:val="00A7254C"/>
    <w:rsid w:val="00A7396A"/>
    <w:rsid w:val="00A77248"/>
    <w:rsid w:val="00A820FA"/>
    <w:rsid w:val="00A82C06"/>
    <w:rsid w:val="00A8319C"/>
    <w:rsid w:val="00A85D04"/>
    <w:rsid w:val="00A871D1"/>
    <w:rsid w:val="00A87D69"/>
    <w:rsid w:val="00A90F53"/>
    <w:rsid w:val="00A94170"/>
    <w:rsid w:val="00A943CA"/>
    <w:rsid w:val="00A94DEE"/>
    <w:rsid w:val="00A95B10"/>
    <w:rsid w:val="00A96D7F"/>
    <w:rsid w:val="00A96E59"/>
    <w:rsid w:val="00AA1DC5"/>
    <w:rsid w:val="00AA2D40"/>
    <w:rsid w:val="00AA6DB7"/>
    <w:rsid w:val="00AA6E78"/>
    <w:rsid w:val="00AB04E8"/>
    <w:rsid w:val="00AB1301"/>
    <w:rsid w:val="00AB226B"/>
    <w:rsid w:val="00AB262D"/>
    <w:rsid w:val="00AB5BA0"/>
    <w:rsid w:val="00AB5C20"/>
    <w:rsid w:val="00AB7BC0"/>
    <w:rsid w:val="00AC04E9"/>
    <w:rsid w:val="00AC350C"/>
    <w:rsid w:val="00AC4AE9"/>
    <w:rsid w:val="00AC7265"/>
    <w:rsid w:val="00AC76C1"/>
    <w:rsid w:val="00AD188F"/>
    <w:rsid w:val="00AD1F6C"/>
    <w:rsid w:val="00AD28E7"/>
    <w:rsid w:val="00AD31AB"/>
    <w:rsid w:val="00AD43CE"/>
    <w:rsid w:val="00AD605D"/>
    <w:rsid w:val="00AD6278"/>
    <w:rsid w:val="00AD672C"/>
    <w:rsid w:val="00AD6B3C"/>
    <w:rsid w:val="00AD7ED0"/>
    <w:rsid w:val="00AE0C17"/>
    <w:rsid w:val="00AE204C"/>
    <w:rsid w:val="00AE486D"/>
    <w:rsid w:val="00AE4B67"/>
    <w:rsid w:val="00AE74E8"/>
    <w:rsid w:val="00AF2433"/>
    <w:rsid w:val="00AF3572"/>
    <w:rsid w:val="00AF5870"/>
    <w:rsid w:val="00B00481"/>
    <w:rsid w:val="00B0241A"/>
    <w:rsid w:val="00B02CFE"/>
    <w:rsid w:val="00B02DCB"/>
    <w:rsid w:val="00B02E23"/>
    <w:rsid w:val="00B03046"/>
    <w:rsid w:val="00B05EDE"/>
    <w:rsid w:val="00B077B7"/>
    <w:rsid w:val="00B07B46"/>
    <w:rsid w:val="00B10B92"/>
    <w:rsid w:val="00B10C2E"/>
    <w:rsid w:val="00B1119D"/>
    <w:rsid w:val="00B121B8"/>
    <w:rsid w:val="00B124AC"/>
    <w:rsid w:val="00B148DF"/>
    <w:rsid w:val="00B15228"/>
    <w:rsid w:val="00B164C0"/>
    <w:rsid w:val="00B165DE"/>
    <w:rsid w:val="00B168D3"/>
    <w:rsid w:val="00B177DD"/>
    <w:rsid w:val="00B21522"/>
    <w:rsid w:val="00B26855"/>
    <w:rsid w:val="00B270E7"/>
    <w:rsid w:val="00B27288"/>
    <w:rsid w:val="00B272EC"/>
    <w:rsid w:val="00B31192"/>
    <w:rsid w:val="00B31A8D"/>
    <w:rsid w:val="00B32E49"/>
    <w:rsid w:val="00B346A2"/>
    <w:rsid w:val="00B34DA5"/>
    <w:rsid w:val="00B35AB1"/>
    <w:rsid w:val="00B43CCB"/>
    <w:rsid w:val="00B444FD"/>
    <w:rsid w:val="00B4487F"/>
    <w:rsid w:val="00B45F08"/>
    <w:rsid w:val="00B46127"/>
    <w:rsid w:val="00B50D03"/>
    <w:rsid w:val="00B51759"/>
    <w:rsid w:val="00B517D0"/>
    <w:rsid w:val="00B537DA"/>
    <w:rsid w:val="00B55F6C"/>
    <w:rsid w:val="00B56C3A"/>
    <w:rsid w:val="00B57B74"/>
    <w:rsid w:val="00B61F3E"/>
    <w:rsid w:val="00B63B67"/>
    <w:rsid w:val="00B63E13"/>
    <w:rsid w:val="00B65012"/>
    <w:rsid w:val="00B6513C"/>
    <w:rsid w:val="00B66B51"/>
    <w:rsid w:val="00B67EAF"/>
    <w:rsid w:val="00B7039C"/>
    <w:rsid w:val="00B7112A"/>
    <w:rsid w:val="00B715CC"/>
    <w:rsid w:val="00B73B29"/>
    <w:rsid w:val="00B73CA6"/>
    <w:rsid w:val="00B73FDA"/>
    <w:rsid w:val="00B807EA"/>
    <w:rsid w:val="00B82EAC"/>
    <w:rsid w:val="00B87A09"/>
    <w:rsid w:val="00B90895"/>
    <w:rsid w:val="00B92D4A"/>
    <w:rsid w:val="00B93E46"/>
    <w:rsid w:val="00B94C65"/>
    <w:rsid w:val="00B9569D"/>
    <w:rsid w:val="00B95EF6"/>
    <w:rsid w:val="00B961D4"/>
    <w:rsid w:val="00B96A2A"/>
    <w:rsid w:val="00BA0243"/>
    <w:rsid w:val="00BA2032"/>
    <w:rsid w:val="00BA2362"/>
    <w:rsid w:val="00BA4ED3"/>
    <w:rsid w:val="00BA633F"/>
    <w:rsid w:val="00BA6640"/>
    <w:rsid w:val="00BA6D98"/>
    <w:rsid w:val="00BA7360"/>
    <w:rsid w:val="00BB0696"/>
    <w:rsid w:val="00BB12B9"/>
    <w:rsid w:val="00BB2740"/>
    <w:rsid w:val="00BB3C59"/>
    <w:rsid w:val="00BB4632"/>
    <w:rsid w:val="00BB52AB"/>
    <w:rsid w:val="00BB7E3C"/>
    <w:rsid w:val="00BC00DE"/>
    <w:rsid w:val="00BC09C9"/>
    <w:rsid w:val="00BC35D7"/>
    <w:rsid w:val="00BC42FE"/>
    <w:rsid w:val="00BC6090"/>
    <w:rsid w:val="00BC6C5B"/>
    <w:rsid w:val="00BC6FD2"/>
    <w:rsid w:val="00BD0460"/>
    <w:rsid w:val="00BD184A"/>
    <w:rsid w:val="00BD1FD4"/>
    <w:rsid w:val="00BD30CE"/>
    <w:rsid w:val="00BD5FF7"/>
    <w:rsid w:val="00BD74A6"/>
    <w:rsid w:val="00BD7851"/>
    <w:rsid w:val="00BE0F07"/>
    <w:rsid w:val="00BE18A5"/>
    <w:rsid w:val="00BE338E"/>
    <w:rsid w:val="00BE38F2"/>
    <w:rsid w:val="00BE3C47"/>
    <w:rsid w:val="00BE3D8C"/>
    <w:rsid w:val="00BE4C7F"/>
    <w:rsid w:val="00BE5339"/>
    <w:rsid w:val="00BE566D"/>
    <w:rsid w:val="00BE5D52"/>
    <w:rsid w:val="00BF14C1"/>
    <w:rsid w:val="00BF3012"/>
    <w:rsid w:val="00BF36C8"/>
    <w:rsid w:val="00BF4164"/>
    <w:rsid w:val="00BF5A9E"/>
    <w:rsid w:val="00BF5F51"/>
    <w:rsid w:val="00BF6484"/>
    <w:rsid w:val="00BF6A57"/>
    <w:rsid w:val="00BF74FF"/>
    <w:rsid w:val="00C002E7"/>
    <w:rsid w:val="00C01051"/>
    <w:rsid w:val="00C040AB"/>
    <w:rsid w:val="00C04908"/>
    <w:rsid w:val="00C04AA6"/>
    <w:rsid w:val="00C051B7"/>
    <w:rsid w:val="00C06AD9"/>
    <w:rsid w:val="00C0795D"/>
    <w:rsid w:val="00C111B1"/>
    <w:rsid w:val="00C12063"/>
    <w:rsid w:val="00C13475"/>
    <w:rsid w:val="00C135AD"/>
    <w:rsid w:val="00C14AC2"/>
    <w:rsid w:val="00C14F5F"/>
    <w:rsid w:val="00C155E8"/>
    <w:rsid w:val="00C1582F"/>
    <w:rsid w:val="00C1696A"/>
    <w:rsid w:val="00C17763"/>
    <w:rsid w:val="00C201D4"/>
    <w:rsid w:val="00C20D0D"/>
    <w:rsid w:val="00C22F5E"/>
    <w:rsid w:val="00C233DA"/>
    <w:rsid w:val="00C234D4"/>
    <w:rsid w:val="00C25A1F"/>
    <w:rsid w:val="00C2621F"/>
    <w:rsid w:val="00C27273"/>
    <w:rsid w:val="00C27553"/>
    <w:rsid w:val="00C31578"/>
    <w:rsid w:val="00C334B2"/>
    <w:rsid w:val="00C33D20"/>
    <w:rsid w:val="00C33EDE"/>
    <w:rsid w:val="00C34020"/>
    <w:rsid w:val="00C34953"/>
    <w:rsid w:val="00C358F5"/>
    <w:rsid w:val="00C37E31"/>
    <w:rsid w:val="00C41995"/>
    <w:rsid w:val="00C41DC1"/>
    <w:rsid w:val="00C42665"/>
    <w:rsid w:val="00C43B48"/>
    <w:rsid w:val="00C45306"/>
    <w:rsid w:val="00C45F56"/>
    <w:rsid w:val="00C47B5D"/>
    <w:rsid w:val="00C51C65"/>
    <w:rsid w:val="00C53461"/>
    <w:rsid w:val="00C53E52"/>
    <w:rsid w:val="00C550DB"/>
    <w:rsid w:val="00C563E8"/>
    <w:rsid w:val="00C568E5"/>
    <w:rsid w:val="00C57A22"/>
    <w:rsid w:val="00C60BA8"/>
    <w:rsid w:val="00C61070"/>
    <w:rsid w:val="00C65333"/>
    <w:rsid w:val="00C655C3"/>
    <w:rsid w:val="00C657E0"/>
    <w:rsid w:val="00C65D86"/>
    <w:rsid w:val="00C66395"/>
    <w:rsid w:val="00C7063A"/>
    <w:rsid w:val="00C7220A"/>
    <w:rsid w:val="00C72297"/>
    <w:rsid w:val="00C74995"/>
    <w:rsid w:val="00C75518"/>
    <w:rsid w:val="00C810BF"/>
    <w:rsid w:val="00C814B0"/>
    <w:rsid w:val="00C8555B"/>
    <w:rsid w:val="00C8615D"/>
    <w:rsid w:val="00C8699C"/>
    <w:rsid w:val="00C90F03"/>
    <w:rsid w:val="00C91015"/>
    <w:rsid w:val="00C916CA"/>
    <w:rsid w:val="00C91E5C"/>
    <w:rsid w:val="00C92B57"/>
    <w:rsid w:val="00C9643B"/>
    <w:rsid w:val="00C96586"/>
    <w:rsid w:val="00CA022D"/>
    <w:rsid w:val="00CA07E3"/>
    <w:rsid w:val="00CA2032"/>
    <w:rsid w:val="00CA2CAB"/>
    <w:rsid w:val="00CA483F"/>
    <w:rsid w:val="00CA5E2E"/>
    <w:rsid w:val="00CA6A23"/>
    <w:rsid w:val="00CA6DE7"/>
    <w:rsid w:val="00CB3BAA"/>
    <w:rsid w:val="00CB5602"/>
    <w:rsid w:val="00CB589D"/>
    <w:rsid w:val="00CB5B8F"/>
    <w:rsid w:val="00CB78ED"/>
    <w:rsid w:val="00CC01E2"/>
    <w:rsid w:val="00CC2E12"/>
    <w:rsid w:val="00CC36D3"/>
    <w:rsid w:val="00CD0335"/>
    <w:rsid w:val="00CD2C99"/>
    <w:rsid w:val="00CD34F8"/>
    <w:rsid w:val="00CD666F"/>
    <w:rsid w:val="00CD6FB8"/>
    <w:rsid w:val="00CD760B"/>
    <w:rsid w:val="00CD7723"/>
    <w:rsid w:val="00CE0586"/>
    <w:rsid w:val="00CE0BEA"/>
    <w:rsid w:val="00CE3587"/>
    <w:rsid w:val="00CE3C5B"/>
    <w:rsid w:val="00CE3F46"/>
    <w:rsid w:val="00CE44AB"/>
    <w:rsid w:val="00CE5CDD"/>
    <w:rsid w:val="00CE6358"/>
    <w:rsid w:val="00CE6391"/>
    <w:rsid w:val="00CE6EAB"/>
    <w:rsid w:val="00CF14FF"/>
    <w:rsid w:val="00CF2C22"/>
    <w:rsid w:val="00CF3336"/>
    <w:rsid w:val="00CF46A4"/>
    <w:rsid w:val="00CF636B"/>
    <w:rsid w:val="00CF6B91"/>
    <w:rsid w:val="00CF7016"/>
    <w:rsid w:val="00CF7E66"/>
    <w:rsid w:val="00D00244"/>
    <w:rsid w:val="00D00CC2"/>
    <w:rsid w:val="00D02202"/>
    <w:rsid w:val="00D02221"/>
    <w:rsid w:val="00D02734"/>
    <w:rsid w:val="00D07636"/>
    <w:rsid w:val="00D10946"/>
    <w:rsid w:val="00D10D34"/>
    <w:rsid w:val="00D11C2B"/>
    <w:rsid w:val="00D14659"/>
    <w:rsid w:val="00D1538C"/>
    <w:rsid w:val="00D16171"/>
    <w:rsid w:val="00D16189"/>
    <w:rsid w:val="00D178DF"/>
    <w:rsid w:val="00D219C5"/>
    <w:rsid w:val="00D2431F"/>
    <w:rsid w:val="00D25D72"/>
    <w:rsid w:val="00D26512"/>
    <w:rsid w:val="00D31B5E"/>
    <w:rsid w:val="00D3336C"/>
    <w:rsid w:val="00D35B24"/>
    <w:rsid w:val="00D35DF2"/>
    <w:rsid w:val="00D378C9"/>
    <w:rsid w:val="00D401BE"/>
    <w:rsid w:val="00D44895"/>
    <w:rsid w:val="00D463E2"/>
    <w:rsid w:val="00D50ED0"/>
    <w:rsid w:val="00D526B9"/>
    <w:rsid w:val="00D52A4B"/>
    <w:rsid w:val="00D54819"/>
    <w:rsid w:val="00D55C6F"/>
    <w:rsid w:val="00D5683D"/>
    <w:rsid w:val="00D57197"/>
    <w:rsid w:val="00D641AD"/>
    <w:rsid w:val="00D64357"/>
    <w:rsid w:val="00D65641"/>
    <w:rsid w:val="00D65D76"/>
    <w:rsid w:val="00D665C1"/>
    <w:rsid w:val="00D71B87"/>
    <w:rsid w:val="00D72D56"/>
    <w:rsid w:val="00D764EB"/>
    <w:rsid w:val="00D773A0"/>
    <w:rsid w:val="00D81838"/>
    <w:rsid w:val="00D8317E"/>
    <w:rsid w:val="00D85ABE"/>
    <w:rsid w:val="00D91B20"/>
    <w:rsid w:val="00D92E8B"/>
    <w:rsid w:val="00D967DC"/>
    <w:rsid w:val="00D97C05"/>
    <w:rsid w:val="00DA14A3"/>
    <w:rsid w:val="00DA23DC"/>
    <w:rsid w:val="00DA3337"/>
    <w:rsid w:val="00DA3420"/>
    <w:rsid w:val="00DA39A9"/>
    <w:rsid w:val="00DA39E3"/>
    <w:rsid w:val="00DA4768"/>
    <w:rsid w:val="00DA540E"/>
    <w:rsid w:val="00DA6157"/>
    <w:rsid w:val="00DA643D"/>
    <w:rsid w:val="00DB0AC4"/>
    <w:rsid w:val="00DB0F85"/>
    <w:rsid w:val="00DB3E5A"/>
    <w:rsid w:val="00DB46B3"/>
    <w:rsid w:val="00DB4B27"/>
    <w:rsid w:val="00DB5206"/>
    <w:rsid w:val="00DB55C7"/>
    <w:rsid w:val="00DB65B1"/>
    <w:rsid w:val="00DB76BF"/>
    <w:rsid w:val="00DB7B92"/>
    <w:rsid w:val="00DC112F"/>
    <w:rsid w:val="00DC27E6"/>
    <w:rsid w:val="00DC29EA"/>
    <w:rsid w:val="00DC2CFA"/>
    <w:rsid w:val="00DC35E3"/>
    <w:rsid w:val="00DC4009"/>
    <w:rsid w:val="00DC508F"/>
    <w:rsid w:val="00DC5184"/>
    <w:rsid w:val="00DC5280"/>
    <w:rsid w:val="00DC6D50"/>
    <w:rsid w:val="00DD030A"/>
    <w:rsid w:val="00DD0993"/>
    <w:rsid w:val="00DD1610"/>
    <w:rsid w:val="00DD1736"/>
    <w:rsid w:val="00DD2C06"/>
    <w:rsid w:val="00DD35F9"/>
    <w:rsid w:val="00DD3D01"/>
    <w:rsid w:val="00DD536E"/>
    <w:rsid w:val="00DD6997"/>
    <w:rsid w:val="00DD77D5"/>
    <w:rsid w:val="00DE0CDA"/>
    <w:rsid w:val="00DE32DB"/>
    <w:rsid w:val="00DE619A"/>
    <w:rsid w:val="00DE7232"/>
    <w:rsid w:val="00DE7AE6"/>
    <w:rsid w:val="00DF1A0B"/>
    <w:rsid w:val="00DF3500"/>
    <w:rsid w:val="00DF3898"/>
    <w:rsid w:val="00DF5C48"/>
    <w:rsid w:val="00DF6112"/>
    <w:rsid w:val="00DF6184"/>
    <w:rsid w:val="00DF6A28"/>
    <w:rsid w:val="00E00E6C"/>
    <w:rsid w:val="00E03742"/>
    <w:rsid w:val="00E03D58"/>
    <w:rsid w:val="00E0575A"/>
    <w:rsid w:val="00E068CE"/>
    <w:rsid w:val="00E07284"/>
    <w:rsid w:val="00E10581"/>
    <w:rsid w:val="00E10ACF"/>
    <w:rsid w:val="00E1109C"/>
    <w:rsid w:val="00E11977"/>
    <w:rsid w:val="00E1439B"/>
    <w:rsid w:val="00E14AF9"/>
    <w:rsid w:val="00E15087"/>
    <w:rsid w:val="00E1572B"/>
    <w:rsid w:val="00E15D91"/>
    <w:rsid w:val="00E16509"/>
    <w:rsid w:val="00E20C0A"/>
    <w:rsid w:val="00E21CC4"/>
    <w:rsid w:val="00E22C76"/>
    <w:rsid w:val="00E239F7"/>
    <w:rsid w:val="00E23E88"/>
    <w:rsid w:val="00E24017"/>
    <w:rsid w:val="00E27214"/>
    <w:rsid w:val="00E2765F"/>
    <w:rsid w:val="00E324EC"/>
    <w:rsid w:val="00E32C14"/>
    <w:rsid w:val="00E37144"/>
    <w:rsid w:val="00E40847"/>
    <w:rsid w:val="00E40984"/>
    <w:rsid w:val="00E41CAF"/>
    <w:rsid w:val="00E42C17"/>
    <w:rsid w:val="00E43716"/>
    <w:rsid w:val="00E45576"/>
    <w:rsid w:val="00E47386"/>
    <w:rsid w:val="00E47FAD"/>
    <w:rsid w:val="00E51642"/>
    <w:rsid w:val="00E52D24"/>
    <w:rsid w:val="00E55AB2"/>
    <w:rsid w:val="00E56DB7"/>
    <w:rsid w:val="00E57328"/>
    <w:rsid w:val="00E576AE"/>
    <w:rsid w:val="00E579E0"/>
    <w:rsid w:val="00E61B84"/>
    <w:rsid w:val="00E62C42"/>
    <w:rsid w:val="00E64151"/>
    <w:rsid w:val="00E66118"/>
    <w:rsid w:val="00E7217E"/>
    <w:rsid w:val="00E72851"/>
    <w:rsid w:val="00E72B8E"/>
    <w:rsid w:val="00E745FA"/>
    <w:rsid w:val="00E74727"/>
    <w:rsid w:val="00E7511C"/>
    <w:rsid w:val="00E766DD"/>
    <w:rsid w:val="00E76A81"/>
    <w:rsid w:val="00E77A0A"/>
    <w:rsid w:val="00E805E6"/>
    <w:rsid w:val="00E80745"/>
    <w:rsid w:val="00E81828"/>
    <w:rsid w:val="00E81DA3"/>
    <w:rsid w:val="00E82E08"/>
    <w:rsid w:val="00E8321F"/>
    <w:rsid w:val="00E83D86"/>
    <w:rsid w:val="00E84037"/>
    <w:rsid w:val="00E84AB8"/>
    <w:rsid w:val="00E85C1B"/>
    <w:rsid w:val="00E85D07"/>
    <w:rsid w:val="00E87B47"/>
    <w:rsid w:val="00E87C05"/>
    <w:rsid w:val="00E9732B"/>
    <w:rsid w:val="00EA157B"/>
    <w:rsid w:val="00EA37B8"/>
    <w:rsid w:val="00EA3B99"/>
    <w:rsid w:val="00EA3DAA"/>
    <w:rsid w:val="00EA4222"/>
    <w:rsid w:val="00EA763A"/>
    <w:rsid w:val="00EB1B6B"/>
    <w:rsid w:val="00EB1B6E"/>
    <w:rsid w:val="00EB2FA5"/>
    <w:rsid w:val="00EB7DF2"/>
    <w:rsid w:val="00EC3D19"/>
    <w:rsid w:val="00EC454C"/>
    <w:rsid w:val="00EC4EA7"/>
    <w:rsid w:val="00EC5239"/>
    <w:rsid w:val="00ED0C82"/>
    <w:rsid w:val="00ED0D34"/>
    <w:rsid w:val="00ED57CF"/>
    <w:rsid w:val="00ED6A5B"/>
    <w:rsid w:val="00ED702B"/>
    <w:rsid w:val="00ED705B"/>
    <w:rsid w:val="00ED76E7"/>
    <w:rsid w:val="00ED7CFA"/>
    <w:rsid w:val="00EE32A6"/>
    <w:rsid w:val="00EE34C1"/>
    <w:rsid w:val="00EE36A3"/>
    <w:rsid w:val="00EF1387"/>
    <w:rsid w:val="00EF2783"/>
    <w:rsid w:val="00EF3DD7"/>
    <w:rsid w:val="00EF3E7E"/>
    <w:rsid w:val="00EF44E6"/>
    <w:rsid w:val="00EF523E"/>
    <w:rsid w:val="00EF6980"/>
    <w:rsid w:val="00EF7558"/>
    <w:rsid w:val="00F011CF"/>
    <w:rsid w:val="00F0311C"/>
    <w:rsid w:val="00F03A2E"/>
    <w:rsid w:val="00F051B5"/>
    <w:rsid w:val="00F13A9C"/>
    <w:rsid w:val="00F14355"/>
    <w:rsid w:val="00F15252"/>
    <w:rsid w:val="00F155C5"/>
    <w:rsid w:val="00F15687"/>
    <w:rsid w:val="00F165BD"/>
    <w:rsid w:val="00F2092F"/>
    <w:rsid w:val="00F218D0"/>
    <w:rsid w:val="00F2377C"/>
    <w:rsid w:val="00F27048"/>
    <w:rsid w:val="00F27689"/>
    <w:rsid w:val="00F31073"/>
    <w:rsid w:val="00F345D4"/>
    <w:rsid w:val="00F34E8F"/>
    <w:rsid w:val="00F34F23"/>
    <w:rsid w:val="00F35F68"/>
    <w:rsid w:val="00F36BF2"/>
    <w:rsid w:val="00F4062C"/>
    <w:rsid w:val="00F414D8"/>
    <w:rsid w:val="00F423D4"/>
    <w:rsid w:val="00F42E00"/>
    <w:rsid w:val="00F430B4"/>
    <w:rsid w:val="00F448A5"/>
    <w:rsid w:val="00F45A9A"/>
    <w:rsid w:val="00F51500"/>
    <w:rsid w:val="00F515CF"/>
    <w:rsid w:val="00F557BC"/>
    <w:rsid w:val="00F55A7E"/>
    <w:rsid w:val="00F71482"/>
    <w:rsid w:val="00F71803"/>
    <w:rsid w:val="00F719CE"/>
    <w:rsid w:val="00F729F7"/>
    <w:rsid w:val="00F73905"/>
    <w:rsid w:val="00F80580"/>
    <w:rsid w:val="00F80A71"/>
    <w:rsid w:val="00F81509"/>
    <w:rsid w:val="00F82B2A"/>
    <w:rsid w:val="00F85293"/>
    <w:rsid w:val="00F86F07"/>
    <w:rsid w:val="00F87087"/>
    <w:rsid w:val="00F87352"/>
    <w:rsid w:val="00F8774A"/>
    <w:rsid w:val="00F91F33"/>
    <w:rsid w:val="00F9215E"/>
    <w:rsid w:val="00F94988"/>
    <w:rsid w:val="00F94B45"/>
    <w:rsid w:val="00F96BEF"/>
    <w:rsid w:val="00F96D3C"/>
    <w:rsid w:val="00F97F39"/>
    <w:rsid w:val="00FA038F"/>
    <w:rsid w:val="00FA0B4A"/>
    <w:rsid w:val="00FA1025"/>
    <w:rsid w:val="00FA1BF9"/>
    <w:rsid w:val="00FA25A1"/>
    <w:rsid w:val="00FA38C6"/>
    <w:rsid w:val="00FA3A2D"/>
    <w:rsid w:val="00FA3D03"/>
    <w:rsid w:val="00FA5DC2"/>
    <w:rsid w:val="00FA6197"/>
    <w:rsid w:val="00FB0E86"/>
    <w:rsid w:val="00FB1C02"/>
    <w:rsid w:val="00FB3784"/>
    <w:rsid w:val="00FB55EA"/>
    <w:rsid w:val="00FB673B"/>
    <w:rsid w:val="00FB727B"/>
    <w:rsid w:val="00FB7D54"/>
    <w:rsid w:val="00FC1E8C"/>
    <w:rsid w:val="00FC22BB"/>
    <w:rsid w:val="00FC233E"/>
    <w:rsid w:val="00FC30B8"/>
    <w:rsid w:val="00FC3E17"/>
    <w:rsid w:val="00FC4039"/>
    <w:rsid w:val="00FC442E"/>
    <w:rsid w:val="00FC6933"/>
    <w:rsid w:val="00FC7095"/>
    <w:rsid w:val="00FC7395"/>
    <w:rsid w:val="00FC76E6"/>
    <w:rsid w:val="00FC7F16"/>
    <w:rsid w:val="00FD18D8"/>
    <w:rsid w:val="00FD19B2"/>
    <w:rsid w:val="00FD24FB"/>
    <w:rsid w:val="00FD292C"/>
    <w:rsid w:val="00FD7126"/>
    <w:rsid w:val="00FD73E0"/>
    <w:rsid w:val="00FD74AC"/>
    <w:rsid w:val="00FE1689"/>
    <w:rsid w:val="00FE3592"/>
    <w:rsid w:val="00FE59D0"/>
    <w:rsid w:val="00FE7963"/>
    <w:rsid w:val="00FF23C7"/>
    <w:rsid w:val="00FF31CC"/>
    <w:rsid w:val="00FF35F1"/>
    <w:rsid w:val="00FF58EE"/>
    <w:rsid w:val="00FF6C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5"/>
        <o:r id="V:Rule2" type="connector" idref="#AutoShape 6"/>
        <o:r id="V:Rule3" type="connector" idref="#AutoShape 2"/>
      </o:rules>
    </o:shapelayout>
  </w:shapeDefaults>
  <w:decimalSymbol w:val="."/>
  <w:listSeparator w:val=","/>
  <w15:docId w15:val="{C044D42A-634F-473C-86C0-A49693CE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44"/>
    <w:rPr>
      <w:rFonts w:ascii="Times New Roman" w:eastAsia="Times New Roman" w:hAnsi="Times New Roman" w:cs="Cambria"/>
      <w:sz w:val="20"/>
      <w:szCs w:val="20"/>
    </w:rPr>
  </w:style>
  <w:style w:type="paragraph" w:styleId="Heading1">
    <w:name w:val="heading 1"/>
    <w:basedOn w:val="Normal"/>
    <w:next w:val="Normal"/>
    <w:link w:val="Heading1Char"/>
    <w:qFormat/>
    <w:rsid w:val="00563744"/>
    <w:pPr>
      <w:keepNext/>
      <w:spacing w:before="120" w:after="0" w:line="300" w:lineRule="exact"/>
      <w:jc w:val="both"/>
      <w:outlineLvl w:val="0"/>
    </w:pPr>
    <w:rPr>
      <w:rFonts w:ascii=".VnTime" w:hAnsi=".VnTime" w:cs="Times New Roman"/>
      <w:b/>
      <w:bCs/>
      <w:sz w:val="28"/>
      <w:szCs w:val="24"/>
    </w:rPr>
  </w:style>
  <w:style w:type="paragraph" w:styleId="Heading3">
    <w:name w:val="heading 3"/>
    <w:basedOn w:val="Normal"/>
    <w:next w:val="Normal"/>
    <w:link w:val="Heading3Char"/>
    <w:uiPriority w:val="9"/>
    <w:semiHidden/>
    <w:unhideWhenUsed/>
    <w:qFormat/>
    <w:rsid w:val="003C004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63744"/>
    <w:pPr>
      <w:keepNext/>
      <w:spacing w:after="0" w:line="240" w:lineRule="auto"/>
      <w:jc w:val="center"/>
      <w:outlineLvl w:val="4"/>
    </w:pPr>
    <w:rPr>
      <w:rFonts w:ascii=".VnTime" w:hAnsi=".VnTime" w:cs="Times New Roman"/>
      <w:b/>
      <w:bCs/>
      <w:sz w:val="28"/>
      <w:szCs w:val="24"/>
    </w:rPr>
  </w:style>
  <w:style w:type="paragraph" w:styleId="Heading6">
    <w:name w:val="heading 6"/>
    <w:basedOn w:val="Normal"/>
    <w:next w:val="Normal"/>
    <w:link w:val="Heading6Char"/>
    <w:qFormat/>
    <w:rsid w:val="00563744"/>
    <w:pPr>
      <w:keepNext/>
      <w:spacing w:after="0" w:line="240" w:lineRule="auto"/>
      <w:ind w:firstLine="34"/>
      <w:jc w:val="center"/>
      <w:outlineLvl w:val="5"/>
    </w:pPr>
    <w:rPr>
      <w:rFonts w:ascii=".VnTime" w:hAnsi=".VnTime" w:cs="Times New Roman"/>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744"/>
    <w:rPr>
      <w:rFonts w:ascii=".VnTime" w:eastAsia="Times New Roman" w:hAnsi=".VnTime" w:cs="Times New Roman"/>
      <w:b/>
      <w:bCs/>
      <w:sz w:val="28"/>
      <w:szCs w:val="24"/>
    </w:rPr>
  </w:style>
  <w:style w:type="character" w:customStyle="1" w:styleId="Heading5Char">
    <w:name w:val="Heading 5 Char"/>
    <w:basedOn w:val="DefaultParagraphFont"/>
    <w:link w:val="Heading5"/>
    <w:rsid w:val="00563744"/>
    <w:rPr>
      <w:rFonts w:ascii=".VnTime" w:eastAsia="Times New Roman" w:hAnsi=".VnTime" w:cs="Times New Roman"/>
      <w:b/>
      <w:bCs/>
      <w:sz w:val="28"/>
      <w:szCs w:val="24"/>
    </w:rPr>
  </w:style>
  <w:style w:type="character" w:customStyle="1" w:styleId="Heading6Char">
    <w:name w:val="Heading 6 Char"/>
    <w:basedOn w:val="DefaultParagraphFont"/>
    <w:link w:val="Heading6"/>
    <w:rsid w:val="00563744"/>
    <w:rPr>
      <w:rFonts w:ascii=".VnTime" w:eastAsia="Times New Roman" w:hAnsi=".VnTime" w:cs="Times New Roman"/>
      <w:b/>
      <w:sz w:val="28"/>
      <w:szCs w:val="24"/>
      <w:lang w:val="en-GB"/>
    </w:rPr>
  </w:style>
  <w:style w:type="character" w:customStyle="1" w:styleId="HeaderChar">
    <w:name w:val="Header Char"/>
    <w:basedOn w:val="DefaultParagraphFont"/>
    <w:link w:val="Header"/>
    <w:uiPriority w:val="99"/>
    <w:rsid w:val="005637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63744"/>
    <w:pPr>
      <w:tabs>
        <w:tab w:val="center" w:pos="4680"/>
        <w:tab w:val="right" w:pos="9360"/>
      </w:tabs>
    </w:pPr>
    <w:rPr>
      <w:rFonts w:cs="Times New Roman"/>
    </w:rPr>
  </w:style>
  <w:style w:type="paragraph" w:styleId="Footer">
    <w:name w:val="footer"/>
    <w:basedOn w:val="Normal"/>
    <w:link w:val="FooterChar"/>
    <w:uiPriority w:val="99"/>
    <w:unhideWhenUsed/>
    <w:rsid w:val="00563744"/>
    <w:pPr>
      <w:tabs>
        <w:tab w:val="center" w:pos="4680"/>
        <w:tab w:val="right" w:pos="9360"/>
      </w:tabs>
    </w:pPr>
    <w:rPr>
      <w:rFonts w:cs="Times New Roman"/>
    </w:rPr>
  </w:style>
  <w:style w:type="character" w:customStyle="1" w:styleId="FooterChar">
    <w:name w:val="Footer Char"/>
    <w:basedOn w:val="DefaultParagraphFont"/>
    <w:link w:val="Footer"/>
    <w:uiPriority w:val="99"/>
    <w:rsid w:val="00563744"/>
    <w:rPr>
      <w:rFonts w:ascii="Times New Roman" w:eastAsia="Times New Roman" w:hAnsi="Times New Roman" w:cs="Times New Roman"/>
      <w:sz w:val="20"/>
      <w:szCs w:val="20"/>
    </w:rPr>
  </w:style>
  <w:style w:type="paragraph" w:customStyle="1" w:styleId="dieu">
    <w:name w:val="dieu"/>
    <w:basedOn w:val="Normal"/>
    <w:link w:val="dieuChar"/>
    <w:uiPriority w:val="99"/>
    <w:rsid w:val="00563744"/>
    <w:pPr>
      <w:spacing w:after="120" w:line="240" w:lineRule="auto"/>
      <w:ind w:firstLine="720"/>
    </w:pPr>
    <w:rPr>
      <w:rFonts w:eastAsia="Calibri" w:cs="Times New Roman"/>
      <w:b/>
      <w:noProof/>
      <w:color w:val="0000FF"/>
    </w:rPr>
  </w:style>
  <w:style w:type="character" w:customStyle="1" w:styleId="dieuChar">
    <w:name w:val="dieu Char"/>
    <w:link w:val="dieu"/>
    <w:uiPriority w:val="99"/>
    <w:locked/>
    <w:rsid w:val="00563744"/>
    <w:rPr>
      <w:rFonts w:ascii="Times New Roman" w:eastAsia="Calibri" w:hAnsi="Times New Roman" w:cs="Times New Roman"/>
      <w:b/>
      <w:noProof/>
      <w:color w:val="0000FF"/>
      <w:sz w:val="20"/>
      <w:szCs w:val="20"/>
    </w:rPr>
  </w:style>
  <w:style w:type="character" w:styleId="CommentReference">
    <w:name w:val="annotation reference"/>
    <w:basedOn w:val="DefaultParagraphFont"/>
    <w:uiPriority w:val="99"/>
    <w:semiHidden/>
    <w:unhideWhenUsed/>
    <w:rsid w:val="00563744"/>
    <w:rPr>
      <w:sz w:val="16"/>
      <w:szCs w:val="16"/>
    </w:rPr>
  </w:style>
  <w:style w:type="paragraph" w:styleId="CommentText">
    <w:name w:val="annotation text"/>
    <w:basedOn w:val="Normal"/>
    <w:link w:val="CommentTextChar"/>
    <w:uiPriority w:val="99"/>
    <w:semiHidden/>
    <w:unhideWhenUsed/>
    <w:rsid w:val="00563744"/>
  </w:style>
  <w:style w:type="character" w:customStyle="1" w:styleId="CommentTextChar">
    <w:name w:val="Comment Text Char"/>
    <w:basedOn w:val="DefaultParagraphFont"/>
    <w:link w:val="CommentText"/>
    <w:uiPriority w:val="99"/>
    <w:semiHidden/>
    <w:rsid w:val="00563744"/>
    <w:rPr>
      <w:rFonts w:ascii="Times New Roman" w:eastAsia="Times New Roman" w:hAnsi="Times New Roman" w:cs="Cambria"/>
      <w:sz w:val="20"/>
      <w:szCs w:val="20"/>
    </w:rPr>
  </w:style>
  <w:style w:type="character" w:customStyle="1" w:styleId="CommentSubjectChar">
    <w:name w:val="Comment Subject Char"/>
    <w:basedOn w:val="CommentTextChar"/>
    <w:link w:val="CommentSubject"/>
    <w:uiPriority w:val="99"/>
    <w:semiHidden/>
    <w:rsid w:val="00563744"/>
    <w:rPr>
      <w:rFonts w:ascii="Times New Roman" w:eastAsia="Times New Roman" w:hAnsi="Times New Roman" w:cs="Cambria"/>
      <w:b/>
      <w:bCs/>
      <w:sz w:val="20"/>
      <w:szCs w:val="20"/>
    </w:rPr>
  </w:style>
  <w:style w:type="paragraph" w:styleId="CommentSubject">
    <w:name w:val="annotation subject"/>
    <w:basedOn w:val="CommentText"/>
    <w:next w:val="CommentText"/>
    <w:link w:val="CommentSubjectChar"/>
    <w:uiPriority w:val="99"/>
    <w:semiHidden/>
    <w:unhideWhenUsed/>
    <w:rsid w:val="00563744"/>
    <w:rPr>
      <w:b/>
      <w:bCs/>
    </w:rPr>
  </w:style>
  <w:style w:type="paragraph" w:styleId="BalloonText">
    <w:name w:val="Balloon Text"/>
    <w:basedOn w:val="Normal"/>
    <w:link w:val="BalloonTextChar"/>
    <w:uiPriority w:val="99"/>
    <w:semiHidden/>
    <w:unhideWhenUsed/>
    <w:rsid w:val="00563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744"/>
    <w:rPr>
      <w:rFonts w:ascii="Tahoma" w:eastAsia="Times New Roman" w:hAnsi="Tahoma" w:cs="Tahoma"/>
      <w:sz w:val="16"/>
      <w:szCs w:val="16"/>
    </w:rPr>
  </w:style>
  <w:style w:type="paragraph" w:styleId="BodyTextIndent2">
    <w:name w:val="Body Text Indent 2"/>
    <w:basedOn w:val="Normal"/>
    <w:link w:val="BodyTextIndent2Char"/>
    <w:rsid w:val="00563744"/>
    <w:pPr>
      <w:spacing w:before="120" w:after="0" w:line="300" w:lineRule="exact"/>
      <w:ind w:firstLine="720"/>
    </w:pPr>
    <w:rPr>
      <w:rFonts w:ascii=".VnTime" w:hAnsi=".VnTime" w:cs="Times New Roman"/>
      <w:sz w:val="28"/>
      <w:szCs w:val="24"/>
    </w:rPr>
  </w:style>
  <w:style w:type="character" w:customStyle="1" w:styleId="BodyTextIndent2Char">
    <w:name w:val="Body Text Indent 2 Char"/>
    <w:basedOn w:val="DefaultParagraphFont"/>
    <w:link w:val="BodyTextIndent2"/>
    <w:rsid w:val="00563744"/>
    <w:rPr>
      <w:rFonts w:ascii=".VnTime" w:eastAsia="Times New Roman" w:hAnsi=".VnTime" w:cs="Times New Roman"/>
      <w:sz w:val="28"/>
      <w:szCs w:val="24"/>
    </w:rPr>
  </w:style>
  <w:style w:type="paragraph" w:styleId="NormalWeb">
    <w:name w:val="Normal (Web)"/>
    <w:basedOn w:val="Normal"/>
    <w:uiPriority w:val="99"/>
    <w:unhideWhenUsed/>
    <w:rsid w:val="00563744"/>
    <w:pPr>
      <w:spacing w:before="100" w:beforeAutospacing="1" w:after="100" w:afterAutospacing="1" w:line="240" w:lineRule="auto"/>
    </w:pPr>
    <w:rPr>
      <w:rFonts w:cs="Times New Roman"/>
      <w:sz w:val="24"/>
      <w:szCs w:val="24"/>
    </w:rPr>
  </w:style>
  <w:style w:type="paragraph" w:styleId="BodyText">
    <w:name w:val="Body Text"/>
    <w:basedOn w:val="Normal"/>
    <w:link w:val="BodyTextChar"/>
    <w:rsid w:val="00563744"/>
    <w:pPr>
      <w:spacing w:before="120" w:after="0" w:line="300" w:lineRule="exact"/>
      <w:jc w:val="center"/>
    </w:pPr>
    <w:rPr>
      <w:rFonts w:ascii=".VnTime" w:hAnsi=".VnTime" w:cs="Times New Roman"/>
      <w:b/>
      <w:bCs/>
      <w:sz w:val="28"/>
      <w:szCs w:val="24"/>
    </w:rPr>
  </w:style>
  <w:style w:type="character" w:customStyle="1" w:styleId="BodyTextChar">
    <w:name w:val="Body Text Char"/>
    <w:basedOn w:val="DefaultParagraphFont"/>
    <w:link w:val="BodyText"/>
    <w:rsid w:val="00563744"/>
    <w:rPr>
      <w:rFonts w:ascii=".VnTime" w:eastAsia="Times New Roman" w:hAnsi=".VnTime" w:cs="Times New Roman"/>
      <w:b/>
      <w:bCs/>
      <w:sz w:val="28"/>
      <w:szCs w:val="24"/>
    </w:rPr>
  </w:style>
  <w:style w:type="paragraph" w:customStyle="1" w:styleId="abc">
    <w:name w:val="abc"/>
    <w:basedOn w:val="Normal"/>
    <w:rsid w:val="00563744"/>
    <w:pPr>
      <w:spacing w:after="0" w:line="240" w:lineRule="auto"/>
    </w:pPr>
    <w:rPr>
      <w:rFonts w:ascii="VN Time" w:hAnsi="VN Time" w:cs="Times New Roman"/>
      <w:sz w:val="28"/>
    </w:rPr>
  </w:style>
  <w:style w:type="character" w:customStyle="1" w:styleId="grame">
    <w:name w:val="grame"/>
    <w:basedOn w:val="DefaultParagraphFont"/>
    <w:rsid w:val="00563744"/>
  </w:style>
  <w:style w:type="paragraph" w:styleId="ListParagraph">
    <w:name w:val="List Paragraph"/>
    <w:basedOn w:val="Normal"/>
    <w:uiPriority w:val="34"/>
    <w:qFormat/>
    <w:rsid w:val="00563744"/>
    <w:pPr>
      <w:ind w:left="720"/>
      <w:contextualSpacing/>
    </w:pPr>
  </w:style>
  <w:style w:type="character" w:styleId="Hyperlink">
    <w:name w:val="Hyperlink"/>
    <w:uiPriority w:val="99"/>
    <w:rsid w:val="00DB3E5A"/>
    <w:rPr>
      <w:color w:val="0000FF"/>
      <w:u w:val="single"/>
    </w:rPr>
  </w:style>
  <w:style w:type="paragraph" w:customStyle="1" w:styleId="n-dieund">
    <w:name w:val="n-dieund"/>
    <w:basedOn w:val="Normal"/>
    <w:rsid w:val="00CA6DE7"/>
    <w:pPr>
      <w:spacing w:before="100" w:beforeAutospacing="1" w:after="100" w:afterAutospacing="1" w:line="240" w:lineRule="auto"/>
    </w:pPr>
    <w:rPr>
      <w:rFonts w:cs="Times New Roman"/>
      <w:sz w:val="24"/>
      <w:szCs w:val="24"/>
    </w:rPr>
  </w:style>
  <w:style w:type="character" w:customStyle="1" w:styleId="apple-converted-space">
    <w:name w:val="apple-converted-space"/>
    <w:basedOn w:val="DefaultParagraphFont"/>
    <w:rsid w:val="00DB5206"/>
  </w:style>
  <w:style w:type="character" w:styleId="Emphasis">
    <w:name w:val="Emphasis"/>
    <w:basedOn w:val="DefaultParagraphFont"/>
    <w:uiPriority w:val="20"/>
    <w:qFormat/>
    <w:rsid w:val="00171B6D"/>
    <w:rPr>
      <w:i/>
      <w:iCs/>
    </w:rPr>
  </w:style>
  <w:style w:type="paragraph" w:customStyle="1" w:styleId="CharCharCharCharCharCharCharCharCharCharCharCharCharChar1CharCharCharChar">
    <w:name w:val="Char Char Char Char Char Char Char Char Char Char Char Char Char Char1 Char Char Char Char"/>
    <w:autoRedefine/>
    <w:rsid w:val="001103FB"/>
    <w:pPr>
      <w:tabs>
        <w:tab w:val="left" w:pos="1152"/>
      </w:tabs>
      <w:spacing w:before="120" w:after="120" w:line="312" w:lineRule="auto"/>
    </w:pPr>
    <w:rPr>
      <w:rFonts w:ascii="Arial" w:eastAsia="Times New Roman" w:hAnsi="Arial" w:cs="Times New Roman"/>
      <w:sz w:val="26"/>
      <w:szCs w:val="20"/>
    </w:rPr>
  </w:style>
  <w:style w:type="character" w:styleId="Strong">
    <w:name w:val="Strong"/>
    <w:basedOn w:val="DefaultParagraphFont"/>
    <w:uiPriority w:val="22"/>
    <w:qFormat/>
    <w:rsid w:val="00371787"/>
    <w:rPr>
      <w:b/>
      <w:b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ADB"/>
    <w:basedOn w:val="Normal"/>
    <w:link w:val="FootnoteTextChar"/>
    <w:qFormat/>
    <w:rsid w:val="003470B4"/>
    <w:pPr>
      <w:spacing w:after="0" w:line="240" w:lineRule="auto"/>
    </w:pPr>
    <w:rPr>
      <w:rFonts w:cs="Times New Roman"/>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ADB Char"/>
    <w:basedOn w:val="DefaultParagraphFont"/>
    <w:link w:val="FootnoteText"/>
    <w:rsid w:val="003470B4"/>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3C0044"/>
    <w:rPr>
      <w:rFonts w:asciiTheme="majorHAnsi" w:eastAsiaTheme="majorEastAsia" w:hAnsiTheme="majorHAnsi" w:cstheme="majorBidi"/>
      <w:b/>
      <w:b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7070">
      <w:bodyDiv w:val="1"/>
      <w:marLeft w:val="0"/>
      <w:marRight w:val="0"/>
      <w:marTop w:val="0"/>
      <w:marBottom w:val="0"/>
      <w:divBdr>
        <w:top w:val="none" w:sz="0" w:space="0" w:color="auto"/>
        <w:left w:val="none" w:sz="0" w:space="0" w:color="auto"/>
        <w:bottom w:val="none" w:sz="0" w:space="0" w:color="auto"/>
        <w:right w:val="none" w:sz="0" w:space="0" w:color="auto"/>
      </w:divBdr>
    </w:div>
    <w:div w:id="121264635">
      <w:bodyDiv w:val="1"/>
      <w:marLeft w:val="0"/>
      <w:marRight w:val="0"/>
      <w:marTop w:val="0"/>
      <w:marBottom w:val="0"/>
      <w:divBdr>
        <w:top w:val="none" w:sz="0" w:space="0" w:color="auto"/>
        <w:left w:val="none" w:sz="0" w:space="0" w:color="auto"/>
        <w:bottom w:val="none" w:sz="0" w:space="0" w:color="auto"/>
        <w:right w:val="none" w:sz="0" w:space="0" w:color="auto"/>
      </w:divBdr>
    </w:div>
    <w:div w:id="144275333">
      <w:bodyDiv w:val="1"/>
      <w:marLeft w:val="0"/>
      <w:marRight w:val="0"/>
      <w:marTop w:val="0"/>
      <w:marBottom w:val="0"/>
      <w:divBdr>
        <w:top w:val="none" w:sz="0" w:space="0" w:color="auto"/>
        <w:left w:val="none" w:sz="0" w:space="0" w:color="auto"/>
        <w:bottom w:val="none" w:sz="0" w:space="0" w:color="auto"/>
        <w:right w:val="none" w:sz="0" w:space="0" w:color="auto"/>
      </w:divBdr>
    </w:div>
    <w:div w:id="178928219">
      <w:bodyDiv w:val="1"/>
      <w:marLeft w:val="0"/>
      <w:marRight w:val="0"/>
      <w:marTop w:val="0"/>
      <w:marBottom w:val="0"/>
      <w:divBdr>
        <w:top w:val="none" w:sz="0" w:space="0" w:color="auto"/>
        <w:left w:val="none" w:sz="0" w:space="0" w:color="auto"/>
        <w:bottom w:val="none" w:sz="0" w:space="0" w:color="auto"/>
        <w:right w:val="none" w:sz="0" w:space="0" w:color="auto"/>
      </w:divBdr>
    </w:div>
    <w:div w:id="205914209">
      <w:bodyDiv w:val="1"/>
      <w:marLeft w:val="0"/>
      <w:marRight w:val="0"/>
      <w:marTop w:val="0"/>
      <w:marBottom w:val="0"/>
      <w:divBdr>
        <w:top w:val="none" w:sz="0" w:space="0" w:color="auto"/>
        <w:left w:val="none" w:sz="0" w:space="0" w:color="auto"/>
        <w:bottom w:val="none" w:sz="0" w:space="0" w:color="auto"/>
        <w:right w:val="none" w:sz="0" w:space="0" w:color="auto"/>
      </w:divBdr>
    </w:div>
    <w:div w:id="279382753">
      <w:bodyDiv w:val="1"/>
      <w:marLeft w:val="0"/>
      <w:marRight w:val="0"/>
      <w:marTop w:val="0"/>
      <w:marBottom w:val="0"/>
      <w:divBdr>
        <w:top w:val="none" w:sz="0" w:space="0" w:color="auto"/>
        <w:left w:val="none" w:sz="0" w:space="0" w:color="auto"/>
        <w:bottom w:val="none" w:sz="0" w:space="0" w:color="auto"/>
        <w:right w:val="none" w:sz="0" w:space="0" w:color="auto"/>
      </w:divBdr>
    </w:div>
    <w:div w:id="381288603">
      <w:bodyDiv w:val="1"/>
      <w:marLeft w:val="0"/>
      <w:marRight w:val="0"/>
      <w:marTop w:val="0"/>
      <w:marBottom w:val="0"/>
      <w:divBdr>
        <w:top w:val="none" w:sz="0" w:space="0" w:color="auto"/>
        <w:left w:val="none" w:sz="0" w:space="0" w:color="auto"/>
        <w:bottom w:val="none" w:sz="0" w:space="0" w:color="auto"/>
        <w:right w:val="none" w:sz="0" w:space="0" w:color="auto"/>
      </w:divBdr>
    </w:div>
    <w:div w:id="476411932">
      <w:bodyDiv w:val="1"/>
      <w:marLeft w:val="0"/>
      <w:marRight w:val="0"/>
      <w:marTop w:val="0"/>
      <w:marBottom w:val="0"/>
      <w:divBdr>
        <w:top w:val="none" w:sz="0" w:space="0" w:color="auto"/>
        <w:left w:val="none" w:sz="0" w:space="0" w:color="auto"/>
        <w:bottom w:val="none" w:sz="0" w:space="0" w:color="auto"/>
        <w:right w:val="none" w:sz="0" w:space="0" w:color="auto"/>
      </w:divBdr>
    </w:div>
    <w:div w:id="743185380">
      <w:bodyDiv w:val="1"/>
      <w:marLeft w:val="0"/>
      <w:marRight w:val="0"/>
      <w:marTop w:val="0"/>
      <w:marBottom w:val="0"/>
      <w:divBdr>
        <w:top w:val="none" w:sz="0" w:space="0" w:color="auto"/>
        <w:left w:val="none" w:sz="0" w:space="0" w:color="auto"/>
        <w:bottom w:val="none" w:sz="0" w:space="0" w:color="auto"/>
        <w:right w:val="none" w:sz="0" w:space="0" w:color="auto"/>
      </w:divBdr>
    </w:div>
    <w:div w:id="979308048">
      <w:bodyDiv w:val="1"/>
      <w:marLeft w:val="0"/>
      <w:marRight w:val="0"/>
      <w:marTop w:val="0"/>
      <w:marBottom w:val="0"/>
      <w:divBdr>
        <w:top w:val="none" w:sz="0" w:space="0" w:color="auto"/>
        <w:left w:val="none" w:sz="0" w:space="0" w:color="auto"/>
        <w:bottom w:val="none" w:sz="0" w:space="0" w:color="auto"/>
        <w:right w:val="none" w:sz="0" w:space="0" w:color="auto"/>
      </w:divBdr>
      <w:divsChild>
        <w:div w:id="1590697974">
          <w:marLeft w:val="0"/>
          <w:marRight w:val="0"/>
          <w:marTop w:val="0"/>
          <w:marBottom w:val="0"/>
          <w:divBdr>
            <w:top w:val="none" w:sz="0" w:space="0" w:color="auto"/>
            <w:left w:val="none" w:sz="0" w:space="0" w:color="auto"/>
            <w:bottom w:val="none" w:sz="0" w:space="0" w:color="auto"/>
            <w:right w:val="none" w:sz="0" w:space="0" w:color="auto"/>
          </w:divBdr>
        </w:div>
      </w:divsChild>
    </w:div>
    <w:div w:id="1031884511">
      <w:bodyDiv w:val="1"/>
      <w:marLeft w:val="0"/>
      <w:marRight w:val="0"/>
      <w:marTop w:val="0"/>
      <w:marBottom w:val="0"/>
      <w:divBdr>
        <w:top w:val="none" w:sz="0" w:space="0" w:color="auto"/>
        <w:left w:val="none" w:sz="0" w:space="0" w:color="auto"/>
        <w:bottom w:val="none" w:sz="0" w:space="0" w:color="auto"/>
        <w:right w:val="none" w:sz="0" w:space="0" w:color="auto"/>
      </w:divBdr>
    </w:div>
    <w:div w:id="1312713049">
      <w:bodyDiv w:val="1"/>
      <w:marLeft w:val="0"/>
      <w:marRight w:val="0"/>
      <w:marTop w:val="0"/>
      <w:marBottom w:val="0"/>
      <w:divBdr>
        <w:top w:val="none" w:sz="0" w:space="0" w:color="auto"/>
        <w:left w:val="none" w:sz="0" w:space="0" w:color="auto"/>
        <w:bottom w:val="none" w:sz="0" w:space="0" w:color="auto"/>
        <w:right w:val="none" w:sz="0" w:space="0" w:color="auto"/>
      </w:divBdr>
    </w:div>
    <w:div w:id="1347554802">
      <w:bodyDiv w:val="1"/>
      <w:marLeft w:val="0"/>
      <w:marRight w:val="0"/>
      <w:marTop w:val="0"/>
      <w:marBottom w:val="0"/>
      <w:divBdr>
        <w:top w:val="none" w:sz="0" w:space="0" w:color="auto"/>
        <w:left w:val="none" w:sz="0" w:space="0" w:color="auto"/>
        <w:bottom w:val="none" w:sz="0" w:space="0" w:color="auto"/>
        <w:right w:val="none" w:sz="0" w:space="0" w:color="auto"/>
      </w:divBdr>
      <w:divsChild>
        <w:div w:id="1781949409">
          <w:marLeft w:val="0"/>
          <w:marRight w:val="0"/>
          <w:marTop w:val="0"/>
          <w:marBottom w:val="120"/>
          <w:divBdr>
            <w:top w:val="none" w:sz="0" w:space="0" w:color="auto"/>
            <w:left w:val="none" w:sz="0" w:space="0" w:color="auto"/>
            <w:bottom w:val="none" w:sz="0" w:space="0" w:color="auto"/>
            <w:right w:val="none" w:sz="0" w:space="0" w:color="auto"/>
          </w:divBdr>
        </w:div>
      </w:divsChild>
    </w:div>
    <w:div w:id="1361202711">
      <w:bodyDiv w:val="1"/>
      <w:marLeft w:val="0"/>
      <w:marRight w:val="0"/>
      <w:marTop w:val="0"/>
      <w:marBottom w:val="0"/>
      <w:divBdr>
        <w:top w:val="none" w:sz="0" w:space="0" w:color="auto"/>
        <w:left w:val="none" w:sz="0" w:space="0" w:color="auto"/>
        <w:bottom w:val="none" w:sz="0" w:space="0" w:color="auto"/>
        <w:right w:val="none" w:sz="0" w:space="0" w:color="auto"/>
      </w:divBdr>
    </w:div>
    <w:div w:id="1387602963">
      <w:bodyDiv w:val="1"/>
      <w:marLeft w:val="0"/>
      <w:marRight w:val="0"/>
      <w:marTop w:val="0"/>
      <w:marBottom w:val="0"/>
      <w:divBdr>
        <w:top w:val="none" w:sz="0" w:space="0" w:color="auto"/>
        <w:left w:val="none" w:sz="0" w:space="0" w:color="auto"/>
        <w:bottom w:val="none" w:sz="0" w:space="0" w:color="auto"/>
        <w:right w:val="none" w:sz="0" w:space="0" w:color="auto"/>
      </w:divBdr>
    </w:div>
    <w:div w:id="1528299590">
      <w:bodyDiv w:val="1"/>
      <w:marLeft w:val="0"/>
      <w:marRight w:val="0"/>
      <w:marTop w:val="0"/>
      <w:marBottom w:val="0"/>
      <w:divBdr>
        <w:top w:val="none" w:sz="0" w:space="0" w:color="auto"/>
        <w:left w:val="none" w:sz="0" w:space="0" w:color="auto"/>
        <w:bottom w:val="none" w:sz="0" w:space="0" w:color="auto"/>
        <w:right w:val="none" w:sz="0" w:space="0" w:color="auto"/>
      </w:divBdr>
    </w:div>
    <w:div w:id="1758363421">
      <w:bodyDiv w:val="1"/>
      <w:marLeft w:val="0"/>
      <w:marRight w:val="0"/>
      <w:marTop w:val="0"/>
      <w:marBottom w:val="0"/>
      <w:divBdr>
        <w:top w:val="none" w:sz="0" w:space="0" w:color="auto"/>
        <w:left w:val="none" w:sz="0" w:space="0" w:color="auto"/>
        <w:bottom w:val="none" w:sz="0" w:space="0" w:color="auto"/>
        <w:right w:val="none" w:sz="0" w:space="0" w:color="auto"/>
      </w:divBdr>
      <w:divsChild>
        <w:div w:id="390201624">
          <w:marLeft w:val="0"/>
          <w:marRight w:val="0"/>
          <w:marTop w:val="0"/>
          <w:marBottom w:val="0"/>
          <w:divBdr>
            <w:top w:val="none" w:sz="0" w:space="0" w:color="auto"/>
            <w:left w:val="none" w:sz="0" w:space="0" w:color="auto"/>
            <w:bottom w:val="none" w:sz="0" w:space="0" w:color="auto"/>
            <w:right w:val="none" w:sz="0" w:space="0" w:color="auto"/>
          </w:divBdr>
        </w:div>
        <w:div w:id="102238624">
          <w:marLeft w:val="0"/>
          <w:marRight w:val="0"/>
          <w:marTop w:val="0"/>
          <w:marBottom w:val="0"/>
          <w:divBdr>
            <w:top w:val="none" w:sz="0" w:space="0" w:color="auto"/>
            <w:left w:val="none" w:sz="0" w:space="0" w:color="auto"/>
            <w:bottom w:val="none" w:sz="0" w:space="0" w:color="auto"/>
            <w:right w:val="none" w:sz="0" w:space="0" w:color="auto"/>
          </w:divBdr>
        </w:div>
        <w:div w:id="1329405961">
          <w:marLeft w:val="0"/>
          <w:marRight w:val="0"/>
          <w:marTop w:val="0"/>
          <w:marBottom w:val="0"/>
          <w:divBdr>
            <w:top w:val="none" w:sz="0" w:space="0" w:color="auto"/>
            <w:left w:val="none" w:sz="0" w:space="0" w:color="auto"/>
            <w:bottom w:val="none" w:sz="0" w:space="0" w:color="auto"/>
            <w:right w:val="none" w:sz="0" w:space="0" w:color="auto"/>
          </w:divBdr>
        </w:div>
        <w:div w:id="322201236">
          <w:marLeft w:val="0"/>
          <w:marRight w:val="0"/>
          <w:marTop w:val="0"/>
          <w:marBottom w:val="0"/>
          <w:divBdr>
            <w:top w:val="none" w:sz="0" w:space="0" w:color="auto"/>
            <w:left w:val="none" w:sz="0" w:space="0" w:color="auto"/>
            <w:bottom w:val="none" w:sz="0" w:space="0" w:color="auto"/>
            <w:right w:val="none" w:sz="0" w:space="0" w:color="auto"/>
          </w:divBdr>
        </w:div>
      </w:divsChild>
    </w:div>
    <w:div w:id="1886479828">
      <w:bodyDiv w:val="1"/>
      <w:marLeft w:val="0"/>
      <w:marRight w:val="0"/>
      <w:marTop w:val="0"/>
      <w:marBottom w:val="0"/>
      <w:divBdr>
        <w:top w:val="none" w:sz="0" w:space="0" w:color="auto"/>
        <w:left w:val="none" w:sz="0" w:space="0" w:color="auto"/>
        <w:bottom w:val="none" w:sz="0" w:space="0" w:color="auto"/>
        <w:right w:val="none" w:sz="0" w:space="0" w:color="auto"/>
      </w:divBdr>
    </w:div>
    <w:div w:id="1909732712">
      <w:bodyDiv w:val="1"/>
      <w:marLeft w:val="0"/>
      <w:marRight w:val="0"/>
      <w:marTop w:val="0"/>
      <w:marBottom w:val="0"/>
      <w:divBdr>
        <w:top w:val="none" w:sz="0" w:space="0" w:color="auto"/>
        <w:left w:val="none" w:sz="0" w:space="0" w:color="auto"/>
        <w:bottom w:val="none" w:sz="0" w:space="0" w:color="auto"/>
        <w:right w:val="none" w:sz="0" w:space="0" w:color="auto"/>
      </w:divBdr>
    </w:div>
    <w:div w:id="1911647682">
      <w:bodyDiv w:val="1"/>
      <w:marLeft w:val="0"/>
      <w:marRight w:val="0"/>
      <w:marTop w:val="0"/>
      <w:marBottom w:val="0"/>
      <w:divBdr>
        <w:top w:val="none" w:sz="0" w:space="0" w:color="auto"/>
        <w:left w:val="none" w:sz="0" w:space="0" w:color="auto"/>
        <w:bottom w:val="none" w:sz="0" w:space="0" w:color="auto"/>
        <w:right w:val="none" w:sz="0" w:space="0" w:color="auto"/>
      </w:divBdr>
    </w:div>
    <w:div w:id="2048866754">
      <w:bodyDiv w:val="1"/>
      <w:marLeft w:val="0"/>
      <w:marRight w:val="0"/>
      <w:marTop w:val="0"/>
      <w:marBottom w:val="0"/>
      <w:divBdr>
        <w:top w:val="none" w:sz="0" w:space="0" w:color="auto"/>
        <w:left w:val="none" w:sz="0" w:space="0" w:color="auto"/>
        <w:bottom w:val="none" w:sz="0" w:space="0" w:color="auto"/>
        <w:right w:val="none" w:sz="0" w:space="0" w:color="auto"/>
      </w:divBdr>
    </w:div>
    <w:div w:id="208765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3D5CB-4C31-413F-BAC3-60D7D95B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Duc Chieu Trinh</cp:lastModifiedBy>
  <cp:revision>8</cp:revision>
  <cp:lastPrinted>2016-10-05T16:07:00Z</cp:lastPrinted>
  <dcterms:created xsi:type="dcterms:W3CDTF">2018-01-13T00:33:00Z</dcterms:created>
  <dcterms:modified xsi:type="dcterms:W3CDTF">2018-01-15T04:05:00Z</dcterms:modified>
</cp:coreProperties>
</file>