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19"/>
      </w:tblGrid>
      <w:tr w:rsidR="00664B21" w:rsidRPr="00882EA2" w:rsidTr="007A3758">
        <w:tc>
          <w:tcPr>
            <w:tcW w:w="5637" w:type="dxa"/>
          </w:tcPr>
          <w:p w:rsidR="00664B21" w:rsidRPr="00882EA2" w:rsidRDefault="00294A2D" w:rsidP="004B733B">
            <w:pPr>
              <w:spacing w:before="120"/>
              <w:ind w:left="180"/>
              <w:rPr>
                <w:b/>
                <w:color w:val="002A6C"/>
                <w:sz w:val="26"/>
                <w:szCs w:val="26"/>
                <w:lang w:val="vi-VN"/>
              </w:rPr>
            </w:pPr>
            <w:r w:rsidRPr="00882EA2">
              <w:rPr>
                <w:noProof/>
                <w:sz w:val="26"/>
                <w:szCs w:val="26"/>
              </w:rPr>
              <w:drawing>
                <wp:inline distT="0" distB="0" distL="0" distR="0">
                  <wp:extent cx="2383954" cy="923782"/>
                  <wp:effectExtent l="0" t="0" r="0" b="0"/>
                  <wp:docPr id="1" name="Picture 1" descr="C:\Users\User\Documents\CIEM\CIEM001\WORKSHOP-JULY21-31\3 Logo for banner_USAID-v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CIEM\CIEM001\WORKSHOP-JULY21-31\3 Logo for banner_USAID-v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10" cy="92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664B21" w:rsidRPr="00882EA2" w:rsidRDefault="00664B21" w:rsidP="004B733B">
            <w:pPr>
              <w:spacing w:before="120"/>
              <w:ind w:left="720"/>
              <w:jc w:val="center"/>
              <w:rPr>
                <w:color w:val="002A6C"/>
                <w:sz w:val="26"/>
                <w:szCs w:val="26"/>
              </w:rPr>
            </w:pPr>
            <w:r w:rsidRPr="00882EA2">
              <w:rPr>
                <w:noProof/>
                <w:color w:val="002A6C"/>
                <w:sz w:val="26"/>
                <w:szCs w:val="26"/>
              </w:rPr>
              <w:drawing>
                <wp:inline distT="0" distB="0" distL="0" distR="0">
                  <wp:extent cx="638175" cy="643457"/>
                  <wp:effectExtent l="0" t="0" r="0" b="444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133" cy="655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C55" w:rsidRDefault="00735C55" w:rsidP="00735C55">
      <w:pPr>
        <w:jc w:val="center"/>
        <w:rPr>
          <w:b/>
          <w:caps/>
          <w:color w:val="002A6C"/>
          <w:sz w:val="32"/>
          <w:szCs w:val="26"/>
        </w:rPr>
      </w:pPr>
      <w:r>
        <w:rPr>
          <w:b/>
          <w:caps/>
          <w:color w:val="002A6C"/>
          <w:sz w:val="32"/>
          <w:szCs w:val="26"/>
        </w:rPr>
        <w:t>HỘI THẢO</w:t>
      </w:r>
    </w:p>
    <w:p w:rsidR="004B733B" w:rsidRPr="00882EA2" w:rsidRDefault="00A91136" w:rsidP="00735C55">
      <w:pPr>
        <w:jc w:val="center"/>
        <w:rPr>
          <w:b/>
          <w:caps/>
          <w:color w:val="002A6C"/>
          <w:sz w:val="26"/>
          <w:szCs w:val="26"/>
        </w:rPr>
      </w:pPr>
      <w:r>
        <w:rPr>
          <w:b/>
          <w:caps/>
          <w:color w:val="002A6C"/>
          <w:sz w:val="26"/>
          <w:szCs w:val="26"/>
        </w:rPr>
        <w:t>LuẬt sỬa đỔi, bỔ sung các luẬt vỀ đẦ</w:t>
      </w:r>
      <w:r w:rsidR="00B42605">
        <w:rPr>
          <w:b/>
          <w:caps/>
          <w:color w:val="002A6C"/>
          <w:sz w:val="26"/>
          <w:szCs w:val="26"/>
        </w:rPr>
        <w:t>u tư, kinh doanh</w:t>
      </w:r>
    </w:p>
    <w:p w:rsidR="007E40BB" w:rsidRPr="00882EA2" w:rsidRDefault="00994165" w:rsidP="007A3758">
      <w:pPr>
        <w:spacing w:before="120"/>
        <w:rPr>
          <w:sz w:val="26"/>
          <w:szCs w:val="26"/>
        </w:rPr>
      </w:pPr>
      <w:r w:rsidRPr="00882EA2">
        <w:rPr>
          <w:b/>
          <w:color w:val="002A6C"/>
          <w:sz w:val="26"/>
          <w:szCs w:val="26"/>
        </w:rPr>
        <w:t>Thời gian</w:t>
      </w:r>
      <w:r w:rsidR="00664B21" w:rsidRPr="00882EA2">
        <w:rPr>
          <w:b/>
          <w:color w:val="002A6C"/>
          <w:sz w:val="26"/>
          <w:szCs w:val="26"/>
        </w:rPr>
        <w:t>:</w:t>
      </w:r>
      <w:r w:rsidR="00346EDC" w:rsidRPr="00882EA2">
        <w:rPr>
          <w:b/>
          <w:color w:val="002A6C"/>
          <w:sz w:val="26"/>
          <w:szCs w:val="26"/>
        </w:rPr>
        <w:tab/>
      </w:r>
      <w:r w:rsidR="004B733B" w:rsidRPr="00882EA2">
        <w:rPr>
          <w:sz w:val="26"/>
          <w:szCs w:val="26"/>
        </w:rPr>
        <w:t>0</w:t>
      </w:r>
      <w:r w:rsidR="002A05EF" w:rsidRPr="00882EA2">
        <w:rPr>
          <w:sz w:val="26"/>
          <w:szCs w:val="26"/>
        </w:rPr>
        <w:t>8</w:t>
      </w:r>
      <w:r w:rsidR="004B733B" w:rsidRPr="00882EA2">
        <w:rPr>
          <w:sz w:val="26"/>
          <w:szCs w:val="26"/>
        </w:rPr>
        <w:t>h</w:t>
      </w:r>
      <w:r w:rsidR="002A05EF" w:rsidRPr="00882EA2">
        <w:rPr>
          <w:sz w:val="26"/>
          <w:szCs w:val="26"/>
        </w:rPr>
        <w:t>3</w:t>
      </w:r>
      <w:r w:rsidR="004B733B" w:rsidRPr="00882EA2">
        <w:rPr>
          <w:sz w:val="26"/>
          <w:szCs w:val="26"/>
        </w:rPr>
        <w:t xml:space="preserve">0 </w:t>
      </w:r>
      <w:r w:rsidR="00735C55">
        <w:rPr>
          <w:sz w:val="26"/>
          <w:szCs w:val="26"/>
        </w:rPr>
        <w:t>-</w:t>
      </w:r>
      <w:r w:rsidR="004E7B3A">
        <w:rPr>
          <w:sz w:val="26"/>
          <w:szCs w:val="26"/>
        </w:rPr>
        <w:t>13h30</w:t>
      </w:r>
      <w:r w:rsidR="004B733B" w:rsidRPr="00882EA2">
        <w:rPr>
          <w:sz w:val="26"/>
          <w:szCs w:val="26"/>
        </w:rPr>
        <w:t xml:space="preserve">, thứ </w:t>
      </w:r>
      <w:r w:rsidR="00B42605">
        <w:rPr>
          <w:sz w:val="26"/>
          <w:szCs w:val="26"/>
        </w:rPr>
        <w:t>Năm</w:t>
      </w:r>
      <w:r w:rsidR="004B733B" w:rsidRPr="00882EA2">
        <w:rPr>
          <w:sz w:val="26"/>
          <w:szCs w:val="26"/>
        </w:rPr>
        <w:t xml:space="preserve">, ngày </w:t>
      </w:r>
      <w:r w:rsidR="00E24E37" w:rsidRPr="00882EA2">
        <w:rPr>
          <w:sz w:val="26"/>
          <w:szCs w:val="26"/>
        </w:rPr>
        <w:t>1</w:t>
      </w:r>
      <w:r w:rsidR="00B42605">
        <w:rPr>
          <w:sz w:val="26"/>
          <w:szCs w:val="26"/>
        </w:rPr>
        <w:t>1</w:t>
      </w:r>
      <w:r w:rsidR="007E40BB" w:rsidRPr="00882EA2">
        <w:rPr>
          <w:sz w:val="26"/>
          <w:szCs w:val="26"/>
        </w:rPr>
        <w:t>/</w:t>
      </w:r>
      <w:r w:rsidR="00B42605">
        <w:rPr>
          <w:sz w:val="26"/>
          <w:szCs w:val="26"/>
        </w:rPr>
        <w:t>8</w:t>
      </w:r>
      <w:r w:rsidR="00882EA2" w:rsidRPr="00882EA2">
        <w:rPr>
          <w:sz w:val="26"/>
          <w:szCs w:val="26"/>
        </w:rPr>
        <w:t>/2016</w:t>
      </w:r>
    </w:p>
    <w:p w:rsidR="00346EDC" w:rsidRPr="00882EA2" w:rsidRDefault="00994165" w:rsidP="007A3758">
      <w:pPr>
        <w:spacing w:before="120"/>
        <w:rPr>
          <w:sz w:val="26"/>
          <w:szCs w:val="26"/>
        </w:rPr>
      </w:pPr>
      <w:r w:rsidRPr="00882EA2">
        <w:rPr>
          <w:b/>
          <w:color w:val="002A6C"/>
          <w:sz w:val="26"/>
          <w:szCs w:val="26"/>
        </w:rPr>
        <w:t>Địa điểm</w:t>
      </w:r>
      <w:r w:rsidR="00664B21" w:rsidRPr="00882EA2">
        <w:rPr>
          <w:sz w:val="26"/>
          <w:szCs w:val="26"/>
        </w:rPr>
        <w:t>:</w:t>
      </w:r>
      <w:r w:rsidR="00346EDC" w:rsidRPr="00882EA2">
        <w:rPr>
          <w:sz w:val="26"/>
          <w:szCs w:val="26"/>
        </w:rPr>
        <w:tab/>
      </w:r>
      <w:r w:rsidR="00B42605">
        <w:rPr>
          <w:sz w:val="26"/>
          <w:szCs w:val="26"/>
        </w:rPr>
        <w:t xml:space="preserve">Hội trường tầng 1 nhà D, </w:t>
      </w:r>
      <w:r w:rsidR="00735C55">
        <w:rPr>
          <w:sz w:val="26"/>
          <w:szCs w:val="26"/>
        </w:rPr>
        <w:t>Viện Nghiên cứu Quản lý kinh tế trung ương, 68 Phan Đình Phùng</w:t>
      </w:r>
      <w:r w:rsidR="00692D6A">
        <w:rPr>
          <w:sz w:val="26"/>
          <w:szCs w:val="26"/>
        </w:rPr>
        <w:t>, Hà Nội</w:t>
      </w:r>
    </w:p>
    <w:p w:rsidR="00E24E37" w:rsidRPr="00882EA2" w:rsidRDefault="00994165" w:rsidP="007A3758">
      <w:pPr>
        <w:spacing w:before="120"/>
        <w:rPr>
          <w:b/>
          <w:color w:val="002A6C"/>
          <w:sz w:val="26"/>
          <w:szCs w:val="26"/>
        </w:rPr>
      </w:pPr>
      <w:r w:rsidRPr="00882EA2">
        <w:rPr>
          <w:b/>
          <w:color w:val="002A6C"/>
          <w:sz w:val="26"/>
          <w:szCs w:val="26"/>
        </w:rPr>
        <w:t>Mục tiêu</w:t>
      </w:r>
      <w:r w:rsidR="00664B21" w:rsidRPr="00882EA2">
        <w:rPr>
          <w:b/>
          <w:color w:val="002A6C"/>
          <w:sz w:val="26"/>
          <w:szCs w:val="26"/>
        </w:rPr>
        <w:t>:</w:t>
      </w:r>
    </w:p>
    <w:p w:rsidR="00346EDC" w:rsidRDefault="002922BA" w:rsidP="007A3758">
      <w:pPr>
        <w:pStyle w:val="ListParagraph"/>
        <w:numPr>
          <w:ilvl w:val="0"/>
          <w:numId w:val="3"/>
        </w:numPr>
        <w:spacing w:before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Thảo luận</w:t>
      </w:r>
      <w:r w:rsidR="00346EDC" w:rsidRPr="00882EA2">
        <w:rPr>
          <w:sz w:val="26"/>
          <w:szCs w:val="26"/>
          <w:lang w:val="nl-NL"/>
        </w:rPr>
        <w:t xml:space="preserve"> về </w:t>
      </w:r>
      <w:r w:rsidR="004D251F" w:rsidRPr="004D251F">
        <w:rPr>
          <w:sz w:val="26"/>
          <w:szCs w:val="26"/>
          <w:lang w:val="nl-NL"/>
        </w:rPr>
        <w:t>sự khác nhau, không tương thích, mâu thuẫn giữa các quy định của Luật Đầu tư, Luật Doanh nghiệp với các quy định của pháp luật chuyên ngành khác</w:t>
      </w:r>
      <w:r w:rsidR="004D251F">
        <w:rPr>
          <w:sz w:val="26"/>
          <w:szCs w:val="26"/>
          <w:lang w:val="nl-NL"/>
        </w:rPr>
        <w:t xml:space="preserve"> và hệ quả.</w:t>
      </w:r>
    </w:p>
    <w:p w:rsidR="00664B21" w:rsidRPr="00882EA2" w:rsidRDefault="00AB678F" w:rsidP="007A3758">
      <w:pPr>
        <w:pStyle w:val="ListParagraph"/>
        <w:numPr>
          <w:ilvl w:val="0"/>
          <w:numId w:val="3"/>
        </w:numPr>
        <w:spacing w:before="120"/>
        <w:rPr>
          <w:color w:val="002A6C"/>
          <w:sz w:val="26"/>
          <w:szCs w:val="26"/>
        </w:rPr>
      </w:pPr>
      <w:r w:rsidRPr="00882EA2">
        <w:rPr>
          <w:sz w:val="26"/>
          <w:szCs w:val="26"/>
          <w:lang w:val="nl-NL"/>
        </w:rPr>
        <w:t xml:space="preserve">Đề xuất, kiến nghị </w:t>
      </w:r>
      <w:r w:rsidR="00735C55">
        <w:rPr>
          <w:sz w:val="26"/>
          <w:szCs w:val="26"/>
          <w:lang w:val="nl-NL"/>
        </w:rPr>
        <w:t xml:space="preserve">hoàn thiện pháp luật </w:t>
      </w:r>
      <w:r w:rsidR="004D251F">
        <w:rPr>
          <w:sz w:val="26"/>
          <w:szCs w:val="26"/>
          <w:lang w:val="nl-NL"/>
        </w:rPr>
        <w:t xml:space="preserve">về </w:t>
      </w:r>
      <w:r w:rsidR="00735C55">
        <w:rPr>
          <w:sz w:val="26"/>
          <w:szCs w:val="26"/>
          <w:lang w:val="nl-NL"/>
        </w:rPr>
        <w:t>đầu tư, kinh doanh để cải thiện môi trường kinh doanh, nâng cao năng lực cạnh tranh quốc gia</w:t>
      </w:r>
      <w:r w:rsidR="002A05EF" w:rsidRPr="00882EA2">
        <w:rPr>
          <w:sz w:val="26"/>
          <w:szCs w:val="26"/>
          <w:lang w:val="nl-NL"/>
        </w:rPr>
        <w:t>.</w:t>
      </w:r>
    </w:p>
    <w:p w:rsidR="00C233F3" w:rsidRDefault="007E40BB" w:rsidP="007A3758">
      <w:pPr>
        <w:spacing w:before="120"/>
        <w:rPr>
          <w:sz w:val="26"/>
          <w:szCs w:val="26"/>
          <w:lang w:val="nl-NL"/>
        </w:rPr>
      </w:pPr>
      <w:r w:rsidRPr="00882EA2">
        <w:rPr>
          <w:b/>
          <w:color w:val="002A6C"/>
          <w:sz w:val="26"/>
          <w:szCs w:val="26"/>
        </w:rPr>
        <w:t>Thành phần</w:t>
      </w:r>
      <w:r w:rsidR="00DF6562" w:rsidRPr="00882EA2">
        <w:rPr>
          <w:b/>
          <w:color w:val="002A6C"/>
          <w:sz w:val="26"/>
          <w:szCs w:val="26"/>
        </w:rPr>
        <w:t>:</w:t>
      </w:r>
      <w:r w:rsidR="000A5219" w:rsidRPr="00882EA2">
        <w:rPr>
          <w:b/>
          <w:color w:val="002A6C"/>
          <w:sz w:val="26"/>
          <w:szCs w:val="26"/>
        </w:rPr>
        <w:t xml:space="preserve"> </w:t>
      </w:r>
      <w:r w:rsidR="004D251F">
        <w:rPr>
          <w:sz w:val="26"/>
          <w:szCs w:val="26"/>
          <w:lang w:val="nl-NL"/>
        </w:rPr>
        <w:t>C</w:t>
      </w:r>
      <w:r w:rsidR="00AB678F" w:rsidRPr="00882EA2">
        <w:rPr>
          <w:sz w:val="26"/>
          <w:szCs w:val="26"/>
          <w:lang w:val="nl-NL"/>
        </w:rPr>
        <w:t>ác Bộ, cơ quan,</w:t>
      </w:r>
      <w:r w:rsidRPr="00882EA2">
        <w:rPr>
          <w:sz w:val="26"/>
          <w:szCs w:val="26"/>
          <w:lang w:val="nl-NL"/>
        </w:rPr>
        <w:t xml:space="preserve"> </w:t>
      </w:r>
      <w:r w:rsidR="00346EDC" w:rsidRPr="00882EA2">
        <w:rPr>
          <w:sz w:val="26"/>
          <w:szCs w:val="26"/>
          <w:lang w:val="nl-NL"/>
        </w:rPr>
        <w:t xml:space="preserve">địa phương, </w:t>
      </w:r>
      <w:r w:rsidR="00882EA2" w:rsidRPr="00882EA2">
        <w:rPr>
          <w:sz w:val="26"/>
          <w:szCs w:val="26"/>
          <w:lang w:val="nl-NL"/>
        </w:rPr>
        <w:t xml:space="preserve">Hiệp hội, doanh nghiệp, </w:t>
      </w:r>
      <w:r w:rsidR="00FB766B" w:rsidRPr="00882EA2">
        <w:rPr>
          <w:sz w:val="26"/>
          <w:szCs w:val="26"/>
          <w:lang w:val="nl-NL"/>
        </w:rPr>
        <w:t>các c</w:t>
      </w:r>
      <w:r w:rsidR="00C233F3" w:rsidRPr="00882EA2">
        <w:rPr>
          <w:sz w:val="26"/>
          <w:szCs w:val="26"/>
          <w:lang w:val="nl-NL"/>
        </w:rPr>
        <w:t>huyên gia</w:t>
      </w:r>
      <w:r w:rsidR="00735C55">
        <w:rPr>
          <w:sz w:val="26"/>
          <w:szCs w:val="26"/>
          <w:lang w:val="nl-NL"/>
        </w:rPr>
        <w:t xml:space="preserve">, </w:t>
      </w:r>
      <w:r w:rsidR="00735C55" w:rsidRPr="00882EA2">
        <w:rPr>
          <w:sz w:val="26"/>
          <w:szCs w:val="26"/>
          <w:lang w:val="nl-NL"/>
        </w:rPr>
        <w:t>Dự án GIG,</w:t>
      </w:r>
      <w:r w:rsidR="00882EA2" w:rsidRPr="00882EA2">
        <w:rPr>
          <w:sz w:val="26"/>
          <w:szCs w:val="26"/>
          <w:lang w:val="nl-NL"/>
        </w:rPr>
        <w:t xml:space="preserve"> </w:t>
      </w:r>
      <w:r w:rsidR="007A30F8" w:rsidRPr="00882EA2">
        <w:rPr>
          <w:sz w:val="26"/>
          <w:szCs w:val="26"/>
          <w:lang w:val="nl-NL"/>
        </w:rPr>
        <w:t xml:space="preserve">và </w:t>
      </w:r>
      <w:r w:rsidR="004D251F">
        <w:rPr>
          <w:sz w:val="26"/>
          <w:szCs w:val="26"/>
          <w:lang w:val="nl-NL"/>
        </w:rPr>
        <w:t xml:space="preserve">cơ quan </w:t>
      </w:r>
      <w:r w:rsidR="00FB766B" w:rsidRPr="00882EA2">
        <w:rPr>
          <w:sz w:val="26"/>
          <w:szCs w:val="26"/>
          <w:lang w:val="nl-NL"/>
        </w:rPr>
        <w:t>báo chí</w:t>
      </w:r>
      <w:r w:rsidR="00C233F3" w:rsidRPr="00882EA2">
        <w:rPr>
          <w:sz w:val="26"/>
          <w:szCs w:val="26"/>
          <w:lang w:val="nl-NL"/>
        </w:rPr>
        <w:t>.</w:t>
      </w:r>
    </w:p>
    <w:p w:rsidR="0020531D" w:rsidRDefault="0020531D" w:rsidP="007A3758">
      <w:pPr>
        <w:spacing w:before="120"/>
        <w:rPr>
          <w:b/>
          <w:color w:val="002A6C"/>
          <w:sz w:val="26"/>
          <w:szCs w:val="26"/>
        </w:rPr>
      </w:pPr>
      <w:r>
        <w:rPr>
          <w:b/>
          <w:color w:val="002A6C"/>
          <w:sz w:val="26"/>
          <w:szCs w:val="26"/>
        </w:rPr>
        <w:t>Chủ trì Hội nghị</w:t>
      </w:r>
      <w:r w:rsidRPr="00882EA2">
        <w:rPr>
          <w:b/>
          <w:color w:val="002A6C"/>
          <w:sz w:val="26"/>
          <w:szCs w:val="26"/>
        </w:rPr>
        <w:t>:</w:t>
      </w:r>
    </w:p>
    <w:p w:rsidR="0020531D" w:rsidRDefault="0020531D" w:rsidP="007A3758">
      <w:pPr>
        <w:spacing w:before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 xml:space="preserve">- TS. Nguyễn Đình Cung - </w:t>
      </w:r>
      <w:r w:rsidRPr="0020531D">
        <w:rPr>
          <w:sz w:val="26"/>
          <w:szCs w:val="26"/>
          <w:lang w:val="nl-NL"/>
        </w:rPr>
        <w:t xml:space="preserve">Viện trưởng, Viện </w:t>
      </w:r>
      <w:r w:rsidR="002C1A56">
        <w:rPr>
          <w:sz w:val="26"/>
          <w:szCs w:val="26"/>
          <w:lang w:val="nl-NL"/>
        </w:rPr>
        <w:t>N</w:t>
      </w:r>
      <w:r w:rsidRPr="0020531D">
        <w:rPr>
          <w:sz w:val="26"/>
          <w:szCs w:val="26"/>
          <w:lang w:val="nl-NL"/>
        </w:rPr>
        <w:t>ghiên cứu quản lý kinh tế Trung ương</w:t>
      </w:r>
    </w:p>
    <w:p w:rsidR="00540BE0" w:rsidRDefault="00540BE0" w:rsidP="00F12FF2">
      <w:pPr>
        <w:spacing w:before="1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  <w:t>- Đại diện Cơ quan Phát triển Quốc tế Hoa Kỳ</w:t>
      </w:r>
      <w:r w:rsidR="00B358AE">
        <w:rPr>
          <w:sz w:val="26"/>
          <w:szCs w:val="26"/>
          <w:lang w:val="nl-NL"/>
        </w:rPr>
        <w:t xml:space="preserve"> (USAID)</w:t>
      </w:r>
    </w:p>
    <w:p w:rsidR="00882EA2" w:rsidRDefault="00882EA2" w:rsidP="00F12FF2">
      <w:pPr>
        <w:spacing w:before="120"/>
        <w:jc w:val="center"/>
        <w:rPr>
          <w:b/>
          <w:sz w:val="28"/>
          <w:szCs w:val="26"/>
          <w:lang w:val="nl-NL"/>
        </w:rPr>
      </w:pPr>
      <w:r w:rsidRPr="0020531D">
        <w:rPr>
          <w:b/>
          <w:sz w:val="28"/>
          <w:szCs w:val="26"/>
          <w:lang w:val="nl-NL"/>
        </w:rPr>
        <w:t>CHƯƠNG TRÌNH DỰ KIẾN</w:t>
      </w:r>
    </w:p>
    <w:p w:rsidR="007A3758" w:rsidRPr="0020531D" w:rsidRDefault="007A3758" w:rsidP="007A3758">
      <w:pPr>
        <w:jc w:val="center"/>
        <w:rPr>
          <w:b/>
          <w:sz w:val="28"/>
          <w:szCs w:val="26"/>
          <w:lang w:val="nl-NL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1702"/>
        <w:gridCol w:w="4961"/>
        <w:gridCol w:w="4253"/>
      </w:tblGrid>
      <w:tr w:rsidR="00882EA2" w:rsidRPr="00882EA2" w:rsidTr="007A3758">
        <w:tc>
          <w:tcPr>
            <w:tcW w:w="1702" w:type="dxa"/>
            <w:shd w:val="clear" w:color="auto" w:fill="8DB3E2" w:themeFill="text2" w:themeFillTint="66"/>
          </w:tcPr>
          <w:p w:rsidR="00882EA2" w:rsidRPr="00882EA2" w:rsidRDefault="00882EA2" w:rsidP="007A375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4961" w:type="dxa"/>
            <w:shd w:val="clear" w:color="auto" w:fill="8DB3E2" w:themeFill="text2" w:themeFillTint="66"/>
          </w:tcPr>
          <w:p w:rsidR="00882EA2" w:rsidRPr="00882EA2" w:rsidRDefault="00882EA2" w:rsidP="007A375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4253" w:type="dxa"/>
            <w:shd w:val="clear" w:color="auto" w:fill="8DB3E2" w:themeFill="text2" w:themeFillTint="66"/>
          </w:tcPr>
          <w:p w:rsidR="00882EA2" w:rsidRPr="00882EA2" w:rsidRDefault="00882EA2" w:rsidP="007A375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  <w:lang w:val="nl-NL"/>
              </w:rPr>
              <w:t>Người trình bày</w:t>
            </w:r>
          </w:p>
        </w:tc>
      </w:tr>
      <w:tr w:rsidR="00882EA2" w:rsidRPr="00882EA2" w:rsidTr="007A3758">
        <w:tc>
          <w:tcPr>
            <w:tcW w:w="1702" w:type="dxa"/>
          </w:tcPr>
          <w:p w:rsidR="00882EA2" w:rsidRPr="00882EA2" w:rsidRDefault="00882EA2" w:rsidP="007A3758">
            <w:pPr>
              <w:rPr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</w:rPr>
              <w:t>08:00 – 08:30</w:t>
            </w:r>
          </w:p>
        </w:tc>
        <w:tc>
          <w:tcPr>
            <w:tcW w:w="4961" w:type="dxa"/>
          </w:tcPr>
          <w:p w:rsidR="00882EA2" w:rsidRPr="00882EA2" w:rsidRDefault="00882EA2" w:rsidP="007A3758">
            <w:pPr>
              <w:rPr>
                <w:sz w:val="26"/>
                <w:szCs w:val="26"/>
                <w:lang w:val="nl-NL"/>
              </w:rPr>
            </w:pPr>
            <w:r w:rsidRPr="00882EA2">
              <w:rPr>
                <w:sz w:val="26"/>
                <w:szCs w:val="26"/>
              </w:rPr>
              <w:t>Đăng ký đại biểu</w:t>
            </w:r>
          </w:p>
        </w:tc>
        <w:tc>
          <w:tcPr>
            <w:tcW w:w="4253" w:type="dxa"/>
          </w:tcPr>
          <w:p w:rsidR="00882EA2" w:rsidRPr="00882EA2" w:rsidRDefault="0020531D" w:rsidP="007A375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Ban Tổ chức</w:t>
            </w:r>
          </w:p>
        </w:tc>
      </w:tr>
      <w:tr w:rsidR="00243743" w:rsidRPr="00882EA2" w:rsidTr="007A3758">
        <w:tc>
          <w:tcPr>
            <w:tcW w:w="1702" w:type="dxa"/>
          </w:tcPr>
          <w:p w:rsidR="00243743" w:rsidRPr="00882EA2" w:rsidRDefault="00243743" w:rsidP="007A3758">
            <w:pPr>
              <w:rPr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</w:rPr>
              <w:t>08:</w:t>
            </w:r>
            <w:r>
              <w:rPr>
                <w:b/>
                <w:sz w:val="26"/>
                <w:szCs w:val="26"/>
              </w:rPr>
              <w:t>3</w:t>
            </w:r>
            <w:r w:rsidRPr="00882EA2">
              <w:rPr>
                <w:b/>
                <w:sz w:val="26"/>
                <w:szCs w:val="26"/>
              </w:rPr>
              <w:t>0 – 08:</w:t>
            </w:r>
            <w:r>
              <w:rPr>
                <w:b/>
                <w:sz w:val="26"/>
                <w:szCs w:val="26"/>
              </w:rPr>
              <w:t>4</w:t>
            </w:r>
            <w:r w:rsidR="00916D9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243743" w:rsidRPr="00882EA2" w:rsidRDefault="00243743" w:rsidP="007A375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Khai </w:t>
            </w:r>
            <w:r w:rsidR="00735C55">
              <w:rPr>
                <w:sz w:val="26"/>
                <w:szCs w:val="26"/>
                <w:lang w:val="nl-NL"/>
              </w:rPr>
              <w:t>mạc Hội thảo</w:t>
            </w:r>
          </w:p>
        </w:tc>
        <w:tc>
          <w:tcPr>
            <w:tcW w:w="4253" w:type="dxa"/>
          </w:tcPr>
          <w:p w:rsidR="00243743" w:rsidRPr="00C11EC8" w:rsidRDefault="00243743" w:rsidP="007A3758">
            <w:pPr>
              <w:rPr>
                <w:i/>
                <w:sz w:val="26"/>
                <w:szCs w:val="26"/>
                <w:lang w:val="nl-NL"/>
              </w:rPr>
            </w:pPr>
            <w:r w:rsidRPr="00C11EC8">
              <w:rPr>
                <w:i/>
                <w:sz w:val="26"/>
                <w:szCs w:val="26"/>
                <w:lang w:val="nl-NL"/>
              </w:rPr>
              <w:t xml:space="preserve">- TS. Nguyễn Đình Cung - Viện trưởng, Viện </w:t>
            </w:r>
            <w:r w:rsidR="009A495E" w:rsidRPr="00C11EC8">
              <w:rPr>
                <w:i/>
                <w:sz w:val="26"/>
                <w:szCs w:val="26"/>
                <w:lang w:val="nl-NL"/>
              </w:rPr>
              <w:t>N</w:t>
            </w:r>
            <w:r w:rsidRPr="00C11EC8">
              <w:rPr>
                <w:i/>
                <w:sz w:val="26"/>
                <w:szCs w:val="26"/>
                <w:lang w:val="nl-NL"/>
              </w:rPr>
              <w:t>ghiên cứu quản lý kinh tế Trung ương</w:t>
            </w:r>
          </w:p>
          <w:p w:rsidR="00243743" w:rsidRPr="00C11EC8" w:rsidRDefault="00243743" w:rsidP="007A3758">
            <w:pPr>
              <w:rPr>
                <w:i/>
                <w:sz w:val="26"/>
                <w:szCs w:val="26"/>
                <w:lang w:val="nl-NL"/>
              </w:rPr>
            </w:pPr>
            <w:r w:rsidRPr="00C11EC8">
              <w:rPr>
                <w:i/>
                <w:sz w:val="26"/>
                <w:szCs w:val="26"/>
                <w:lang w:val="nl-NL"/>
              </w:rPr>
              <w:t>- Đại diện USAID Việt Nam/ Dự án Quản trị Nhà nước nhằm Tăng trưởng Toàn diện (USAID GIG)</w:t>
            </w:r>
          </w:p>
        </w:tc>
      </w:tr>
      <w:tr w:rsidR="00982A1E" w:rsidRPr="00882EA2" w:rsidTr="007A3758">
        <w:tc>
          <w:tcPr>
            <w:tcW w:w="1702" w:type="dxa"/>
          </w:tcPr>
          <w:p w:rsidR="00982A1E" w:rsidRPr="00882EA2" w:rsidRDefault="00982A1E" w:rsidP="007A3758">
            <w:pPr>
              <w:rPr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</w:rPr>
              <w:t>08:</w:t>
            </w:r>
            <w:r>
              <w:rPr>
                <w:b/>
                <w:sz w:val="26"/>
                <w:szCs w:val="26"/>
              </w:rPr>
              <w:t>45</w:t>
            </w:r>
            <w:r w:rsidRPr="00882EA2">
              <w:rPr>
                <w:b/>
                <w:sz w:val="26"/>
                <w:szCs w:val="26"/>
              </w:rPr>
              <w:t xml:space="preserve"> – 0</w:t>
            </w:r>
            <w:r>
              <w:rPr>
                <w:b/>
                <w:sz w:val="26"/>
                <w:szCs w:val="26"/>
              </w:rPr>
              <w:t>9</w:t>
            </w:r>
            <w:r w:rsidRPr="00882EA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961" w:type="dxa"/>
          </w:tcPr>
          <w:p w:rsidR="00982A1E" w:rsidRPr="00882EA2" w:rsidRDefault="00982A1E" w:rsidP="007A3758">
            <w:pPr>
              <w:rPr>
                <w:sz w:val="26"/>
                <w:szCs w:val="26"/>
                <w:lang w:val="nl-NL"/>
              </w:rPr>
            </w:pPr>
            <w:r w:rsidRPr="00783CB5">
              <w:rPr>
                <w:sz w:val="26"/>
                <w:szCs w:val="26"/>
                <w:lang w:val="nl-NL"/>
              </w:rPr>
              <w:t>Một số vấn đề pháp lý về đầu tư, kinh doanh, hệ quả và kiến nghị sửa đổi, bổ sung</w:t>
            </w:r>
          </w:p>
        </w:tc>
        <w:tc>
          <w:tcPr>
            <w:tcW w:w="4253" w:type="dxa"/>
          </w:tcPr>
          <w:p w:rsidR="00982A1E" w:rsidRPr="00C11EC8" w:rsidRDefault="00817038" w:rsidP="007A3758">
            <w:pPr>
              <w:rPr>
                <w:i/>
                <w:sz w:val="26"/>
                <w:szCs w:val="26"/>
                <w:lang w:val="nl-NL"/>
              </w:rPr>
            </w:pPr>
            <w:r w:rsidRPr="007E589A">
              <w:rPr>
                <w:i/>
                <w:sz w:val="26"/>
                <w:szCs w:val="26"/>
                <w:lang w:val="nl-NL"/>
              </w:rPr>
              <w:t xml:space="preserve">Ông </w:t>
            </w:r>
            <w:r>
              <w:rPr>
                <w:i/>
                <w:sz w:val="26"/>
                <w:szCs w:val="26"/>
                <w:lang w:val="nl-NL"/>
              </w:rPr>
              <w:t>Nguyễn Mạnh Hiển</w:t>
            </w:r>
            <w:r w:rsidR="007A3758">
              <w:rPr>
                <w:i/>
                <w:sz w:val="26"/>
                <w:szCs w:val="26"/>
                <w:lang w:val="nl-NL"/>
              </w:rPr>
              <w:t>, Nguyên Thứ trưởng, Bộ Tài nguyên và</w:t>
            </w:r>
            <w:r>
              <w:rPr>
                <w:i/>
                <w:sz w:val="26"/>
                <w:szCs w:val="26"/>
                <w:lang w:val="nl-NL"/>
              </w:rPr>
              <w:t xml:space="preserve"> Môi trường</w:t>
            </w:r>
          </w:p>
        </w:tc>
      </w:tr>
      <w:tr w:rsidR="00982A1E" w:rsidRPr="00882EA2" w:rsidTr="007A3758">
        <w:tc>
          <w:tcPr>
            <w:tcW w:w="1702" w:type="dxa"/>
          </w:tcPr>
          <w:p w:rsidR="00982A1E" w:rsidRPr="00882EA2" w:rsidRDefault="00982A1E" w:rsidP="007A37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09:15 – 09:40</w:t>
            </w:r>
          </w:p>
        </w:tc>
        <w:tc>
          <w:tcPr>
            <w:tcW w:w="4961" w:type="dxa"/>
          </w:tcPr>
          <w:p w:rsidR="00982A1E" w:rsidRPr="00882EA2" w:rsidRDefault="00982A1E" w:rsidP="007A3758">
            <w:pPr>
              <w:tabs>
                <w:tab w:val="left" w:pos="108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Một số vấn đề về cấp phép đầu tư đối với các dự án có sử dụng đất và kinh </w:t>
            </w:r>
            <w:bookmarkStart w:id="0" w:name="_GoBack"/>
            <w:bookmarkEnd w:id="0"/>
            <w:r>
              <w:rPr>
                <w:sz w:val="26"/>
                <w:szCs w:val="26"/>
                <w:lang w:val="nl-NL"/>
              </w:rPr>
              <w:t>nghiệm thực hiện ở địa phương</w:t>
            </w:r>
          </w:p>
        </w:tc>
        <w:tc>
          <w:tcPr>
            <w:tcW w:w="4253" w:type="dxa"/>
          </w:tcPr>
          <w:p w:rsidR="00982A1E" w:rsidRPr="002544BB" w:rsidRDefault="00982A1E" w:rsidP="007A3758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Đại diện của 01 địa phương</w:t>
            </w:r>
          </w:p>
        </w:tc>
      </w:tr>
      <w:tr w:rsidR="00982A1E" w:rsidRPr="00882EA2" w:rsidTr="007A3758">
        <w:tc>
          <w:tcPr>
            <w:tcW w:w="1702" w:type="dxa"/>
          </w:tcPr>
          <w:p w:rsidR="00982A1E" w:rsidRPr="00882EA2" w:rsidRDefault="00982A1E" w:rsidP="007A37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09:40 – 10:00</w:t>
            </w:r>
          </w:p>
        </w:tc>
        <w:tc>
          <w:tcPr>
            <w:tcW w:w="4961" w:type="dxa"/>
          </w:tcPr>
          <w:p w:rsidR="00982A1E" w:rsidRPr="00882EA2" w:rsidRDefault="00982A1E" w:rsidP="007A3758">
            <w:pPr>
              <w:tabs>
                <w:tab w:val="left" w:pos="108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</w:t>
            </w:r>
            <w:r w:rsidRPr="007A25D3">
              <w:rPr>
                <w:sz w:val="26"/>
                <w:szCs w:val="26"/>
                <w:lang w:val="nl-NL"/>
              </w:rPr>
              <w:t>hững khó khăn, vướng mắc của doanh nghiệp trong thực hiện thủ tục cấp phép đầu tư và đề xuất</w:t>
            </w:r>
            <w:r>
              <w:rPr>
                <w:sz w:val="26"/>
                <w:szCs w:val="26"/>
                <w:lang w:val="nl-NL"/>
              </w:rPr>
              <w:t>, kiến nghị</w:t>
            </w:r>
          </w:p>
        </w:tc>
        <w:tc>
          <w:tcPr>
            <w:tcW w:w="4253" w:type="dxa"/>
          </w:tcPr>
          <w:p w:rsidR="00982A1E" w:rsidRPr="002544BB" w:rsidRDefault="00982A1E" w:rsidP="007A3758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Đại diện của 01 doanh nghiệp</w:t>
            </w:r>
          </w:p>
        </w:tc>
      </w:tr>
      <w:tr w:rsidR="000C1C85" w:rsidRPr="00882EA2" w:rsidTr="007A3758">
        <w:tc>
          <w:tcPr>
            <w:tcW w:w="1702" w:type="dxa"/>
            <w:shd w:val="clear" w:color="auto" w:fill="C6D9F1" w:themeFill="text2" w:themeFillTint="33"/>
          </w:tcPr>
          <w:p w:rsidR="000C1C85" w:rsidRDefault="00D72C4E" w:rsidP="007A37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0C1C85" w:rsidRPr="00882EA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</w:t>
            </w:r>
            <w:r w:rsidR="000C1C85" w:rsidRPr="00882EA2">
              <w:rPr>
                <w:b/>
                <w:sz w:val="26"/>
                <w:szCs w:val="26"/>
              </w:rPr>
              <w:t xml:space="preserve"> – 1</w:t>
            </w:r>
            <w:r>
              <w:rPr>
                <w:b/>
                <w:sz w:val="26"/>
                <w:szCs w:val="26"/>
              </w:rPr>
              <w:t>0</w:t>
            </w:r>
            <w:r w:rsidR="000C1C85" w:rsidRPr="00882EA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214" w:type="dxa"/>
            <w:gridSpan w:val="2"/>
            <w:shd w:val="clear" w:color="auto" w:fill="C6D9F1" w:themeFill="text2" w:themeFillTint="33"/>
          </w:tcPr>
          <w:p w:rsidR="000C1C85" w:rsidRDefault="000C1C85" w:rsidP="007A3758">
            <w:pPr>
              <w:rPr>
                <w:i/>
                <w:sz w:val="26"/>
                <w:szCs w:val="26"/>
                <w:lang w:val="nl-NL"/>
              </w:rPr>
            </w:pPr>
            <w:r w:rsidRPr="00882EA2">
              <w:rPr>
                <w:b/>
                <w:sz w:val="26"/>
                <w:szCs w:val="26"/>
              </w:rPr>
              <w:t>Nghỉ giải lao</w:t>
            </w:r>
          </w:p>
        </w:tc>
      </w:tr>
      <w:tr w:rsidR="00A57F8B" w:rsidRPr="00882EA2" w:rsidTr="007A3758">
        <w:tc>
          <w:tcPr>
            <w:tcW w:w="1702" w:type="dxa"/>
          </w:tcPr>
          <w:p w:rsidR="00A57F8B" w:rsidRDefault="00A57F8B" w:rsidP="007A37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10:15 – 11:</w:t>
            </w:r>
            <w:r w:rsidR="006F1E88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4961" w:type="dxa"/>
          </w:tcPr>
          <w:p w:rsidR="00A57F8B" w:rsidRPr="003D337E" w:rsidRDefault="00A57F8B" w:rsidP="007A375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Những vấn đề vướng mắc về quy định pháp lý liên quan đến hoạt động kinh doanh</w:t>
            </w:r>
          </w:p>
        </w:tc>
        <w:tc>
          <w:tcPr>
            <w:tcW w:w="4253" w:type="dxa"/>
          </w:tcPr>
          <w:p w:rsidR="00A57F8B" w:rsidRPr="00807ABB" w:rsidRDefault="00A57F8B" w:rsidP="007A3758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Luật sư,</w:t>
            </w:r>
            <w:r w:rsidRPr="00394DB0">
              <w:rPr>
                <w:i/>
                <w:sz w:val="26"/>
                <w:szCs w:val="26"/>
                <w:lang w:val="nl-NL"/>
              </w:rPr>
              <w:t xml:space="preserve"> Câu lạc bộ luật sư thương mại quốc tế</w:t>
            </w:r>
          </w:p>
        </w:tc>
      </w:tr>
      <w:tr w:rsidR="00242DFD" w:rsidRPr="00882EA2" w:rsidTr="007A3758">
        <w:tc>
          <w:tcPr>
            <w:tcW w:w="1702" w:type="dxa"/>
          </w:tcPr>
          <w:p w:rsidR="00242DFD" w:rsidRDefault="00242DFD" w:rsidP="007A37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</w:t>
            </w:r>
            <w:r w:rsidR="006F1E88">
              <w:rPr>
                <w:b/>
                <w:sz w:val="26"/>
                <w:szCs w:val="26"/>
              </w:rPr>
              <w:t>3</w:t>
            </w:r>
            <w:r w:rsidR="00D854A9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– 1</w:t>
            </w:r>
            <w:r w:rsidR="008D3B4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4E09FA">
              <w:rPr>
                <w:b/>
                <w:sz w:val="26"/>
                <w:szCs w:val="26"/>
              </w:rPr>
              <w:t>1</w:t>
            </w:r>
            <w:r w:rsidR="003D337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BC474C" w:rsidRPr="003D337E" w:rsidRDefault="0005368C" w:rsidP="007A375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Thảo luận chung</w:t>
            </w:r>
          </w:p>
        </w:tc>
        <w:tc>
          <w:tcPr>
            <w:tcW w:w="4253" w:type="dxa"/>
          </w:tcPr>
          <w:p w:rsidR="008D14E3" w:rsidRPr="00807ABB" w:rsidRDefault="0005368C" w:rsidP="007A3758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Đại biểu tham dự</w:t>
            </w:r>
          </w:p>
        </w:tc>
      </w:tr>
      <w:tr w:rsidR="007168C9" w:rsidRPr="00882EA2" w:rsidTr="007A3758">
        <w:tc>
          <w:tcPr>
            <w:tcW w:w="1702" w:type="dxa"/>
          </w:tcPr>
          <w:p w:rsidR="007168C9" w:rsidRDefault="003D337E" w:rsidP="007A37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</w:t>
            </w:r>
            <w:r w:rsidR="004E09FA">
              <w:rPr>
                <w:b/>
                <w:sz w:val="26"/>
                <w:szCs w:val="26"/>
              </w:rPr>
              <w:t>1</w:t>
            </w:r>
            <w:r w:rsidR="00D854A9">
              <w:rPr>
                <w:b/>
                <w:sz w:val="26"/>
                <w:szCs w:val="26"/>
              </w:rPr>
              <w:t>5</w:t>
            </w:r>
            <w:r w:rsidR="007168C9">
              <w:rPr>
                <w:b/>
                <w:sz w:val="26"/>
                <w:szCs w:val="26"/>
              </w:rPr>
              <w:t xml:space="preserve"> – 1</w:t>
            </w:r>
            <w:r w:rsidR="004E09FA">
              <w:rPr>
                <w:b/>
                <w:sz w:val="26"/>
                <w:szCs w:val="26"/>
              </w:rPr>
              <w:t>1</w:t>
            </w:r>
            <w:r w:rsidR="007168C9">
              <w:rPr>
                <w:b/>
                <w:sz w:val="26"/>
                <w:szCs w:val="26"/>
              </w:rPr>
              <w:t>:</w:t>
            </w:r>
            <w:r w:rsidR="004E09FA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961" w:type="dxa"/>
          </w:tcPr>
          <w:p w:rsidR="007168C9" w:rsidRDefault="00764CBA" w:rsidP="007A375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</w:t>
            </w:r>
            <w:r w:rsidR="00BB6A3F">
              <w:rPr>
                <w:sz w:val="26"/>
                <w:szCs w:val="26"/>
                <w:lang w:val="nl-NL"/>
              </w:rPr>
              <w:t xml:space="preserve">ết </w:t>
            </w:r>
            <w:r>
              <w:rPr>
                <w:sz w:val="26"/>
                <w:szCs w:val="26"/>
                <w:lang w:val="nl-NL"/>
              </w:rPr>
              <w:t xml:space="preserve">luận </w:t>
            </w:r>
            <w:r w:rsidR="00BB6A3F">
              <w:rPr>
                <w:sz w:val="26"/>
                <w:szCs w:val="26"/>
                <w:lang w:val="nl-NL"/>
              </w:rPr>
              <w:t>và bế mạc Hội thảo</w:t>
            </w:r>
          </w:p>
        </w:tc>
        <w:tc>
          <w:tcPr>
            <w:tcW w:w="4253" w:type="dxa"/>
          </w:tcPr>
          <w:p w:rsidR="00DE15A6" w:rsidRPr="00C11EC8" w:rsidRDefault="00DE15A6" w:rsidP="007A3758">
            <w:pPr>
              <w:rPr>
                <w:i/>
                <w:sz w:val="26"/>
                <w:szCs w:val="26"/>
                <w:lang w:val="nl-NL"/>
              </w:rPr>
            </w:pPr>
            <w:r w:rsidRPr="00C11EC8">
              <w:rPr>
                <w:i/>
                <w:sz w:val="26"/>
                <w:szCs w:val="26"/>
                <w:lang w:val="nl-NL"/>
              </w:rPr>
              <w:t xml:space="preserve">- TS. Nguyễn Đình Cung - Viện trưởng, Viện </w:t>
            </w:r>
            <w:r w:rsidR="007A3758">
              <w:rPr>
                <w:i/>
                <w:sz w:val="26"/>
                <w:szCs w:val="26"/>
                <w:lang w:val="nl-NL"/>
              </w:rPr>
              <w:t>NCQLKTTW</w:t>
            </w:r>
          </w:p>
        </w:tc>
      </w:tr>
      <w:tr w:rsidR="000E3279" w:rsidRPr="00882EA2" w:rsidTr="007A3758">
        <w:tc>
          <w:tcPr>
            <w:tcW w:w="1702" w:type="dxa"/>
            <w:shd w:val="clear" w:color="auto" w:fill="C6D9F1" w:themeFill="text2" w:themeFillTint="33"/>
          </w:tcPr>
          <w:p w:rsidR="000E3279" w:rsidRDefault="000E3279" w:rsidP="007A37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11.30 – 13.00</w:t>
            </w:r>
          </w:p>
        </w:tc>
        <w:tc>
          <w:tcPr>
            <w:tcW w:w="9214" w:type="dxa"/>
            <w:gridSpan w:val="2"/>
            <w:shd w:val="clear" w:color="auto" w:fill="C6D9F1" w:themeFill="text2" w:themeFillTint="33"/>
          </w:tcPr>
          <w:p w:rsidR="000E3279" w:rsidRPr="00F12FF2" w:rsidRDefault="000E3279" w:rsidP="007A3758">
            <w:pPr>
              <w:rPr>
                <w:b/>
                <w:i/>
                <w:sz w:val="26"/>
                <w:szCs w:val="26"/>
              </w:rPr>
            </w:pPr>
            <w:r w:rsidRPr="00F12FF2">
              <w:rPr>
                <w:b/>
                <w:sz w:val="26"/>
                <w:szCs w:val="26"/>
                <w:lang w:val="nl-NL"/>
              </w:rPr>
              <w:t>Ăn trưa tại Hội trường</w:t>
            </w:r>
          </w:p>
        </w:tc>
      </w:tr>
    </w:tbl>
    <w:p w:rsidR="000A5219" w:rsidRPr="00882EA2" w:rsidRDefault="000A5219" w:rsidP="007168C9">
      <w:pPr>
        <w:spacing w:before="120"/>
        <w:rPr>
          <w:sz w:val="26"/>
          <w:szCs w:val="26"/>
          <w:lang w:val="nl-NL"/>
        </w:rPr>
      </w:pPr>
    </w:p>
    <w:sectPr w:rsidR="000A5219" w:rsidRPr="00882EA2" w:rsidSect="007A375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284" w:right="567" w:bottom="284" w:left="851" w:header="544" w:footer="4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F5" w:rsidRDefault="002467F5">
      <w:r>
        <w:separator/>
      </w:r>
    </w:p>
  </w:endnote>
  <w:endnote w:type="continuationSeparator" w:id="0">
    <w:p w:rsidR="002467F5" w:rsidRDefault="0024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9A" w:rsidRDefault="004B77BB" w:rsidP="00664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9A" w:rsidRDefault="00916D9A" w:rsidP="00664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162857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2"/>
        <w:szCs w:val="22"/>
      </w:rPr>
    </w:sdtEndPr>
    <w:sdtContent>
      <w:p w:rsidR="00916D9A" w:rsidRPr="00666559" w:rsidRDefault="004B77BB">
        <w:pPr>
          <w:pStyle w:val="Footer"/>
          <w:jc w:val="center"/>
          <w:rPr>
            <w:rFonts w:ascii="Century Gothic" w:hAnsi="Century Gothic"/>
            <w:sz w:val="22"/>
            <w:szCs w:val="22"/>
          </w:rPr>
        </w:pPr>
      </w:p>
    </w:sdtContent>
  </w:sdt>
  <w:p w:rsidR="00916D9A" w:rsidRDefault="00916D9A" w:rsidP="00664B21">
    <w:pPr>
      <w:pStyle w:val="Footer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9A" w:rsidRDefault="004B77B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210pt;margin-top:-2.35pt;width:291pt;height: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TthgIAAH8FAAAOAAAAZHJzL2Uyb0RvYy54bWysVFtP2zAUfp+0/2D5faRlLYyIFHUgpkkV&#10;oJWJZ9exaUTi49lum+7X77OTXsb2wrSX5Pic79wvl1dtU7O1cr4iU/DhyYAzZSSVlXku+PfH2w+f&#10;OPNBmFLUZFTBt8rzq8n7d5cbm6tTWlJdKsdgxPh8Ywu+DMHmWeblUjXCn5BVBkJNrhEBT/eclU5s&#10;YL2ps9PB4CzbkCutI6m8B/emE/JJsq+1kuFea68CqwuO2EL6uvRdxG82uRT5sxN2Wck+DPEPUTSi&#10;MnC6N3UjgmArV/1hqqmkI086nEhqMtK6kirlgGyGg1fZzJfCqpQLiuPtvkz+/5mVd+sHx6oSvRtx&#10;ZkSDHj2qNrDP1DKwUJ+N9TlgcwtgaMEHNuXq7YzkiwckO8J0Ch7oWI9Wuyb+kSmDIlqw3Zc9upFg&#10;fjy7GJ8PIJKQjc+HY9DR6EHbOh++KGpYJAru0NYUgVjPfOigO0h0Zui2qmvwRV6b3xiw2XFUmo1O&#10;W+SIpDcUE+liT1TY1qoz801plCmlEBlpQNV17dhaYLSElMqEYR92bYCOKI0w3qLY46NqF+BblPca&#10;yTOZsFduKkOua1ncq0PY5csuZN3h+1b6Lu9YgtAuWlQykgsqt5gBR90WeStvK/RjJnx4EA5rgxbi&#10;FIR7fHRNm4JTT3G2JPfzb/yIxzRDytkGa1hw/2MlnOKs/mow5xfD0SjubXqMxueneLhjyeJYYlbN&#10;NaEdQxwdKxMZ8aHekdpR84SLMY1eIRJGwnfBw468Dt1xwMWRajpNIGyqFWFm5lbuRj9O22P7JJzt&#10;RzJghO5ot7AifzWZHTY2xtB0FUhXaWwPVe0Ljy1Pg99fpHhGjt8Jdbibk18AAAD//wMAUEsDBBQA&#10;BgAIAAAAIQBQAVND3QAAAAoBAAAPAAAAZHJzL2Rvd25yZXYueG1sTI9BTsMwEEX3SNzBGiR2rU0p&#10;UIU4FUKqQIgNoQdw4yGOEo+t2E4Cp8ddwXJmvt68X+4XO7AJx9A5knCzFsCQGqc7aiUcPw+rHbAQ&#10;FWk1OEIJ3xhgX11elKrQbqYPnOrYsgyhUCgJJkZfcB4ag1aFtfNI+fblRqtiHseW61HNGW4HvhHi&#10;nlvVUf5glMdng01fJyvhkF5e7fTDk3+rm5mM79PxvZfy+mp5egQWcYl/YTjrZ3WostPJJdKBDRK2&#10;GZ+jElbbB2DngBCbvDlJ2N3dAq9K/r9C9QsAAP//AwBQSwECLQAUAAYACAAAACEAtoM4kv4AAADh&#10;AQAAEwAAAAAAAAAAAAAAAAAAAAAAW0NvbnRlbnRfVHlwZXNdLnhtbFBLAQItABQABgAIAAAAIQA4&#10;/SH/1gAAAJQBAAALAAAAAAAAAAAAAAAAAC8BAABfcmVscy8ucmVsc1BLAQItABQABgAIAAAAIQC7&#10;EnTthgIAAH8FAAAOAAAAAAAAAAAAAAAAAC4CAABkcnMvZTJvRG9jLnhtbFBLAQItABQABgAIAAAA&#10;IQBQAVND3QAAAAoBAAAPAAAAAAAAAAAAAAAAAOAEAABkcnMvZG93bnJldi54bWxQSwUGAAAAAAQA&#10;BADzAAAA6gUAAAAA&#10;" filled="f" stroked="f">
          <v:path arrowok="t"/>
          <v:textbox>
            <w:txbxContent>
              <w:p w:rsidR="0052625B" w:rsidRPr="00C34563" w:rsidRDefault="0052625B" w:rsidP="00664B21">
                <w:pPr>
                  <w:jc w:val="center"/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</w:pPr>
                <w:r w:rsidRPr="00C34563"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  <w:t>Governance for Inclusive Growth Program</w:t>
                </w:r>
              </w:p>
              <w:p w:rsidR="0052625B" w:rsidRPr="00C6678F" w:rsidRDefault="0052625B" w:rsidP="00664B21">
                <w:pPr>
                  <w:tabs>
                    <w:tab w:val="left" w:pos="980"/>
                  </w:tabs>
                  <w:jc w:val="center"/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</w:pPr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>Implemented by Chemonics International, Inc.</w:t>
                </w: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F5" w:rsidRDefault="002467F5">
      <w:r>
        <w:separator/>
      </w:r>
    </w:p>
  </w:footnote>
  <w:footnote w:type="continuationSeparator" w:id="0">
    <w:p w:rsidR="002467F5" w:rsidRDefault="00246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9A" w:rsidRPr="00BD28AD" w:rsidRDefault="00916D9A" w:rsidP="00664B21">
    <w:pPr>
      <w:pStyle w:val="Header"/>
      <w:jc w:val="center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ADB"/>
    <w:multiLevelType w:val="hybridMultilevel"/>
    <w:tmpl w:val="158ABC3C"/>
    <w:lvl w:ilvl="0" w:tplc="6A48A6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7C320C"/>
    <w:multiLevelType w:val="hybridMultilevel"/>
    <w:tmpl w:val="EE1064C2"/>
    <w:lvl w:ilvl="0" w:tplc="6A361C6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9A4037"/>
    <w:multiLevelType w:val="hybridMultilevel"/>
    <w:tmpl w:val="A21EDDD4"/>
    <w:lvl w:ilvl="0" w:tplc="8EA6F0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B21"/>
    <w:rsid w:val="0005368C"/>
    <w:rsid w:val="000554A2"/>
    <w:rsid w:val="0006071C"/>
    <w:rsid w:val="00083574"/>
    <w:rsid w:val="000A5219"/>
    <w:rsid w:val="000C1C85"/>
    <w:rsid w:val="000C30FE"/>
    <w:rsid w:val="000E3279"/>
    <w:rsid w:val="000F28C9"/>
    <w:rsid w:val="001279A2"/>
    <w:rsid w:val="00166060"/>
    <w:rsid w:val="001A185F"/>
    <w:rsid w:val="001A4292"/>
    <w:rsid w:val="001B1774"/>
    <w:rsid w:val="001B71C0"/>
    <w:rsid w:val="001C024C"/>
    <w:rsid w:val="001D1890"/>
    <w:rsid w:val="001D63BD"/>
    <w:rsid w:val="00205151"/>
    <w:rsid w:val="0020531D"/>
    <w:rsid w:val="002351BF"/>
    <w:rsid w:val="00242DFD"/>
    <w:rsid w:val="00242E6A"/>
    <w:rsid w:val="00243743"/>
    <w:rsid w:val="002467F5"/>
    <w:rsid w:val="00251675"/>
    <w:rsid w:val="002544BB"/>
    <w:rsid w:val="00270C95"/>
    <w:rsid w:val="002922BA"/>
    <w:rsid w:val="00294A2D"/>
    <w:rsid w:val="002A05EF"/>
    <w:rsid w:val="002A75B3"/>
    <w:rsid w:val="002C1A56"/>
    <w:rsid w:val="0030665E"/>
    <w:rsid w:val="003221CD"/>
    <w:rsid w:val="00327B23"/>
    <w:rsid w:val="00341A9D"/>
    <w:rsid w:val="00346EDC"/>
    <w:rsid w:val="003517AD"/>
    <w:rsid w:val="0036591E"/>
    <w:rsid w:val="0036601D"/>
    <w:rsid w:val="00376759"/>
    <w:rsid w:val="00392AD4"/>
    <w:rsid w:val="003D337E"/>
    <w:rsid w:val="003F144B"/>
    <w:rsid w:val="00456D85"/>
    <w:rsid w:val="00475026"/>
    <w:rsid w:val="004B5B39"/>
    <w:rsid w:val="004B733B"/>
    <w:rsid w:val="004B77BB"/>
    <w:rsid w:val="004D251F"/>
    <w:rsid w:val="004E09FA"/>
    <w:rsid w:val="004E2433"/>
    <w:rsid w:val="004E7B3A"/>
    <w:rsid w:val="00504B51"/>
    <w:rsid w:val="0052625B"/>
    <w:rsid w:val="005373D4"/>
    <w:rsid w:val="00540BE0"/>
    <w:rsid w:val="005A644A"/>
    <w:rsid w:val="005A6C49"/>
    <w:rsid w:val="005B0751"/>
    <w:rsid w:val="00610C1C"/>
    <w:rsid w:val="00614509"/>
    <w:rsid w:val="00664B21"/>
    <w:rsid w:val="00666559"/>
    <w:rsid w:val="00692D6A"/>
    <w:rsid w:val="00695322"/>
    <w:rsid w:val="006F1E88"/>
    <w:rsid w:val="007168C9"/>
    <w:rsid w:val="00717DF7"/>
    <w:rsid w:val="00735C55"/>
    <w:rsid w:val="00764CBA"/>
    <w:rsid w:val="00781A89"/>
    <w:rsid w:val="00783CB5"/>
    <w:rsid w:val="00796E0D"/>
    <w:rsid w:val="007A25D3"/>
    <w:rsid w:val="007A30F8"/>
    <w:rsid w:val="007A3758"/>
    <w:rsid w:val="007D6991"/>
    <w:rsid w:val="007E40BB"/>
    <w:rsid w:val="007E7991"/>
    <w:rsid w:val="007F4A42"/>
    <w:rsid w:val="00807ABB"/>
    <w:rsid w:val="00817038"/>
    <w:rsid w:val="008573E4"/>
    <w:rsid w:val="008728C9"/>
    <w:rsid w:val="0088284D"/>
    <w:rsid w:val="00882EA2"/>
    <w:rsid w:val="00896A22"/>
    <w:rsid w:val="008A077D"/>
    <w:rsid w:val="008A107E"/>
    <w:rsid w:val="008D0A12"/>
    <w:rsid w:val="008D14E3"/>
    <w:rsid w:val="008D3B46"/>
    <w:rsid w:val="00916D9A"/>
    <w:rsid w:val="00982A1E"/>
    <w:rsid w:val="00994165"/>
    <w:rsid w:val="009A495E"/>
    <w:rsid w:val="009A7A7F"/>
    <w:rsid w:val="009D2BDA"/>
    <w:rsid w:val="00A15DDC"/>
    <w:rsid w:val="00A57F8B"/>
    <w:rsid w:val="00A63A6E"/>
    <w:rsid w:val="00A67827"/>
    <w:rsid w:val="00A91136"/>
    <w:rsid w:val="00AB678F"/>
    <w:rsid w:val="00AC40D5"/>
    <w:rsid w:val="00AC4CA4"/>
    <w:rsid w:val="00AD16EE"/>
    <w:rsid w:val="00AE4E95"/>
    <w:rsid w:val="00AE58B8"/>
    <w:rsid w:val="00B30FBE"/>
    <w:rsid w:val="00B358AE"/>
    <w:rsid w:val="00B42605"/>
    <w:rsid w:val="00B5091D"/>
    <w:rsid w:val="00BB6A3F"/>
    <w:rsid w:val="00BC474C"/>
    <w:rsid w:val="00BC54DF"/>
    <w:rsid w:val="00BF1608"/>
    <w:rsid w:val="00BF3589"/>
    <w:rsid w:val="00C11EC8"/>
    <w:rsid w:val="00C233F3"/>
    <w:rsid w:val="00C47ACF"/>
    <w:rsid w:val="00C562C0"/>
    <w:rsid w:val="00C605E7"/>
    <w:rsid w:val="00C7697D"/>
    <w:rsid w:val="00C83452"/>
    <w:rsid w:val="00CB0E71"/>
    <w:rsid w:val="00CB2A6C"/>
    <w:rsid w:val="00CD0594"/>
    <w:rsid w:val="00CD18F7"/>
    <w:rsid w:val="00CE1A9D"/>
    <w:rsid w:val="00D1282D"/>
    <w:rsid w:val="00D462DF"/>
    <w:rsid w:val="00D47C70"/>
    <w:rsid w:val="00D72C4E"/>
    <w:rsid w:val="00D854A9"/>
    <w:rsid w:val="00D94EDF"/>
    <w:rsid w:val="00DE15A6"/>
    <w:rsid w:val="00DF6562"/>
    <w:rsid w:val="00E0369C"/>
    <w:rsid w:val="00E24E37"/>
    <w:rsid w:val="00E3095B"/>
    <w:rsid w:val="00E350E4"/>
    <w:rsid w:val="00E95BAC"/>
    <w:rsid w:val="00ED2B0E"/>
    <w:rsid w:val="00ED2B23"/>
    <w:rsid w:val="00EF0D27"/>
    <w:rsid w:val="00F12FF2"/>
    <w:rsid w:val="00F20E62"/>
    <w:rsid w:val="00F21090"/>
    <w:rsid w:val="00F40655"/>
    <w:rsid w:val="00F46195"/>
    <w:rsid w:val="00F60DA3"/>
    <w:rsid w:val="00F66B55"/>
    <w:rsid w:val="00F96951"/>
    <w:rsid w:val="00FA21B2"/>
    <w:rsid w:val="00FA6989"/>
    <w:rsid w:val="00FB0B88"/>
    <w:rsid w:val="00FB766B"/>
    <w:rsid w:val="00FE0C09"/>
    <w:rsid w:val="00FE19DF"/>
    <w:rsid w:val="00FF1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317D-E52B-45A3-9A2D-3549C9F9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Thao</dc:creator>
  <cp:lastModifiedBy>Admin</cp:lastModifiedBy>
  <cp:revision>8</cp:revision>
  <cp:lastPrinted>2016-08-04T01:01:00Z</cp:lastPrinted>
  <dcterms:created xsi:type="dcterms:W3CDTF">2016-08-04T00:54:00Z</dcterms:created>
  <dcterms:modified xsi:type="dcterms:W3CDTF">2016-08-04T01:03:00Z</dcterms:modified>
</cp:coreProperties>
</file>