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3960"/>
        <w:gridCol w:w="5760"/>
      </w:tblGrid>
      <w:tr w:rsidR="00476D7B" w:rsidRPr="002C714E" w:rsidTr="00CB012E">
        <w:trPr>
          <w:trHeight w:val="1797"/>
        </w:trPr>
        <w:tc>
          <w:tcPr>
            <w:tcW w:w="3960" w:type="dxa"/>
          </w:tcPr>
          <w:p w:rsidR="00476D7B" w:rsidRPr="009B5A73" w:rsidRDefault="00476D7B" w:rsidP="00CB012E">
            <w:pPr>
              <w:tabs>
                <w:tab w:val="left" w:pos="277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t xml:space="preserve">  </w:t>
            </w:r>
            <w:r w:rsidRPr="009B5A73">
              <w:rPr>
                <w:rFonts w:ascii="Times New Roman" w:hAnsi="Times New Roman"/>
                <w:sz w:val="26"/>
                <w:szCs w:val="26"/>
              </w:rPr>
              <w:t>BỘ KẾ HOẠCH VÀ ĐẦU TƯ</w:t>
            </w:r>
          </w:p>
          <w:p w:rsidR="00476D7B" w:rsidRPr="009B5A73" w:rsidRDefault="00476D7B" w:rsidP="00CB012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5A73">
              <w:rPr>
                <w:rFonts w:ascii="Times New Roman" w:hAnsi="Times New Roman"/>
                <w:b/>
                <w:sz w:val="26"/>
                <w:szCs w:val="26"/>
              </w:rPr>
              <w:t xml:space="preserve">VIỆN NGHIÊN CỨU QUẢN LÝ </w:t>
            </w:r>
          </w:p>
          <w:p w:rsidR="00476D7B" w:rsidRPr="009B5A73" w:rsidRDefault="00476D7B" w:rsidP="00CB012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5A73">
              <w:rPr>
                <w:rFonts w:ascii="Times New Roman" w:hAnsi="Times New Roman"/>
                <w:b/>
                <w:sz w:val="26"/>
                <w:szCs w:val="26"/>
              </w:rPr>
              <w:t>KINH TẾ TRUNG ƯƠNG</w:t>
            </w:r>
          </w:p>
          <w:p w:rsidR="00476D7B" w:rsidRPr="009B5A73" w:rsidRDefault="00476D7B" w:rsidP="00CB012E">
            <w:pPr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10A0C" wp14:editId="7ACB50A9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116205</wp:posOffset>
                      </wp:positionV>
                      <wp:extent cx="800100" cy="0"/>
                      <wp:effectExtent l="7620" t="11430" r="11430" b="762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9.15pt" to="12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5t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"/>
                  </w:pict>
                </mc:Fallback>
              </mc:AlternateContent>
            </w:r>
          </w:p>
          <w:p w:rsidR="00476D7B" w:rsidRDefault="00476D7B" w:rsidP="00CB01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652">
              <w:rPr>
                <w:rFonts w:ascii="Times New Roman" w:hAnsi="Times New Roman"/>
                <w:sz w:val="26"/>
                <w:szCs w:val="26"/>
              </w:rPr>
              <w:t xml:space="preserve">Số: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26652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QLKTTW</w:t>
            </w:r>
          </w:p>
          <w:p w:rsidR="00476D7B" w:rsidRDefault="00476D7B" w:rsidP="00CB01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Về việc Mời tham dự tọa đàm</w:t>
            </w:r>
          </w:p>
          <w:p w:rsidR="00476D7B" w:rsidRPr="00726652" w:rsidRDefault="00476D7B" w:rsidP="00CB01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0" w:type="dxa"/>
          </w:tcPr>
          <w:p w:rsidR="00476D7B" w:rsidRPr="000A2B7F" w:rsidRDefault="00476D7B" w:rsidP="00CB012E">
            <w:pPr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 w:rsidRPr="000A2B7F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476D7B" w:rsidRPr="000A2B7F" w:rsidRDefault="00476D7B" w:rsidP="00CB01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A2B7F">
              <w:rPr>
                <w:rFonts w:ascii="Times New Roman" w:hAnsi="Times New Roman"/>
                <w:b/>
                <w:szCs w:val="28"/>
              </w:rPr>
              <w:t>Độc lập – Tự do – Hạnh phúc</w:t>
            </w:r>
          </w:p>
          <w:p w:rsidR="00476D7B" w:rsidRPr="000A2B7F" w:rsidRDefault="00476D7B" w:rsidP="00CB012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E26F95" wp14:editId="5DDFA1A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62865</wp:posOffset>
                      </wp:positionV>
                      <wp:extent cx="2286000" cy="0"/>
                      <wp:effectExtent l="7620" t="5715" r="11430" b="13335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4.95pt" to="228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rJ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On0JneuAICKrWzoTZ6Vi9mq+l3h5SuWqIOPDJ8vRhIy0JG8iYlbJwB/H3/WTOIIUevY5vO&#10;je0CJDQAnaMal7sa/OwRhcM8n8/S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"/>
                  </w:pict>
                </mc:Fallback>
              </mc:AlternateContent>
            </w:r>
          </w:p>
          <w:p w:rsidR="00476D7B" w:rsidRPr="000A2B7F" w:rsidRDefault="00476D7B" w:rsidP="00CB012E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 w:rsidRPr="000A2B7F">
              <w:rPr>
                <w:rFonts w:ascii="Times New Roman" w:hAnsi="Times New Roman"/>
                <w:i/>
              </w:rPr>
              <w:t xml:space="preserve">                   Hà Nội, ngày 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0A2B7F">
              <w:rPr>
                <w:rFonts w:ascii="Times New Roman" w:hAnsi="Times New Roman"/>
                <w:i/>
              </w:rPr>
              <w:t xml:space="preserve"> tháng 8 năm 2014</w:t>
            </w:r>
          </w:p>
          <w:p w:rsidR="00476D7B" w:rsidRPr="000A2B7F" w:rsidRDefault="00476D7B" w:rsidP="00CB012E">
            <w:pPr>
              <w:jc w:val="center"/>
              <w:rPr>
                <w:b/>
              </w:rPr>
            </w:pPr>
          </w:p>
        </w:tc>
      </w:tr>
    </w:tbl>
    <w:p w:rsidR="00476D7B" w:rsidRDefault="00476D7B" w:rsidP="00476D7B">
      <w:pPr>
        <w:spacing w:before="120" w:after="120"/>
        <w:jc w:val="center"/>
        <w:rPr>
          <w:rFonts w:ascii="Times New Roman" w:hAnsi="Times New Roman"/>
          <w:szCs w:val="28"/>
        </w:rPr>
      </w:pPr>
      <w:r w:rsidRPr="000A2B7F">
        <w:rPr>
          <w:rFonts w:ascii="Times New Roman" w:hAnsi="Times New Roman"/>
          <w:szCs w:val="28"/>
        </w:rPr>
        <w:t>K</w:t>
      </w:r>
      <w:r>
        <w:rPr>
          <w:rFonts w:ascii="Times New Roman" w:hAnsi="Times New Roman"/>
          <w:szCs w:val="28"/>
        </w:rPr>
        <w:t>ính gửi: ……………………………………………………….</w:t>
      </w:r>
    </w:p>
    <w:p w:rsidR="00476D7B" w:rsidRPr="000A2B7F" w:rsidRDefault="00476D7B" w:rsidP="00476D7B">
      <w:pPr>
        <w:spacing w:before="120" w:after="120"/>
        <w:jc w:val="center"/>
        <w:rPr>
          <w:rFonts w:ascii="Times New Roman" w:hAnsi="Times New Roman"/>
          <w:szCs w:val="28"/>
        </w:rPr>
      </w:pPr>
    </w:p>
    <w:p w:rsidR="00476D7B" w:rsidRPr="000A2B7F" w:rsidRDefault="00476D7B" w:rsidP="00476D7B">
      <w:pPr>
        <w:ind w:firstLine="720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</w:rPr>
        <w:t>Dự án “</w:t>
      </w:r>
      <w:r w:rsidRPr="000A2B7F">
        <w:rPr>
          <w:rFonts w:ascii="Times New Roman" w:hAnsi="Times New Roman"/>
          <w:szCs w:val="28"/>
        </w:rPr>
        <w:t>Hỗ trợ tái cơ cấu kinh tế nâng cao năng lực cạnh tranh Việt Nam</w:t>
      </w:r>
      <w:r>
        <w:rPr>
          <w:rFonts w:ascii="Times New Roman" w:hAnsi="Times New Roman"/>
          <w:szCs w:val="28"/>
        </w:rPr>
        <w:t xml:space="preserve">” </w:t>
      </w:r>
      <w:r w:rsidRPr="000A2B7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do </w:t>
      </w:r>
      <w:r w:rsidRPr="000A2B7F">
        <w:rPr>
          <w:rFonts w:ascii="Times New Roman" w:hAnsi="Times New Roman"/>
          <w:szCs w:val="28"/>
        </w:rPr>
        <w:t>Bộ Ngoại giao và Thương mại Ôxtrâylia</w:t>
      </w:r>
      <w:r>
        <w:rPr>
          <w:rFonts w:ascii="Times New Roman" w:hAnsi="Times New Roman"/>
          <w:szCs w:val="28"/>
        </w:rPr>
        <w:t xml:space="preserve"> (DFAT) tài trợ đã được chính thức thông qua tại Quyết định số 780/QĐ-BKHĐT ngày 19 tháng 6 năm 2014. Mục tiêu của Dự án là </w:t>
      </w:r>
      <w:r w:rsidRPr="000A2B7F">
        <w:rPr>
          <w:rFonts w:ascii="Times New Roman" w:hAnsi="Times New Roman"/>
          <w:szCs w:val="28"/>
        </w:rPr>
        <w:t>hỗ trợ</w:t>
      </w:r>
      <w:r>
        <w:rPr>
          <w:rFonts w:ascii="Times New Roman" w:hAnsi="Times New Roman"/>
          <w:szCs w:val="28"/>
        </w:rPr>
        <w:t xml:space="preserve"> Chính phủ Việt Nam thực hiện một số nhiệm vụ trọng tâm </w:t>
      </w:r>
      <w:proofErr w:type="gramStart"/>
      <w:r>
        <w:rPr>
          <w:rFonts w:ascii="Times New Roman" w:hAnsi="Times New Roman"/>
          <w:szCs w:val="28"/>
        </w:rPr>
        <w:t xml:space="preserve">của </w:t>
      </w:r>
      <w:r w:rsidRPr="000A2B7F">
        <w:rPr>
          <w:rFonts w:ascii="Times New Roman" w:hAnsi="Times New Roman"/>
          <w:szCs w:val="28"/>
        </w:rPr>
        <w:t xml:space="preserve"> Đề</w:t>
      </w:r>
      <w:proofErr w:type="gramEnd"/>
      <w:r w:rsidRPr="000A2B7F">
        <w:rPr>
          <w:rFonts w:ascii="Times New Roman" w:hAnsi="Times New Roman"/>
          <w:szCs w:val="28"/>
        </w:rPr>
        <w:t xml:space="preserve"> án tổng thể tái cơ cấu kinh tế. </w:t>
      </w:r>
      <w:r w:rsidRPr="000A2B7F">
        <w:rPr>
          <w:rFonts w:ascii="Times New Roman" w:hAnsi="Times New Roman"/>
          <w:szCs w:val="28"/>
          <w:lang w:val="nl-NL"/>
        </w:rPr>
        <w:t xml:space="preserve">Giai đoạn đầu của Dự án được thực hiện trong </w:t>
      </w:r>
      <w:r>
        <w:rPr>
          <w:rFonts w:ascii="Times New Roman" w:hAnsi="Times New Roman"/>
          <w:szCs w:val="28"/>
          <w:lang w:val="nl-NL"/>
        </w:rPr>
        <w:t xml:space="preserve">hai năm </w:t>
      </w:r>
      <w:r w:rsidRPr="000A2B7F">
        <w:rPr>
          <w:rFonts w:ascii="Times New Roman" w:hAnsi="Times New Roman"/>
          <w:szCs w:val="28"/>
          <w:lang w:val="nl-NL"/>
        </w:rPr>
        <w:t>2014-2016</w:t>
      </w:r>
      <w:r>
        <w:rPr>
          <w:rFonts w:ascii="Times New Roman" w:hAnsi="Times New Roman"/>
          <w:szCs w:val="28"/>
          <w:lang w:val="nl-NL"/>
        </w:rPr>
        <w:t xml:space="preserve"> với mục tiêu</w:t>
      </w:r>
      <w:r w:rsidRPr="000A2B7F">
        <w:rPr>
          <w:rFonts w:ascii="Times New Roman" w:hAnsi="Times New Roman"/>
          <w:szCs w:val="28"/>
          <w:lang w:val="nl-NL"/>
        </w:rPr>
        <w:t xml:space="preserve"> nhằm cải thiện năng suất lao động, nâng cao năng lự</w:t>
      </w:r>
      <w:r>
        <w:rPr>
          <w:rFonts w:ascii="Times New Roman" w:hAnsi="Times New Roman"/>
          <w:szCs w:val="28"/>
          <w:lang w:val="nl-NL"/>
        </w:rPr>
        <w:t>c cạnh tranh, giảm tham nhũng,</w:t>
      </w:r>
      <w:r w:rsidRPr="000A2B7F">
        <w:rPr>
          <w:rFonts w:ascii="Times New Roman" w:hAnsi="Times New Roman"/>
          <w:szCs w:val="28"/>
          <w:lang w:val="nl-NL"/>
        </w:rPr>
        <w:t xml:space="preserve"> tạo việc làm và </w:t>
      </w:r>
      <w:r>
        <w:rPr>
          <w:rFonts w:ascii="Times New Roman" w:hAnsi="Times New Roman"/>
          <w:szCs w:val="28"/>
          <w:lang w:val="nl-NL"/>
        </w:rPr>
        <w:t xml:space="preserve">tăng </w:t>
      </w:r>
      <w:r w:rsidRPr="000A2B7F">
        <w:rPr>
          <w:rFonts w:ascii="Times New Roman" w:hAnsi="Times New Roman"/>
          <w:szCs w:val="28"/>
          <w:lang w:val="nl-NL"/>
        </w:rPr>
        <w:t xml:space="preserve">thu nhập. </w:t>
      </w:r>
      <w:r>
        <w:rPr>
          <w:rFonts w:ascii="Times New Roman" w:hAnsi="Times New Roman"/>
          <w:szCs w:val="28"/>
          <w:lang w:val="nl-NL"/>
        </w:rPr>
        <w:t>Viện Nghiên cứu quản lý kinh tế Trung ương được giao chủ trì, điều phối thực hiện Dự án.</w:t>
      </w:r>
    </w:p>
    <w:p w:rsidR="00476D7B" w:rsidRDefault="00476D7B" w:rsidP="00476D7B">
      <w:pPr>
        <w:ind w:firstLine="720"/>
        <w:jc w:val="both"/>
        <w:rPr>
          <w:rFonts w:ascii="Times New Roman" w:eastAsia="Calibri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Trong khuôn khổ hoạt động của Dự án,</w:t>
      </w:r>
      <w:r w:rsidRPr="004C0CD2">
        <w:rPr>
          <w:rFonts w:ascii="Times New Roman" w:hAnsi="Times New Roman"/>
          <w:szCs w:val="28"/>
          <w:lang w:val="nl-NL"/>
        </w:rPr>
        <w:t xml:space="preserve"> </w:t>
      </w:r>
      <w:r w:rsidRPr="000A2B7F">
        <w:rPr>
          <w:rFonts w:ascii="Times New Roman" w:hAnsi="Times New Roman"/>
          <w:szCs w:val="28"/>
          <w:lang w:val="nl-NL"/>
        </w:rPr>
        <w:t>Tiến sĩ Mike Woods – Phó Chủ tịch Ủy ban Năng suất Ôxtrâylia sẽ sang Việt nam</w:t>
      </w:r>
      <w:r>
        <w:rPr>
          <w:rFonts w:ascii="Times New Roman" w:hAnsi="Times New Roman"/>
          <w:szCs w:val="28"/>
          <w:lang w:val="nl-NL"/>
        </w:rPr>
        <w:t xml:space="preserve"> tham dự tọa đàm và  trình bày tham luận  </w:t>
      </w:r>
      <w:r w:rsidRPr="00726652">
        <w:rPr>
          <w:rFonts w:ascii="Times New Roman" w:eastAsia="Calibri" w:hAnsi="Times New Roman"/>
          <w:szCs w:val="28"/>
          <w:lang w:val="nl-NL"/>
        </w:rPr>
        <w:t xml:space="preserve">“Các rào cản đối với tăng trưởng năng suất-kinh nghiệm quốc tế và các bài học đối với Việt Nam”. </w:t>
      </w:r>
      <w:r>
        <w:rPr>
          <w:rFonts w:ascii="Times New Roman" w:eastAsia="Calibri" w:hAnsi="Times New Roman"/>
          <w:szCs w:val="28"/>
          <w:lang w:val="nl-NL"/>
        </w:rPr>
        <w:t xml:space="preserve">Buổi hội thảo sẽ do TS Nguyễn Đình Cung, Viện trưởng Viện Nghiên cứu quản lý kinh tế Trung ương, Giám đốc Dự án chủ trì. </w:t>
      </w:r>
    </w:p>
    <w:p w:rsidR="00476D7B" w:rsidRDefault="00476D7B" w:rsidP="00476D7B">
      <w:pPr>
        <w:ind w:firstLine="720"/>
        <w:jc w:val="both"/>
        <w:rPr>
          <w:rFonts w:ascii="Times New Roman" w:eastAsia="Calibri" w:hAnsi="Times New Roman"/>
          <w:szCs w:val="28"/>
          <w:lang w:val="nl-NL"/>
        </w:rPr>
      </w:pPr>
      <w:r w:rsidRPr="00A55E4A">
        <w:rPr>
          <w:rFonts w:ascii="Times New Roman" w:eastAsia="Calibri" w:hAnsi="Times New Roman"/>
          <w:b/>
          <w:szCs w:val="28"/>
          <w:lang w:val="nl-NL"/>
        </w:rPr>
        <w:t>Thời gian</w:t>
      </w:r>
      <w:r>
        <w:rPr>
          <w:rFonts w:ascii="Times New Roman" w:eastAsia="Calibri" w:hAnsi="Times New Roman"/>
          <w:szCs w:val="28"/>
          <w:lang w:val="nl-NL"/>
        </w:rPr>
        <w:t>: 9.00 – 11.00, thứ tư ngày 13 tháng 8 năm 2014</w:t>
      </w:r>
    </w:p>
    <w:p w:rsidR="00476D7B" w:rsidRDefault="00476D7B" w:rsidP="00476D7B">
      <w:pPr>
        <w:ind w:firstLine="720"/>
        <w:jc w:val="both"/>
        <w:rPr>
          <w:rFonts w:ascii="Times New Roman" w:eastAsia="Calibri" w:hAnsi="Times New Roman"/>
          <w:szCs w:val="28"/>
          <w:lang w:val="nl-NL"/>
        </w:rPr>
      </w:pPr>
      <w:r w:rsidRPr="00A55E4A">
        <w:rPr>
          <w:rFonts w:ascii="Times New Roman" w:eastAsia="Calibri" w:hAnsi="Times New Roman"/>
          <w:b/>
          <w:szCs w:val="28"/>
          <w:lang w:val="nl-NL"/>
        </w:rPr>
        <w:t>Địa điểm</w:t>
      </w:r>
      <w:r>
        <w:rPr>
          <w:rFonts w:ascii="Times New Roman" w:eastAsia="Calibri" w:hAnsi="Times New Roman"/>
          <w:szCs w:val="28"/>
          <w:lang w:val="nl-NL"/>
        </w:rPr>
        <w:t>:  Hội trường tầng 2 – Nhà B</w:t>
      </w:r>
    </w:p>
    <w:p w:rsidR="00476D7B" w:rsidRDefault="00476D7B" w:rsidP="00476D7B">
      <w:pPr>
        <w:ind w:firstLine="720"/>
        <w:jc w:val="both"/>
        <w:rPr>
          <w:rFonts w:ascii="Times New Roman" w:eastAsia="Calibri" w:hAnsi="Times New Roman"/>
          <w:szCs w:val="28"/>
          <w:lang w:val="nl-NL"/>
        </w:rPr>
      </w:pPr>
      <w:r>
        <w:rPr>
          <w:rFonts w:ascii="Times New Roman" w:eastAsia="Calibri" w:hAnsi="Times New Roman"/>
          <w:szCs w:val="28"/>
          <w:lang w:val="nl-NL"/>
        </w:rPr>
        <w:t xml:space="preserve">                 Viện Nghiên cứu quản lý kinh tế Trung ương</w:t>
      </w:r>
    </w:p>
    <w:p w:rsidR="00476D7B" w:rsidRDefault="00476D7B" w:rsidP="00476D7B">
      <w:pPr>
        <w:ind w:firstLine="720"/>
        <w:jc w:val="both"/>
        <w:rPr>
          <w:rFonts w:ascii="Times New Roman" w:eastAsia="Calibri" w:hAnsi="Times New Roman"/>
          <w:szCs w:val="28"/>
          <w:lang w:val="nl-NL"/>
        </w:rPr>
      </w:pPr>
      <w:r>
        <w:rPr>
          <w:rFonts w:ascii="Times New Roman" w:eastAsia="Calibri" w:hAnsi="Times New Roman"/>
          <w:szCs w:val="28"/>
          <w:lang w:val="nl-NL"/>
        </w:rPr>
        <w:t xml:space="preserve">                 68 Phan Đình Phùng, Ba đình, Hà Nội.</w:t>
      </w:r>
    </w:p>
    <w:p w:rsidR="00476D7B" w:rsidRDefault="00476D7B" w:rsidP="00476D7B">
      <w:pPr>
        <w:ind w:firstLine="720"/>
        <w:jc w:val="both"/>
        <w:rPr>
          <w:rFonts w:ascii="Times New Roman" w:eastAsia="Calibri" w:hAnsi="Times New Roman"/>
          <w:szCs w:val="28"/>
          <w:lang w:val="nl-NL"/>
        </w:rPr>
      </w:pPr>
      <w:r>
        <w:rPr>
          <w:rFonts w:ascii="Times New Roman" w:eastAsia="Calibri" w:hAnsi="Times New Roman"/>
          <w:szCs w:val="28"/>
          <w:lang w:val="nl-NL"/>
        </w:rPr>
        <w:t xml:space="preserve">Viện Nghiên cứu quản lý kinh tế Trung ương kính mời Ông/Bà tới tham dự, chia sẻ thông tin và đóng góp ý kiến cho buổi tọa đàm.  </w:t>
      </w:r>
    </w:p>
    <w:p w:rsidR="00476D7B" w:rsidRPr="00EF6AC0" w:rsidRDefault="00476D7B" w:rsidP="00476D7B">
      <w:pPr>
        <w:spacing w:before="120" w:after="120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 w:rsidRPr="00513851">
        <w:rPr>
          <w:rFonts w:ascii="Times New Roman" w:eastAsia="Calibri" w:hAnsi="Times New Roman"/>
          <w:i/>
          <w:szCs w:val="28"/>
          <w:lang w:val="nl-NL"/>
        </w:rPr>
        <w:t xml:space="preserve">Để có thêm thông tin về </w:t>
      </w:r>
      <w:r>
        <w:rPr>
          <w:rFonts w:ascii="Times New Roman" w:eastAsia="Calibri" w:hAnsi="Times New Roman"/>
          <w:i/>
          <w:szCs w:val="28"/>
          <w:lang w:val="nl-NL"/>
        </w:rPr>
        <w:t>buổi tọa đàm</w:t>
      </w:r>
      <w:r w:rsidRPr="00513851">
        <w:rPr>
          <w:rFonts w:ascii="Times New Roman" w:eastAsia="Calibri" w:hAnsi="Times New Roman"/>
          <w:i/>
          <w:szCs w:val="28"/>
          <w:lang w:val="nl-NL"/>
        </w:rPr>
        <w:t>, xin vui lòng liên hệ với</w:t>
      </w:r>
      <w:r>
        <w:rPr>
          <w:rFonts w:ascii="Times New Roman" w:eastAsia="Calibri" w:hAnsi="Times New Roman"/>
          <w:szCs w:val="28"/>
          <w:lang w:val="nl-NL"/>
        </w:rPr>
        <w:t xml:space="preserve"> </w:t>
      </w:r>
      <w:r w:rsidRPr="00870106">
        <w:rPr>
          <w:rFonts w:ascii="Times New Roman" w:eastAsia="Calibri" w:hAnsi="Times New Roman"/>
          <w:i/>
          <w:szCs w:val="28"/>
          <w:lang w:val="nl-NL"/>
        </w:rPr>
        <w:t xml:space="preserve">anh </w:t>
      </w:r>
      <w:r w:rsidRPr="000A2B7F">
        <w:rPr>
          <w:rFonts w:ascii="Times New Roman" w:hAnsi="Times New Roman"/>
          <w:i/>
          <w:szCs w:val="28"/>
          <w:lang w:val="nl-NL"/>
        </w:rPr>
        <w:t xml:space="preserve">Lê Trường Minh, </w:t>
      </w:r>
      <w:r w:rsidRPr="000A2B7F">
        <w:rPr>
          <w:rFonts w:ascii="Times New Roman" w:hAnsi="Times New Roman" w:hint="eastAsia"/>
          <w:i/>
          <w:szCs w:val="28"/>
          <w:lang w:val="nl-NL"/>
        </w:rPr>
        <w:t>đ</w:t>
      </w:r>
      <w:r w:rsidRPr="000A2B7F">
        <w:rPr>
          <w:rFonts w:ascii="Times New Roman" w:hAnsi="Times New Roman"/>
          <w:i/>
          <w:szCs w:val="28"/>
          <w:lang w:val="nl-NL"/>
        </w:rPr>
        <w:t>iện thoại 04.37379073. Email: truongminhle.sg@gmail.com.</w:t>
      </w:r>
    </w:p>
    <w:p w:rsidR="00476D7B" w:rsidRDefault="00476D7B" w:rsidP="00476D7B">
      <w:pPr>
        <w:ind w:firstLine="720"/>
        <w:jc w:val="both"/>
        <w:rPr>
          <w:rFonts w:ascii="Times New Roman" w:eastAsia="Calibri" w:hAnsi="Times New Roman"/>
          <w:szCs w:val="28"/>
          <w:lang w:val="nl-NL"/>
        </w:rPr>
      </w:pPr>
      <w:r>
        <w:rPr>
          <w:rFonts w:ascii="Times New Roman" w:eastAsia="Calibri" w:hAnsi="Times New Roman"/>
          <w:szCs w:val="28"/>
          <w:lang w:val="nl-NL"/>
        </w:rPr>
        <w:t>Trân trọng kính mời./.</w:t>
      </w:r>
    </w:p>
    <w:p w:rsidR="00476D7B" w:rsidRDefault="00476D7B" w:rsidP="00476D7B">
      <w:pPr>
        <w:jc w:val="both"/>
        <w:rPr>
          <w:rFonts w:ascii="Times New Roman" w:eastAsia="Calibri" w:hAnsi="Times New Roman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16"/>
      </w:tblGrid>
      <w:tr w:rsidR="00476D7B" w:rsidRPr="0001472D" w:rsidTr="00CB012E">
        <w:tc>
          <w:tcPr>
            <w:tcW w:w="4615" w:type="dxa"/>
            <w:shd w:val="clear" w:color="auto" w:fill="auto"/>
          </w:tcPr>
          <w:p w:rsidR="00476D7B" w:rsidRPr="0001472D" w:rsidRDefault="00476D7B" w:rsidP="00CB012E">
            <w:pPr>
              <w:jc w:val="both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01472D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</w:tc>
        <w:tc>
          <w:tcPr>
            <w:tcW w:w="4616" w:type="dxa"/>
            <w:shd w:val="clear" w:color="auto" w:fill="auto"/>
          </w:tcPr>
          <w:p w:rsidR="00476D7B" w:rsidRPr="0001472D" w:rsidRDefault="00476D7B" w:rsidP="00CB012E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01472D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VIỆN TRƯỞNG</w:t>
            </w:r>
          </w:p>
        </w:tc>
      </w:tr>
      <w:tr w:rsidR="00476D7B" w:rsidRPr="0001472D" w:rsidTr="00CB012E">
        <w:tc>
          <w:tcPr>
            <w:tcW w:w="4615" w:type="dxa"/>
            <w:shd w:val="clear" w:color="auto" w:fill="auto"/>
          </w:tcPr>
          <w:p w:rsidR="00476D7B" w:rsidRPr="0001472D" w:rsidRDefault="00476D7B" w:rsidP="00CB012E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01472D">
              <w:rPr>
                <w:rFonts w:ascii="Times New Roman" w:hAnsi="Times New Roman"/>
                <w:sz w:val="24"/>
                <w:lang w:val="nl-NL"/>
              </w:rPr>
              <w:t>- Như trên;</w:t>
            </w:r>
          </w:p>
        </w:tc>
        <w:tc>
          <w:tcPr>
            <w:tcW w:w="4616" w:type="dxa"/>
            <w:shd w:val="clear" w:color="auto" w:fill="auto"/>
          </w:tcPr>
          <w:p w:rsidR="00476D7B" w:rsidRPr="0001472D" w:rsidRDefault="00476D7B" w:rsidP="00CB012E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</w:tr>
      <w:tr w:rsidR="00476D7B" w:rsidRPr="0001472D" w:rsidTr="00CB012E">
        <w:tc>
          <w:tcPr>
            <w:tcW w:w="4615" w:type="dxa"/>
            <w:shd w:val="clear" w:color="auto" w:fill="auto"/>
          </w:tcPr>
          <w:p w:rsidR="00476D7B" w:rsidRPr="0001472D" w:rsidRDefault="00476D7B" w:rsidP="00CB012E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01472D">
              <w:rPr>
                <w:rFonts w:ascii="Times New Roman" w:hAnsi="Times New Roman"/>
                <w:sz w:val="24"/>
                <w:lang w:val="nl-NL"/>
              </w:rPr>
              <w:t>- Lưu: VT, Dự án RCV</w:t>
            </w:r>
          </w:p>
        </w:tc>
        <w:tc>
          <w:tcPr>
            <w:tcW w:w="4616" w:type="dxa"/>
            <w:shd w:val="clear" w:color="auto" w:fill="auto"/>
          </w:tcPr>
          <w:p w:rsidR="00476D7B" w:rsidRPr="0001472D" w:rsidRDefault="00476D7B" w:rsidP="00CB012E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</w:tr>
      <w:tr w:rsidR="00476D7B" w:rsidRPr="0001472D" w:rsidTr="00CB012E">
        <w:tc>
          <w:tcPr>
            <w:tcW w:w="4615" w:type="dxa"/>
            <w:shd w:val="clear" w:color="auto" w:fill="auto"/>
          </w:tcPr>
          <w:p w:rsidR="00476D7B" w:rsidRPr="0001472D" w:rsidRDefault="00476D7B" w:rsidP="00CB012E">
            <w:pPr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4616" w:type="dxa"/>
            <w:shd w:val="clear" w:color="auto" w:fill="auto"/>
          </w:tcPr>
          <w:p w:rsidR="00476D7B" w:rsidRPr="0001472D" w:rsidRDefault="00476D7B" w:rsidP="00CB012E">
            <w:pPr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</w:tr>
      <w:tr w:rsidR="00476D7B" w:rsidRPr="0001472D" w:rsidTr="00CB012E">
        <w:tc>
          <w:tcPr>
            <w:tcW w:w="4615" w:type="dxa"/>
            <w:shd w:val="clear" w:color="auto" w:fill="auto"/>
          </w:tcPr>
          <w:p w:rsidR="00476D7B" w:rsidRPr="0001472D" w:rsidRDefault="00476D7B" w:rsidP="00CB012E">
            <w:pPr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4616" w:type="dxa"/>
            <w:shd w:val="clear" w:color="auto" w:fill="auto"/>
          </w:tcPr>
          <w:p w:rsidR="00476D7B" w:rsidRPr="0001472D" w:rsidRDefault="00476D7B" w:rsidP="00CB012E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</w:tr>
      <w:tr w:rsidR="00476D7B" w:rsidRPr="0001472D" w:rsidTr="00CB012E">
        <w:tc>
          <w:tcPr>
            <w:tcW w:w="4615" w:type="dxa"/>
            <w:shd w:val="clear" w:color="auto" w:fill="auto"/>
          </w:tcPr>
          <w:p w:rsidR="00476D7B" w:rsidRPr="0001472D" w:rsidRDefault="00476D7B" w:rsidP="00CB012E">
            <w:pPr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4616" w:type="dxa"/>
            <w:shd w:val="clear" w:color="auto" w:fill="auto"/>
          </w:tcPr>
          <w:p w:rsidR="00476D7B" w:rsidRPr="0001472D" w:rsidRDefault="00476D7B" w:rsidP="00CB012E">
            <w:pPr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</w:tr>
      <w:tr w:rsidR="00476D7B" w:rsidRPr="0001472D" w:rsidTr="00CB012E">
        <w:tc>
          <w:tcPr>
            <w:tcW w:w="4615" w:type="dxa"/>
            <w:shd w:val="clear" w:color="auto" w:fill="auto"/>
          </w:tcPr>
          <w:p w:rsidR="00476D7B" w:rsidRPr="0001472D" w:rsidRDefault="00476D7B" w:rsidP="00CB012E">
            <w:pPr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4616" w:type="dxa"/>
            <w:shd w:val="clear" w:color="auto" w:fill="auto"/>
          </w:tcPr>
          <w:p w:rsidR="00476D7B" w:rsidRPr="0001472D" w:rsidRDefault="00476D7B" w:rsidP="00CB012E">
            <w:pPr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01472D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 xml:space="preserve">                 Nguyễn Đình Cung</w:t>
            </w:r>
          </w:p>
        </w:tc>
      </w:tr>
      <w:tr w:rsidR="00476D7B" w:rsidRPr="0001472D" w:rsidTr="00CB012E">
        <w:tc>
          <w:tcPr>
            <w:tcW w:w="4615" w:type="dxa"/>
            <w:shd w:val="clear" w:color="auto" w:fill="auto"/>
          </w:tcPr>
          <w:p w:rsidR="00476D7B" w:rsidRPr="0001472D" w:rsidRDefault="00476D7B" w:rsidP="00CB012E">
            <w:pPr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4616" w:type="dxa"/>
            <w:shd w:val="clear" w:color="auto" w:fill="auto"/>
          </w:tcPr>
          <w:p w:rsidR="00476D7B" w:rsidRPr="0001472D" w:rsidRDefault="00476D7B" w:rsidP="00CB012E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01472D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 xml:space="preserve"> GIÁM ĐỐC DỰ ÁN</w:t>
            </w:r>
          </w:p>
        </w:tc>
      </w:tr>
    </w:tbl>
    <w:p w:rsidR="00476D7B" w:rsidRDefault="00476D7B" w:rsidP="00476D7B">
      <w:pPr>
        <w:spacing w:before="120" w:after="120" w:line="264" w:lineRule="auto"/>
        <w:ind w:firstLine="720"/>
        <w:jc w:val="both"/>
        <w:rPr>
          <w:rFonts w:ascii="Times New Roman" w:hAnsi="Times New Roman"/>
          <w:szCs w:val="28"/>
          <w:lang w:val="fr-FR"/>
        </w:rPr>
      </w:pPr>
    </w:p>
    <w:p w:rsidR="009A10EC" w:rsidRDefault="009A10EC">
      <w:bookmarkStart w:id="0" w:name="_GoBack"/>
      <w:bookmarkEnd w:id="0"/>
    </w:p>
    <w:sectPr w:rsidR="009A10EC" w:rsidSect="00584AE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7B"/>
    <w:rsid w:val="00016A47"/>
    <w:rsid w:val="0002764C"/>
    <w:rsid w:val="00033EB4"/>
    <w:rsid w:val="000832E2"/>
    <w:rsid w:val="000926BB"/>
    <w:rsid w:val="000974E1"/>
    <w:rsid w:val="000D0F75"/>
    <w:rsid w:val="000D4196"/>
    <w:rsid w:val="000F1A6E"/>
    <w:rsid w:val="00135148"/>
    <w:rsid w:val="00143C85"/>
    <w:rsid w:val="001619C3"/>
    <w:rsid w:val="001622E2"/>
    <w:rsid w:val="00170A91"/>
    <w:rsid w:val="00177D33"/>
    <w:rsid w:val="0019370B"/>
    <w:rsid w:val="001B7FE9"/>
    <w:rsid w:val="001C2D86"/>
    <w:rsid w:val="00247B5A"/>
    <w:rsid w:val="00260D6E"/>
    <w:rsid w:val="002E4B8F"/>
    <w:rsid w:val="002E537C"/>
    <w:rsid w:val="002F2240"/>
    <w:rsid w:val="003040A7"/>
    <w:rsid w:val="00320F9D"/>
    <w:rsid w:val="0032789F"/>
    <w:rsid w:val="00361F02"/>
    <w:rsid w:val="0036708F"/>
    <w:rsid w:val="00383EBA"/>
    <w:rsid w:val="003C2C65"/>
    <w:rsid w:val="00415EEE"/>
    <w:rsid w:val="00426DD5"/>
    <w:rsid w:val="00452E24"/>
    <w:rsid w:val="00474989"/>
    <w:rsid w:val="00476D7B"/>
    <w:rsid w:val="0048315D"/>
    <w:rsid w:val="0049349B"/>
    <w:rsid w:val="00496931"/>
    <w:rsid w:val="005074C2"/>
    <w:rsid w:val="00526F25"/>
    <w:rsid w:val="00565D50"/>
    <w:rsid w:val="0057076E"/>
    <w:rsid w:val="00584AEE"/>
    <w:rsid w:val="00591DE5"/>
    <w:rsid w:val="00612921"/>
    <w:rsid w:val="0063573A"/>
    <w:rsid w:val="00695EE0"/>
    <w:rsid w:val="006D677F"/>
    <w:rsid w:val="006E098A"/>
    <w:rsid w:val="00700DC4"/>
    <w:rsid w:val="007044DE"/>
    <w:rsid w:val="007102F5"/>
    <w:rsid w:val="00713907"/>
    <w:rsid w:val="00717EBD"/>
    <w:rsid w:val="007365C7"/>
    <w:rsid w:val="007412A8"/>
    <w:rsid w:val="007C231C"/>
    <w:rsid w:val="007D1847"/>
    <w:rsid w:val="00805045"/>
    <w:rsid w:val="008275B7"/>
    <w:rsid w:val="008278BB"/>
    <w:rsid w:val="00847CE7"/>
    <w:rsid w:val="008619A8"/>
    <w:rsid w:val="00877563"/>
    <w:rsid w:val="00893856"/>
    <w:rsid w:val="008B5056"/>
    <w:rsid w:val="008E052F"/>
    <w:rsid w:val="0090439D"/>
    <w:rsid w:val="00912ACC"/>
    <w:rsid w:val="009208CC"/>
    <w:rsid w:val="009337D9"/>
    <w:rsid w:val="00935883"/>
    <w:rsid w:val="009444EB"/>
    <w:rsid w:val="00947B38"/>
    <w:rsid w:val="00980D02"/>
    <w:rsid w:val="00991453"/>
    <w:rsid w:val="00992F2B"/>
    <w:rsid w:val="00997511"/>
    <w:rsid w:val="009A10EC"/>
    <w:rsid w:val="009C08CA"/>
    <w:rsid w:val="009C0AC3"/>
    <w:rsid w:val="009F0865"/>
    <w:rsid w:val="00A019DE"/>
    <w:rsid w:val="00A04020"/>
    <w:rsid w:val="00A30FEE"/>
    <w:rsid w:val="00A40875"/>
    <w:rsid w:val="00A52D4F"/>
    <w:rsid w:val="00AA35D8"/>
    <w:rsid w:val="00AB788D"/>
    <w:rsid w:val="00AD0914"/>
    <w:rsid w:val="00AF656C"/>
    <w:rsid w:val="00B0501F"/>
    <w:rsid w:val="00B06190"/>
    <w:rsid w:val="00B24827"/>
    <w:rsid w:val="00B46A99"/>
    <w:rsid w:val="00B50D67"/>
    <w:rsid w:val="00B52236"/>
    <w:rsid w:val="00BB3E8D"/>
    <w:rsid w:val="00BC4EA4"/>
    <w:rsid w:val="00BE1F24"/>
    <w:rsid w:val="00BF46EF"/>
    <w:rsid w:val="00C15879"/>
    <w:rsid w:val="00C3208C"/>
    <w:rsid w:val="00C6356A"/>
    <w:rsid w:val="00C67014"/>
    <w:rsid w:val="00C8599B"/>
    <w:rsid w:val="00C9460A"/>
    <w:rsid w:val="00CC3321"/>
    <w:rsid w:val="00CC5039"/>
    <w:rsid w:val="00CF3007"/>
    <w:rsid w:val="00D43DD2"/>
    <w:rsid w:val="00D539CE"/>
    <w:rsid w:val="00DB29AB"/>
    <w:rsid w:val="00DD3DCF"/>
    <w:rsid w:val="00DF756E"/>
    <w:rsid w:val="00E02D0B"/>
    <w:rsid w:val="00E116E7"/>
    <w:rsid w:val="00E154A3"/>
    <w:rsid w:val="00E15A1B"/>
    <w:rsid w:val="00E63EE1"/>
    <w:rsid w:val="00ED1E1B"/>
    <w:rsid w:val="00ED7EFA"/>
    <w:rsid w:val="00EE5BC9"/>
    <w:rsid w:val="00EE6F39"/>
    <w:rsid w:val="00F133FB"/>
    <w:rsid w:val="00F353B8"/>
    <w:rsid w:val="00F43627"/>
    <w:rsid w:val="00F53F39"/>
    <w:rsid w:val="00F9356E"/>
    <w:rsid w:val="00FD24BC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7B"/>
    <w:pPr>
      <w:spacing w:after="0" w:line="240" w:lineRule="auto"/>
      <w:jc w:val="left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7B"/>
    <w:pPr>
      <w:spacing w:after="0" w:line="240" w:lineRule="auto"/>
      <w:jc w:val="left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2014-08-04T06:47:00Z</dcterms:created>
  <dcterms:modified xsi:type="dcterms:W3CDTF">2014-08-04T06:47:00Z</dcterms:modified>
</cp:coreProperties>
</file>