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2"/>
        <w:gridCol w:w="4983"/>
      </w:tblGrid>
      <w:tr w:rsidR="00C54A28" w:rsidRPr="001E008E" w:rsidTr="00A05F11">
        <w:tc>
          <w:tcPr>
            <w:tcW w:w="4982" w:type="dxa"/>
          </w:tcPr>
          <w:p w:rsidR="00C54A28" w:rsidRPr="001E008E" w:rsidRDefault="00C54A28" w:rsidP="00622759">
            <w:pPr>
              <w:ind w:left="180"/>
              <w:rPr>
                <w:color w:val="002A6C"/>
                <w:sz w:val="28"/>
                <w:szCs w:val="28"/>
              </w:rPr>
            </w:pPr>
          </w:p>
          <w:p w:rsidR="00DD7769" w:rsidRPr="001E008E" w:rsidRDefault="002B05E8" w:rsidP="00C54A28">
            <w:pPr>
              <w:rPr>
                <w:b/>
                <w:color w:val="002A6C"/>
                <w:sz w:val="28"/>
                <w:szCs w:val="28"/>
                <w:lang w:val="vi-VN"/>
              </w:rPr>
            </w:pPr>
            <w:r w:rsidRPr="001E008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-76200</wp:posOffset>
                  </wp:positionH>
                  <wp:positionV relativeFrom="page">
                    <wp:posOffset>0</wp:posOffset>
                  </wp:positionV>
                  <wp:extent cx="2183130" cy="842645"/>
                  <wp:effectExtent l="0" t="0" r="0" b="0"/>
                  <wp:wrapThrough wrapText="bothSides">
                    <wp:wrapPolygon edited="0">
                      <wp:start x="0" y="0"/>
                      <wp:lineTo x="0" y="20835"/>
                      <wp:lineTo x="21361" y="20835"/>
                      <wp:lineTo x="21361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3" w:type="dxa"/>
          </w:tcPr>
          <w:p w:rsidR="00C54A28" w:rsidRPr="001E008E" w:rsidRDefault="002B05E8" w:rsidP="00C54A28">
            <w:pPr>
              <w:rPr>
                <w:color w:val="002A6C"/>
                <w:sz w:val="28"/>
                <w:szCs w:val="28"/>
              </w:rPr>
            </w:pPr>
            <w:r>
              <w:rPr>
                <w:color w:val="002A6C"/>
                <w:sz w:val="28"/>
                <w:szCs w:val="28"/>
              </w:rPr>
              <w:t xml:space="preserve">                                      </w:t>
            </w:r>
            <w:r w:rsidRPr="002B05E8">
              <w:rPr>
                <w:noProof/>
                <w:color w:val="002A6C"/>
                <w:sz w:val="28"/>
                <w:szCs w:val="28"/>
              </w:rPr>
              <w:drawing>
                <wp:inline distT="0" distB="0" distL="0" distR="0">
                  <wp:extent cx="783590" cy="790076"/>
                  <wp:effectExtent l="0" t="0" r="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810" cy="790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08C3" w:rsidRPr="001E008E" w:rsidRDefault="001A3468" w:rsidP="005D4DDE">
      <w:pPr>
        <w:spacing w:before="120"/>
        <w:jc w:val="center"/>
        <w:rPr>
          <w:b/>
          <w:color w:val="002A6C"/>
          <w:sz w:val="28"/>
          <w:szCs w:val="28"/>
        </w:rPr>
      </w:pPr>
      <w:r w:rsidRPr="001E008E">
        <w:rPr>
          <w:b/>
          <w:color w:val="002A6C"/>
          <w:sz w:val="28"/>
          <w:szCs w:val="28"/>
          <w:lang w:val="vi-VN"/>
        </w:rPr>
        <w:t>HỘI THẢO KHỞI ĐỘNG</w:t>
      </w:r>
    </w:p>
    <w:p w:rsidR="001A3468" w:rsidRPr="001E008E" w:rsidRDefault="001A3468" w:rsidP="005D4DDE">
      <w:pPr>
        <w:spacing w:before="120"/>
        <w:jc w:val="center"/>
        <w:rPr>
          <w:b/>
          <w:color w:val="943634" w:themeColor="accent2" w:themeShade="BF"/>
          <w:sz w:val="28"/>
          <w:szCs w:val="28"/>
        </w:rPr>
      </w:pPr>
      <w:r w:rsidRPr="001E008E">
        <w:rPr>
          <w:b/>
          <w:color w:val="943634" w:themeColor="accent2" w:themeShade="BF"/>
          <w:sz w:val="28"/>
          <w:szCs w:val="28"/>
        </w:rPr>
        <w:t>“CẢI THIỆN MÔI TRƯỜNG KINH DOANH VÀ NÂNG CAO NĂNG LỰC CẠNH TRANH”</w:t>
      </w:r>
    </w:p>
    <w:p w:rsidR="003E229E" w:rsidRPr="001E008E" w:rsidRDefault="001A3468" w:rsidP="005D4DDE">
      <w:pPr>
        <w:spacing w:before="120"/>
        <w:jc w:val="center"/>
        <w:rPr>
          <w:b/>
          <w:color w:val="002A6C"/>
          <w:sz w:val="28"/>
          <w:szCs w:val="28"/>
        </w:rPr>
      </w:pPr>
      <w:r w:rsidRPr="001E008E">
        <w:rPr>
          <w:b/>
          <w:color w:val="002A6C"/>
          <w:sz w:val="28"/>
          <w:szCs w:val="28"/>
        </w:rPr>
        <w:t>TRONG KHUÔN KHỔ DỰ ÁN “</w:t>
      </w:r>
      <w:r w:rsidR="003E229E" w:rsidRPr="001E008E">
        <w:rPr>
          <w:b/>
          <w:color w:val="002A6C"/>
          <w:sz w:val="28"/>
          <w:szCs w:val="28"/>
          <w:lang w:val="vi-VN"/>
        </w:rPr>
        <w:t>QUẢN TRỊ NHÀ NƯỚC NHẰM TĂNG TRƯỞNG TOÀN DIỆN</w:t>
      </w:r>
      <w:r w:rsidRPr="001E008E">
        <w:rPr>
          <w:b/>
          <w:color w:val="002A6C"/>
          <w:sz w:val="28"/>
          <w:szCs w:val="28"/>
        </w:rPr>
        <w:t>”</w:t>
      </w:r>
    </w:p>
    <w:p w:rsidR="0012297E" w:rsidRPr="001E008E" w:rsidRDefault="0012297E" w:rsidP="00D66AC7">
      <w:pPr>
        <w:jc w:val="center"/>
        <w:rPr>
          <w:color w:val="002A6C"/>
          <w:sz w:val="28"/>
          <w:szCs w:val="28"/>
        </w:rPr>
      </w:pPr>
    </w:p>
    <w:p w:rsidR="00BA7027" w:rsidRPr="001E008E" w:rsidRDefault="00E13C98" w:rsidP="002B05E8">
      <w:pPr>
        <w:rPr>
          <w:sz w:val="26"/>
          <w:szCs w:val="26"/>
        </w:rPr>
      </w:pPr>
      <w:r w:rsidRPr="001E008E">
        <w:rPr>
          <w:b/>
          <w:color w:val="002A6C"/>
          <w:sz w:val="26"/>
          <w:szCs w:val="26"/>
        </w:rPr>
        <w:t>Địa điểm:</w:t>
      </w:r>
      <w:r w:rsidR="001A3468" w:rsidRPr="001E008E">
        <w:rPr>
          <w:b/>
          <w:color w:val="002A6C"/>
          <w:sz w:val="26"/>
          <w:szCs w:val="26"/>
        </w:rPr>
        <w:tab/>
      </w:r>
      <w:r w:rsidR="001A3468" w:rsidRPr="001E008E">
        <w:rPr>
          <w:sz w:val="26"/>
          <w:szCs w:val="26"/>
        </w:rPr>
        <w:t>Hội trường lớn nhà D</w:t>
      </w:r>
      <w:r w:rsidR="002B05E8">
        <w:rPr>
          <w:sz w:val="26"/>
          <w:szCs w:val="26"/>
        </w:rPr>
        <w:t xml:space="preserve"> - </w:t>
      </w:r>
      <w:r w:rsidR="001A3468" w:rsidRPr="001E008E">
        <w:rPr>
          <w:sz w:val="26"/>
          <w:szCs w:val="26"/>
        </w:rPr>
        <w:t>Viện Nghiên cứu quản lý kinh tế Trung ương</w:t>
      </w:r>
    </w:p>
    <w:p w:rsidR="001A3468" w:rsidRPr="001E008E" w:rsidRDefault="001A3468" w:rsidP="001A3468">
      <w:pPr>
        <w:ind w:left="720" w:firstLine="720"/>
        <w:rPr>
          <w:sz w:val="26"/>
          <w:szCs w:val="26"/>
        </w:rPr>
      </w:pPr>
      <w:r w:rsidRPr="001E008E">
        <w:rPr>
          <w:sz w:val="26"/>
          <w:szCs w:val="26"/>
        </w:rPr>
        <w:t>68 Phan Đình Phùng, Hà Nội</w:t>
      </w:r>
    </w:p>
    <w:p w:rsidR="001A3468" w:rsidRPr="001E008E" w:rsidRDefault="001A3468" w:rsidP="001A3468">
      <w:pPr>
        <w:ind w:left="720" w:firstLine="720"/>
        <w:rPr>
          <w:b/>
          <w:color w:val="002A6C"/>
          <w:sz w:val="26"/>
          <w:szCs w:val="26"/>
        </w:rPr>
      </w:pPr>
    </w:p>
    <w:p w:rsidR="00BA7027" w:rsidRPr="001E008E" w:rsidRDefault="00E13C98" w:rsidP="001A3468">
      <w:pPr>
        <w:rPr>
          <w:sz w:val="26"/>
          <w:szCs w:val="26"/>
        </w:rPr>
      </w:pPr>
      <w:r w:rsidRPr="001E008E">
        <w:rPr>
          <w:b/>
          <w:color w:val="002A6C"/>
          <w:sz w:val="26"/>
          <w:szCs w:val="26"/>
        </w:rPr>
        <w:t>Thời gian:</w:t>
      </w:r>
      <w:r w:rsidR="00BA7027" w:rsidRPr="001E008E">
        <w:rPr>
          <w:sz w:val="26"/>
          <w:szCs w:val="26"/>
        </w:rPr>
        <w:t xml:space="preserve"> </w:t>
      </w:r>
      <w:r w:rsidR="00287238" w:rsidRPr="001E008E">
        <w:rPr>
          <w:sz w:val="26"/>
          <w:szCs w:val="26"/>
        </w:rPr>
        <w:tab/>
      </w:r>
      <w:r w:rsidRPr="001E008E">
        <w:rPr>
          <w:sz w:val="26"/>
          <w:szCs w:val="26"/>
        </w:rPr>
        <w:t>0</w:t>
      </w:r>
      <w:r w:rsidR="00287238" w:rsidRPr="001E008E">
        <w:rPr>
          <w:sz w:val="26"/>
          <w:szCs w:val="26"/>
        </w:rPr>
        <w:t>8:</w:t>
      </w:r>
      <w:r w:rsidR="001A3468" w:rsidRPr="001E008E">
        <w:rPr>
          <w:sz w:val="26"/>
          <w:szCs w:val="26"/>
        </w:rPr>
        <w:t xml:space="preserve">30 </w:t>
      </w:r>
      <w:r w:rsidR="00287238" w:rsidRPr="001E008E">
        <w:rPr>
          <w:sz w:val="26"/>
          <w:szCs w:val="26"/>
        </w:rPr>
        <w:t>–</w:t>
      </w:r>
      <w:r w:rsidR="001A3468" w:rsidRPr="001E008E">
        <w:rPr>
          <w:sz w:val="26"/>
          <w:szCs w:val="26"/>
        </w:rPr>
        <w:t xml:space="preserve"> </w:t>
      </w:r>
      <w:r w:rsidRPr="001E008E">
        <w:rPr>
          <w:sz w:val="26"/>
          <w:szCs w:val="26"/>
        </w:rPr>
        <w:t>1</w:t>
      </w:r>
      <w:r w:rsidR="002B05E8">
        <w:rPr>
          <w:sz w:val="26"/>
          <w:szCs w:val="26"/>
        </w:rPr>
        <w:t>2</w:t>
      </w:r>
      <w:r w:rsidR="00287238" w:rsidRPr="001E008E">
        <w:rPr>
          <w:sz w:val="26"/>
          <w:szCs w:val="26"/>
        </w:rPr>
        <w:t>:</w:t>
      </w:r>
      <w:r w:rsidR="002B05E8">
        <w:rPr>
          <w:sz w:val="26"/>
          <w:szCs w:val="26"/>
        </w:rPr>
        <w:t>00</w:t>
      </w:r>
      <w:r w:rsidRPr="001E008E">
        <w:rPr>
          <w:sz w:val="26"/>
          <w:szCs w:val="26"/>
        </w:rPr>
        <w:t xml:space="preserve">, </w:t>
      </w:r>
      <w:r w:rsidR="002B05E8">
        <w:rPr>
          <w:sz w:val="26"/>
          <w:szCs w:val="26"/>
        </w:rPr>
        <w:t>T</w:t>
      </w:r>
      <w:r w:rsidRPr="001E008E">
        <w:rPr>
          <w:sz w:val="26"/>
          <w:szCs w:val="26"/>
        </w:rPr>
        <w:t xml:space="preserve">hứ </w:t>
      </w:r>
      <w:r w:rsidR="001A3468" w:rsidRPr="001E008E">
        <w:rPr>
          <w:sz w:val="26"/>
          <w:szCs w:val="26"/>
        </w:rPr>
        <w:t>Tư</w:t>
      </w:r>
      <w:r w:rsidRPr="001E008E">
        <w:rPr>
          <w:sz w:val="26"/>
          <w:szCs w:val="26"/>
        </w:rPr>
        <w:t xml:space="preserve">, ngày </w:t>
      </w:r>
      <w:r w:rsidR="00752C5F" w:rsidRPr="001E008E">
        <w:rPr>
          <w:sz w:val="26"/>
          <w:szCs w:val="26"/>
        </w:rPr>
        <w:t>0</w:t>
      </w:r>
      <w:r w:rsidR="001A3468" w:rsidRPr="001E008E">
        <w:rPr>
          <w:sz w:val="26"/>
          <w:szCs w:val="26"/>
        </w:rPr>
        <w:t>4</w:t>
      </w:r>
      <w:r w:rsidR="006D75AC" w:rsidRPr="001E008E">
        <w:rPr>
          <w:sz w:val="26"/>
          <w:szCs w:val="26"/>
        </w:rPr>
        <w:t xml:space="preserve"> </w:t>
      </w:r>
      <w:r w:rsidRPr="001E008E">
        <w:rPr>
          <w:sz w:val="26"/>
          <w:szCs w:val="26"/>
        </w:rPr>
        <w:t xml:space="preserve">tháng </w:t>
      </w:r>
      <w:r w:rsidR="001A3468" w:rsidRPr="001E008E">
        <w:rPr>
          <w:sz w:val="26"/>
          <w:szCs w:val="26"/>
        </w:rPr>
        <w:t>6</w:t>
      </w:r>
      <w:r w:rsidRPr="001E008E">
        <w:rPr>
          <w:sz w:val="26"/>
          <w:szCs w:val="26"/>
        </w:rPr>
        <w:t xml:space="preserve"> năm</w:t>
      </w:r>
      <w:r w:rsidR="006D75AC" w:rsidRPr="001E008E">
        <w:rPr>
          <w:sz w:val="26"/>
          <w:szCs w:val="26"/>
        </w:rPr>
        <w:t xml:space="preserve"> 2014 </w:t>
      </w:r>
    </w:p>
    <w:p w:rsidR="006D75AC" w:rsidRPr="001E008E" w:rsidRDefault="006D75AC" w:rsidP="00D66AC7">
      <w:pPr>
        <w:jc w:val="both"/>
        <w:rPr>
          <w:color w:val="002A6C"/>
          <w:sz w:val="26"/>
          <w:szCs w:val="26"/>
        </w:rPr>
      </w:pPr>
    </w:p>
    <w:p w:rsidR="009C5F01" w:rsidRPr="001E008E" w:rsidRDefault="001C1FE5" w:rsidP="00A563A1">
      <w:pPr>
        <w:rPr>
          <w:b/>
          <w:color w:val="002A6C"/>
          <w:sz w:val="26"/>
          <w:szCs w:val="26"/>
        </w:rPr>
      </w:pPr>
      <w:r w:rsidRPr="001E008E">
        <w:rPr>
          <w:b/>
          <w:color w:val="002A6C"/>
          <w:sz w:val="26"/>
          <w:szCs w:val="26"/>
        </w:rPr>
        <w:t>Mục tiêu của hội thảo</w:t>
      </w:r>
    </w:p>
    <w:p w:rsidR="001C1FE5" w:rsidRPr="001E008E" w:rsidRDefault="00287238" w:rsidP="001C1FE5">
      <w:pPr>
        <w:pStyle w:val="ColorfulList-Accent11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6"/>
          <w:szCs w:val="26"/>
        </w:rPr>
      </w:pPr>
      <w:r w:rsidRPr="001E008E">
        <w:rPr>
          <w:sz w:val="26"/>
          <w:szCs w:val="26"/>
        </w:rPr>
        <w:t>Giới thiệu các hoạt động triển khai Nghị quyết số 19/NQ-CP ngày 18/3/2014 của Chính phủ về Những nhiệm vụ, giải pháp chủ yếu cải thiện môi trường kinh doanh, nâng cao năng lực cạnh tranh quốc gia;</w:t>
      </w:r>
    </w:p>
    <w:p w:rsidR="008B27B7" w:rsidRPr="001E008E" w:rsidRDefault="00287238" w:rsidP="008B27B7">
      <w:pPr>
        <w:pStyle w:val="ColorfulList-Accent11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6"/>
          <w:szCs w:val="26"/>
        </w:rPr>
      </w:pPr>
      <w:r w:rsidRPr="001E008E">
        <w:rPr>
          <w:sz w:val="26"/>
          <w:szCs w:val="26"/>
        </w:rPr>
        <w:t xml:space="preserve">Xác định các nội dung </w:t>
      </w:r>
      <w:r w:rsidR="00B2591D">
        <w:rPr>
          <w:sz w:val="26"/>
          <w:szCs w:val="26"/>
        </w:rPr>
        <w:t>trọng tâm thực hiện giải pháp cải thiện môi trường kinh doanh và nâng cao năng lực cạnh tranh trong lĩnh vực thuế và hải quan</w:t>
      </w:r>
      <w:r w:rsidRPr="001E008E">
        <w:rPr>
          <w:sz w:val="26"/>
          <w:szCs w:val="26"/>
        </w:rPr>
        <w:t>;</w:t>
      </w:r>
    </w:p>
    <w:p w:rsidR="001C1FE5" w:rsidRPr="001E008E" w:rsidRDefault="001D3687" w:rsidP="008B27B7">
      <w:pPr>
        <w:pStyle w:val="ColorfulList-Accent11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 xml:space="preserve">Nắm bắt </w:t>
      </w:r>
      <w:r w:rsidR="0004230F">
        <w:rPr>
          <w:sz w:val="26"/>
          <w:szCs w:val="26"/>
        </w:rPr>
        <w:t xml:space="preserve">và </w:t>
      </w:r>
      <w:r w:rsidR="002F34DF">
        <w:rPr>
          <w:sz w:val="26"/>
          <w:szCs w:val="26"/>
        </w:rPr>
        <w:t>thảo luận</w:t>
      </w:r>
      <w:r w:rsidR="0004230F">
        <w:rPr>
          <w:sz w:val="26"/>
          <w:szCs w:val="26"/>
        </w:rPr>
        <w:t xml:space="preserve"> các khó khăn, vướng mắc của doanh nghiệp trong việc thực hiện các thủ tục thuế và hải quan hiện nay</w:t>
      </w:r>
    </w:p>
    <w:p w:rsidR="00045BDF" w:rsidRPr="001E008E" w:rsidRDefault="00A563A1" w:rsidP="00622759">
      <w:pPr>
        <w:jc w:val="center"/>
        <w:rPr>
          <w:b/>
          <w:color w:val="002A6C"/>
          <w:sz w:val="26"/>
          <w:szCs w:val="26"/>
        </w:rPr>
      </w:pPr>
      <w:r w:rsidRPr="001E008E">
        <w:rPr>
          <w:b/>
          <w:color w:val="002A6C"/>
          <w:sz w:val="26"/>
          <w:szCs w:val="26"/>
        </w:rPr>
        <w:t xml:space="preserve">Chương trình </w:t>
      </w:r>
      <w:r w:rsidR="00A90645">
        <w:rPr>
          <w:b/>
          <w:color w:val="002A6C"/>
          <w:sz w:val="26"/>
          <w:szCs w:val="26"/>
        </w:rPr>
        <w:t>d</w:t>
      </w:r>
      <w:r w:rsidRPr="001E008E">
        <w:rPr>
          <w:b/>
          <w:color w:val="002A6C"/>
          <w:sz w:val="26"/>
          <w:szCs w:val="26"/>
        </w:rPr>
        <w:t>ự kiến</w:t>
      </w:r>
    </w:p>
    <w:p w:rsidR="009C5F01" w:rsidRPr="001E008E" w:rsidRDefault="009C5F01" w:rsidP="001E0A7A">
      <w:pPr>
        <w:jc w:val="center"/>
        <w:rPr>
          <w:b/>
          <w:color w:val="002A6C"/>
          <w:sz w:val="26"/>
          <w:szCs w:val="26"/>
        </w:rPr>
      </w:pPr>
    </w:p>
    <w:tbl>
      <w:tblPr>
        <w:tblStyle w:val="TableGrid"/>
        <w:tblW w:w="10279" w:type="dxa"/>
        <w:jc w:val="center"/>
        <w:tblLook w:val="01E0"/>
      </w:tblPr>
      <w:tblGrid>
        <w:gridCol w:w="1867"/>
        <w:gridCol w:w="4258"/>
        <w:gridCol w:w="4154"/>
      </w:tblGrid>
      <w:tr w:rsidR="00793582" w:rsidRPr="001E008E" w:rsidTr="001E008E">
        <w:trPr>
          <w:jc w:val="center"/>
        </w:trPr>
        <w:tc>
          <w:tcPr>
            <w:tcW w:w="1867" w:type="dxa"/>
            <w:shd w:val="clear" w:color="auto" w:fill="CCCCCC"/>
          </w:tcPr>
          <w:p w:rsidR="00793582" w:rsidRPr="001E008E" w:rsidRDefault="00A563A1" w:rsidP="001E00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E008E">
              <w:rPr>
                <w:b/>
                <w:sz w:val="26"/>
                <w:szCs w:val="26"/>
              </w:rPr>
              <w:t xml:space="preserve">Thời gian </w:t>
            </w:r>
          </w:p>
        </w:tc>
        <w:tc>
          <w:tcPr>
            <w:tcW w:w="4258" w:type="dxa"/>
            <w:shd w:val="clear" w:color="auto" w:fill="CCCCCC"/>
          </w:tcPr>
          <w:p w:rsidR="00793582" w:rsidRPr="001E008E" w:rsidRDefault="00C71023" w:rsidP="001E00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E008E">
              <w:rPr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4154" w:type="dxa"/>
            <w:shd w:val="clear" w:color="auto" w:fill="CCCCCC"/>
          </w:tcPr>
          <w:p w:rsidR="00793582" w:rsidRPr="001E008E" w:rsidRDefault="001E008E" w:rsidP="001E00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trình bày</w:t>
            </w:r>
          </w:p>
        </w:tc>
      </w:tr>
      <w:tr w:rsidR="0042644D" w:rsidRPr="001E008E" w:rsidTr="001E008E">
        <w:trPr>
          <w:jc w:val="center"/>
        </w:trPr>
        <w:tc>
          <w:tcPr>
            <w:tcW w:w="1867" w:type="dxa"/>
          </w:tcPr>
          <w:p w:rsidR="0042644D" w:rsidRPr="001E008E" w:rsidRDefault="0042644D" w:rsidP="001E008E">
            <w:pPr>
              <w:spacing w:line="276" w:lineRule="auto"/>
              <w:rPr>
                <w:sz w:val="26"/>
                <w:szCs w:val="26"/>
              </w:rPr>
            </w:pPr>
            <w:r w:rsidRPr="001E008E">
              <w:rPr>
                <w:sz w:val="26"/>
                <w:szCs w:val="26"/>
              </w:rPr>
              <w:t>0</w:t>
            </w:r>
            <w:r w:rsidR="005E5D41" w:rsidRPr="001E008E">
              <w:rPr>
                <w:sz w:val="26"/>
                <w:szCs w:val="26"/>
              </w:rPr>
              <w:t>8:</w:t>
            </w:r>
            <w:r w:rsidR="00552EB5" w:rsidRPr="001E008E">
              <w:rPr>
                <w:sz w:val="26"/>
                <w:szCs w:val="26"/>
              </w:rPr>
              <w:t>00</w:t>
            </w:r>
            <w:r w:rsidR="005E5D41" w:rsidRPr="001E008E">
              <w:rPr>
                <w:sz w:val="26"/>
                <w:szCs w:val="26"/>
              </w:rPr>
              <w:t xml:space="preserve"> – 08:</w:t>
            </w:r>
            <w:r w:rsidR="00552EB5" w:rsidRPr="001E008E">
              <w:rPr>
                <w:sz w:val="26"/>
                <w:szCs w:val="26"/>
              </w:rPr>
              <w:t>30</w:t>
            </w:r>
          </w:p>
        </w:tc>
        <w:tc>
          <w:tcPr>
            <w:tcW w:w="4258" w:type="dxa"/>
          </w:tcPr>
          <w:p w:rsidR="00C75280" w:rsidRPr="001E008E" w:rsidRDefault="00C71023" w:rsidP="001E008E">
            <w:pPr>
              <w:spacing w:line="276" w:lineRule="auto"/>
              <w:rPr>
                <w:sz w:val="26"/>
                <w:szCs w:val="26"/>
              </w:rPr>
            </w:pPr>
            <w:r w:rsidRPr="001E008E">
              <w:rPr>
                <w:sz w:val="26"/>
                <w:szCs w:val="26"/>
              </w:rPr>
              <w:t xml:space="preserve">Đăng ký đại biểu </w:t>
            </w:r>
          </w:p>
        </w:tc>
        <w:tc>
          <w:tcPr>
            <w:tcW w:w="4154" w:type="dxa"/>
          </w:tcPr>
          <w:p w:rsidR="0042644D" w:rsidRPr="001E008E" w:rsidRDefault="0042644D" w:rsidP="001E008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93582" w:rsidRPr="001E008E" w:rsidTr="001E008E">
        <w:trPr>
          <w:trHeight w:val="459"/>
          <w:jc w:val="center"/>
        </w:trPr>
        <w:tc>
          <w:tcPr>
            <w:tcW w:w="1867" w:type="dxa"/>
          </w:tcPr>
          <w:p w:rsidR="00793582" w:rsidRPr="001E008E" w:rsidRDefault="00552EB5" w:rsidP="001E008E">
            <w:pPr>
              <w:spacing w:line="276" w:lineRule="auto"/>
              <w:rPr>
                <w:sz w:val="26"/>
                <w:szCs w:val="26"/>
              </w:rPr>
            </w:pPr>
            <w:r w:rsidRPr="001E008E">
              <w:rPr>
                <w:sz w:val="26"/>
                <w:szCs w:val="26"/>
              </w:rPr>
              <w:t>08</w:t>
            </w:r>
            <w:r w:rsidR="00B51CC6" w:rsidRPr="001E008E">
              <w:rPr>
                <w:sz w:val="26"/>
                <w:szCs w:val="26"/>
              </w:rPr>
              <w:t>:</w:t>
            </w:r>
            <w:r w:rsidRPr="001E008E">
              <w:rPr>
                <w:sz w:val="26"/>
                <w:szCs w:val="26"/>
              </w:rPr>
              <w:t xml:space="preserve">30 </w:t>
            </w:r>
            <w:r w:rsidR="00B51CC6" w:rsidRPr="001E008E">
              <w:rPr>
                <w:sz w:val="26"/>
                <w:szCs w:val="26"/>
              </w:rPr>
              <w:t xml:space="preserve">– </w:t>
            </w:r>
            <w:r w:rsidR="005E5D41" w:rsidRPr="001E008E">
              <w:rPr>
                <w:sz w:val="26"/>
                <w:szCs w:val="26"/>
              </w:rPr>
              <w:t>0</w:t>
            </w:r>
            <w:r w:rsidR="00281B70" w:rsidRPr="001E008E">
              <w:rPr>
                <w:sz w:val="26"/>
                <w:szCs w:val="26"/>
              </w:rPr>
              <w:t>8</w:t>
            </w:r>
            <w:r w:rsidR="00B51CC6" w:rsidRPr="001E008E">
              <w:rPr>
                <w:sz w:val="26"/>
                <w:szCs w:val="26"/>
              </w:rPr>
              <w:t>:</w:t>
            </w:r>
            <w:r w:rsidR="00281B70" w:rsidRPr="001E008E">
              <w:rPr>
                <w:sz w:val="26"/>
                <w:szCs w:val="26"/>
              </w:rPr>
              <w:t>45</w:t>
            </w:r>
          </w:p>
        </w:tc>
        <w:tc>
          <w:tcPr>
            <w:tcW w:w="4258" w:type="dxa"/>
          </w:tcPr>
          <w:p w:rsidR="005C6D3B" w:rsidRPr="001E008E" w:rsidRDefault="00C71023" w:rsidP="001E008E">
            <w:pPr>
              <w:spacing w:line="276" w:lineRule="auto"/>
              <w:rPr>
                <w:sz w:val="26"/>
                <w:szCs w:val="26"/>
              </w:rPr>
            </w:pPr>
            <w:r w:rsidRPr="001E008E">
              <w:rPr>
                <w:sz w:val="26"/>
                <w:szCs w:val="26"/>
              </w:rPr>
              <w:t xml:space="preserve">Phát biểu khai mạc </w:t>
            </w:r>
          </w:p>
        </w:tc>
        <w:tc>
          <w:tcPr>
            <w:tcW w:w="4154" w:type="dxa"/>
          </w:tcPr>
          <w:p w:rsidR="00F71620" w:rsidRPr="001E008E" w:rsidRDefault="00080F0A" w:rsidP="001E008E">
            <w:pPr>
              <w:spacing w:line="276" w:lineRule="auto"/>
              <w:rPr>
                <w:sz w:val="26"/>
                <w:szCs w:val="26"/>
              </w:rPr>
            </w:pPr>
            <w:r w:rsidRPr="001E008E">
              <w:rPr>
                <w:sz w:val="26"/>
                <w:szCs w:val="26"/>
              </w:rPr>
              <w:t xml:space="preserve">Đại diện USAID </w:t>
            </w:r>
            <w:r w:rsidR="00C11AC3" w:rsidRPr="001E008E">
              <w:rPr>
                <w:sz w:val="26"/>
                <w:szCs w:val="26"/>
              </w:rPr>
              <w:t>tại Việt Nam</w:t>
            </w:r>
          </w:p>
          <w:p w:rsidR="008F6BDB" w:rsidRPr="001E008E" w:rsidRDefault="003A6DA2" w:rsidP="001E008E">
            <w:pPr>
              <w:spacing w:line="276" w:lineRule="auto"/>
              <w:rPr>
                <w:sz w:val="26"/>
                <w:szCs w:val="26"/>
              </w:rPr>
            </w:pPr>
            <w:r w:rsidRPr="001E008E">
              <w:rPr>
                <w:sz w:val="26"/>
                <w:szCs w:val="26"/>
              </w:rPr>
              <w:t xml:space="preserve">Ông </w:t>
            </w:r>
            <w:r w:rsidR="00080F0A" w:rsidRPr="001E008E">
              <w:rPr>
                <w:sz w:val="26"/>
                <w:szCs w:val="26"/>
              </w:rPr>
              <w:t xml:space="preserve">Nguyễn Đình Cung, </w:t>
            </w:r>
            <w:r w:rsidR="001E008E" w:rsidRPr="001E008E">
              <w:rPr>
                <w:sz w:val="26"/>
                <w:szCs w:val="26"/>
              </w:rPr>
              <w:t xml:space="preserve">Quyền </w:t>
            </w:r>
            <w:r w:rsidR="00080F0A" w:rsidRPr="001E008E">
              <w:rPr>
                <w:sz w:val="26"/>
                <w:szCs w:val="26"/>
              </w:rPr>
              <w:t xml:space="preserve">Viện trưởng Viện </w:t>
            </w:r>
            <w:r w:rsidR="001E008E" w:rsidRPr="001E008E">
              <w:rPr>
                <w:sz w:val="26"/>
                <w:szCs w:val="26"/>
              </w:rPr>
              <w:t>n</w:t>
            </w:r>
            <w:r w:rsidR="00080F0A" w:rsidRPr="001E008E">
              <w:rPr>
                <w:sz w:val="26"/>
                <w:szCs w:val="26"/>
              </w:rPr>
              <w:t>ghiên cứu quản lý kinh tế Trung ương</w:t>
            </w:r>
            <w:r w:rsidR="00B661AE">
              <w:rPr>
                <w:sz w:val="26"/>
                <w:szCs w:val="26"/>
              </w:rPr>
              <w:t xml:space="preserve"> (CIEM)</w:t>
            </w:r>
          </w:p>
        </w:tc>
      </w:tr>
      <w:tr w:rsidR="005C6D3B" w:rsidRPr="001E008E" w:rsidTr="001E008E">
        <w:trPr>
          <w:trHeight w:val="1341"/>
          <w:jc w:val="center"/>
        </w:trPr>
        <w:tc>
          <w:tcPr>
            <w:tcW w:w="1867" w:type="dxa"/>
          </w:tcPr>
          <w:p w:rsidR="005C6D3B" w:rsidRPr="001E008E" w:rsidRDefault="005C6D3B" w:rsidP="001E008E">
            <w:pPr>
              <w:spacing w:line="276" w:lineRule="auto"/>
              <w:rPr>
                <w:sz w:val="26"/>
                <w:szCs w:val="26"/>
              </w:rPr>
            </w:pPr>
            <w:r w:rsidRPr="001E008E">
              <w:rPr>
                <w:sz w:val="26"/>
                <w:szCs w:val="26"/>
              </w:rPr>
              <w:t>0</w:t>
            </w:r>
            <w:r w:rsidR="008F6BDB" w:rsidRPr="001E008E">
              <w:rPr>
                <w:sz w:val="26"/>
                <w:szCs w:val="26"/>
              </w:rPr>
              <w:t>8</w:t>
            </w:r>
            <w:r w:rsidRPr="001E008E">
              <w:rPr>
                <w:sz w:val="26"/>
                <w:szCs w:val="26"/>
              </w:rPr>
              <w:t>:</w:t>
            </w:r>
            <w:r w:rsidR="008F6BDB" w:rsidRPr="001E008E">
              <w:rPr>
                <w:sz w:val="26"/>
                <w:szCs w:val="26"/>
              </w:rPr>
              <w:t>45</w:t>
            </w:r>
            <w:r w:rsidR="00216DD3" w:rsidRPr="001E008E">
              <w:rPr>
                <w:sz w:val="26"/>
                <w:szCs w:val="26"/>
              </w:rPr>
              <w:t xml:space="preserve"> </w:t>
            </w:r>
            <w:r w:rsidRPr="001E008E">
              <w:rPr>
                <w:sz w:val="26"/>
                <w:szCs w:val="26"/>
              </w:rPr>
              <w:t xml:space="preserve">– </w:t>
            </w:r>
            <w:r w:rsidR="008F6BDB" w:rsidRPr="001E008E">
              <w:rPr>
                <w:sz w:val="26"/>
                <w:szCs w:val="26"/>
              </w:rPr>
              <w:t>09:</w:t>
            </w:r>
            <w:r w:rsidR="001E008E">
              <w:rPr>
                <w:sz w:val="26"/>
                <w:szCs w:val="26"/>
              </w:rPr>
              <w:t>15</w:t>
            </w:r>
          </w:p>
        </w:tc>
        <w:tc>
          <w:tcPr>
            <w:tcW w:w="4258" w:type="dxa"/>
          </w:tcPr>
          <w:p w:rsidR="00DD66E8" w:rsidRPr="001E008E" w:rsidRDefault="001E008E" w:rsidP="001E008E">
            <w:pPr>
              <w:spacing w:line="276" w:lineRule="auto"/>
              <w:rPr>
                <w:b/>
                <w:sz w:val="26"/>
                <w:szCs w:val="26"/>
              </w:rPr>
            </w:pPr>
            <w:r w:rsidRPr="001E008E">
              <w:rPr>
                <w:sz w:val="26"/>
                <w:szCs w:val="26"/>
              </w:rPr>
              <w:t>Giới thiệu các hoạt động triển khai Nghị quyết số 19/NQ-CP ngày 18/3/2014 của Chính phủ về Những nhiệm vụ, giải pháp chủ yếu cải thiện môi trường kinh doanh, nâng cao năng lực cạnh tranh quốc gia</w:t>
            </w:r>
          </w:p>
        </w:tc>
        <w:tc>
          <w:tcPr>
            <w:tcW w:w="4154" w:type="dxa"/>
          </w:tcPr>
          <w:p w:rsidR="000406AC" w:rsidRPr="001E008E" w:rsidRDefault="00F425D7" w:rsidP="001E008E">
            <w:pPr>
              <w:spacing w:line="276" w:lineRule="auto"/>
              <w:rPr>
                <w:sz w:val="26"/>
                <w:szCs w:val="26"/>
              </w:rPr>
            </w:pPr>
            <w:r w:rsidRPr="001E008E">
              <w:rPr>
                <w:sz w:val="26"/>
                <w:szCs w:val="26"/>
              </w:rPr>
              <w:t>Ông Nguyễn Đình Cung, Quyền Viện trưởng</w:t>
            </w:r>
            <w:r w:rsidR="00B661AE">
              <w:rPr>
                <w:sz w:val="26"/>
                <w:szCs w:val="26"/>
              </w:rPr>
              <w:t>, Viện CIEM</w:t>
            </w:r>
          </w:p>
          <w:p w:rsidR="00DD66E8" w:rsidRPr="001E008E" w:rsidRDefault="00DD66E8" w:rsidP="001E008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661AE" w:rsidRPr="001E008E" w:rsidTr="00836B1C">
        <w:trPr>
          <w:trHeight w:val="1341"/>
          <w:jc w:val="center"/>
        </w:trPr>
        <w:tc>
          <w:tcPr>
            <w:tcW w:w="1867" w:type="dxa"/>
            <w:tcBorders>
              <w:bottom w:val="single" w:sz="4" w:space="0" w:color="auto"/>
            </w:tcBorders>
          </w:tcPr>
          <w:p w:rsidR="00B661AE" w:rsidRPr="001E008E" w:rsidRDefault="00B661AE" w:rsidP="00836B1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09:15 – 09:4</w:t>
            </w:r>
            <w:r w:rsidR="00836B1C">
              <w:rPr>
                <w:sz w:val="26"/>
                <w:szCs w:val="26"/>
              </w:rPr>
              <w:t>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B661AE" w:rsidRPr="00B661AE" w:rsidRDefault="00B661AE" w:rsidP="00B661AE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Giới thiệu và phân tích các nội dung chính đo lường và đánh giá việc thực hiện các thủ tục thuế và hải quan của doanh nghiệp</w:t>
            </w:r>
          </w:p>
        </w:tc>
        <w:tc>
          <w:tcPr>
            <w:tcW w:w="4154" w:type="dxa"/>
            <w:tcBorders>
              <w:bottom w:val="single" w:sz="4" w:space="0" w:color="auto"/>
            </w:tcBorders>
          </w:tcPr>
          <w:p w:rsidR="00B661AE" w:rsidRPr="001E008E" w:rsidRDefault="00B661AE" w:rsidP="007A69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</w:t>
            </w:r>
            <w:r w:rsidR="007A69C5">
              <w:rPr>
                <w:sz w:val="26"/>
                <w:szCs w:val="26"/>
              </w:rPr>
              <w:t xml:space="preserve"> Phan Vinh Quang,</w:t>
            </w:r>
            <w:r>
              <w:rPr>
                <w:sz w:val="26"/>
                <w:szCs w:val="26"/>
              </w:rPr>
              <w:t xml:space="preserve"> </w:t>
            </w:r>
            <w:r w:rsidR="007A69C5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uyên gia </w:t>
            </w:r>
            <w:r w:rsidR="002F34DF" w:rsidRPr="00202D74">
              <w:rPr>
                <w:sz w:val="26"/>
                <w:szCs w:val="26"/>
              </w:rPr>
              <w:t>Dự án GIG</w:t>
            </w:r>
          </w:p>
        </w:tc>
      </w:tr>
      <w:tr w:rsidR="00B661AE" w:rsidRPr="001E008E" w:rsidTr="001E008E">
        <w:trPr>
          <w:trHeight w:val="695"/>
          <w:jc w:val="center"/>
        </w:trPr>
        <w:tc>
          <w:tcPr>
            <w:tcW w:w="1867" w:type="dxa"/>
          </w:tcPr>
          <w:p w:rsidR="00B661AE" w:rsidRPr="001E008E" w:rsidRDefault="00B661AE" w:rsidP="00836B1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09:</w:t>
            </w:r>
            <w:r w:rsidR="00836B1C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 xml:space="preserve"> – </w:t>
            </w:r>
            <w:r w:rsidR="00836B1C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:</w:t>
            </w:r>
            <w:r w:rsidR="00836B1C">
              <w:rPr>
                <w:sz w:val="26"/>
                <w:szCs w:val="26"/>
              </w:rPr>
              <w:t>05</w:t>
            </w:r>
          </w:p>
        </w:tc>
        <w:tc>
          <w:tcPr>
            <w:tcW w:w="4258" w:type="dxa"/>
          </w:tcPr>
          <w:p w:rsidR="00B661AE" w:rsidRPr="001E008E" w:rsidRDefault="00B661AE" w:rsidP="001E00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Những vấn đề trong triển khai thủ tục thuế tại Việt Nam</w:t>
            </w:r>
          </w:p>
        </w:tc>
        <w:tc>
          <w:tcPr>
            <w:tcW w:w="4154" w:type="dxa"/>
          </w:tcPr>
          <w:p w:rsidR="00B661AE" w:rsidRPr="001E008E" w:rsidRDefault="00B661AE" w:rsidP="00E651C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diện Hội tư vấn thuế Việt Nam</w:t>
            </w:r>
          </w:p>
        </w:tc>
      </w:tr>
      <w:tr w:rsidR="00B661AE" w:rsidRPr="001E008E" w:rsidTr="001E008E">
        <w:trPr>
          <w:trHeight w:val="695"/>
          <w:jc w:val="center"/>
        </w:trPr>
        <w:tc>
          <w:tcPr>
            <w:tcW w:w="1867" w:type="dxa"/>
          </w:tcPr>
          <w:p w:rsidR="00B661AE" w:rsidRPr="001E008E" w:rsidRDefault="00836B1C" w:rsidP="00836B1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661A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05</w:t>
            </w:r>
            <w:r w:rsidR="00B661AE">
              <w:rPr>
                <w:sz w:val="26"/>
                <w:szCs w:val="26"/>
              </w:rPr>
              <w:t xml:space="preserve"> – 10: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4258" w:type="dxa"/>
          </w:tcPr>
          <w:p w:rsidR="00B661AE" w:rsidRPr="001E008E" w:rsidRDefault="00B661AE" w:rsidP="001E00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Những vấn đề trong triển khai thủ tục hải quan tại Việt Nam</w:t>
            </w:r>
          </w:p>
        </w:tc>
        <w:tc>
          <w:tcPr>
            <w:tcW w:w="4154" w:type="dxa"/>
          </w:tcPr>
          <w:p w:rsidR="00B661AE" w:rsidRPr="00B74085" w:rsidRDefault="00B661AE" w:rsidP="001E00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Đại diện </w:t>
            </w:r>
            <w:r w:rsidRPr="00B74085">
              <w:rPr>
                <w:bCs/>
                <w:sz w:val="26"/>
                <w:szCs w:val="26"/>
              </w:rPr>
              <w:t>Hiệp</w:t>
            </w:r>
            <w:r w:rsidRPr="00B74085">
              <w:rPr>
                <w:sz w:val="26"/>
                <w:szCs w:val="26"/>
              </w:rPr>
              <w:t xml:space="preserve"> </w:t>
            </w:r>
            <w:r w:rsidRPr="00B74085">
              <w:rPr>
                <w:bCs/>
                <w:sz w:val="26"/>
                <w:szCs w:val="26"/>
              </w:rPr>
              <w:t>hội</w:t>
            </w:r>
            <w:r w:rsidRPr="00B74085">
              <w:rPr>
                <w:sz w:val="26"/>
                <w:szCs w:val="26"/>
              </w:rPr>
              <w:t xml:space="preserve"> </w:t>
            </w:r>
            <w:r w:rsidRPr="00B74085">
              <w:rPr>
                <w:bCs/>
                <w:sz w:val="26"/>
                <w:szCs w:val="26"/>
              </w:rPr>
              <w:t>Doanh</w:t>
            </w:r>
            <w:r w:rsidRPr="00B74085">
              <w:rPr>
                <w:sz w:val="26"/>
                <w:szCs w:val="26"/>
              </w:rPr>
              <w:t xml:space="preserve"> </w:t>
            </w:r>
            <w:r w:rsidRPr="00B74085">
              <w:rPr>
                <w:bCs/>
                <w:sz w:val="26"/>
                <w:szCs w:val="26"/>
              </w:rPr>
              <w:t>nghiệp</w:t>
            </w:r>
            <w:r w:rsidRPr="00B74085">
              <w:rPr>
                <w:sz w:val="26"/>
                <w:szCs w:val="26"/>
              </w:rPr>
              <w:t xml:space="preserve"> </w:t>
            </w:r>
            <w:r w:rsidRPr="00B74085">
              <w:rPr>
                <w:bCs/>
                <w:sz w:val="26"/>
                <w:szCs w:val="26"/>
              </w:rPr>
              <w:t>dịch</w:t>
            </w:r>
            <w:r w:rsidRPr="00B74085">
              <w:rPr>
                <w:sz w:val="26"/>
                <w:szCs w:val="26"/>
              </w:rPr>
              <w:t xml:space="preserve"> </w:t>
            </w:r>
            <w:r w:rsidRPr="00B74085">
              <w:rPr>
                <w:bCs/>
                <w:sz w:val="26"/>
                <w:szCs w:val="26"/>
              </w:rPr>
              <w:t>vụ</w:t>
            </w:r>
            <w:r w:rsidRPr="00B74085">
              <w:rPr>
                <w:sz w:val="26"/>
                <w:szCs w:val="26"/>
              </w:rPr>
              <w:t xml:space="preserve"> </w:t>
            </w:r>
            <w:r w:rsidRPr="00B74085">
              <w:rPr>
                <w:bCs/>
                <w:sz w:val="26"/>
                <w:szCs w:val="26"/>
              </w:rPr>
              <w:t>Logistics</w:t>
            </w:r>
            <w:r w:rsidRPr="00B74085">
              <w:rPr>
                <w:sz w:val="26"/>
                <w:szCs w:val="26"/>
              </w:rPr>
              <w:t xml:space="preserve"> </w:t>
            </w:r>
            <w:r w:rsidRPr="00B74085">
              <w:rPr>
                <w:bCs/>
                <w:sz w:val="26"/>
                <w:szCs w:val="26"/>
              </w:rPr>
              <w:t>Việt</w:t>
            </w:r>
            <w:r w:rsidRPr="00B74085">
              <w:rPr>
                <w:sz w:val="26"/>
                <w:szCs w:val="26"/>
              </w:rPr>
              <w:t xml:space="preserve"> </w:t>
            </w:r>
            <w:r w:rsidRPr="00B74085">
              <w:rPr>
                <w:bCs/>
                <w:sz w:val="26"/>
                <w:szCs w:val="26"/>
              </w:rPr>
              <w:t>Nam</w:t>
            </w:r>
          </w:p>
        </w:tc>
      </w:tr>
      <w:tr w:rsidR="00B661AE" w:rsidRPr="001E008E" w:rsidTr="003139D5">
        <w:trPr>
          <w:trHeight w:val="100"/>
          <w:jc w:val="center"/>
        </w:trPr>
        <w:tc>
          <w:tcPr>
            <w:tcW w:w="1867" w:type="dxa"/>
            <w:shd w:val="clear" w:color="auto" w:fill="CCCCCC"/>
          </w:tcPr>
          <w:p w:rsidR="00B661AE" w:rsidRPr="001E008E" w:rsidRDefault="00B661AE" w:rsidP="00836B1C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Pr="001E008E">
              <w:rPr>
                <w:b/>
                <w:sz w:val="26"/>
                <w:szCs w:val="26"/>
              </w:rPr>
              <w:t>:</w:t>
            </w:r>
            <w:r w:rsidR="00836B1C">
              <w:rPr>
                <w:b/>
                <w:sz w:val="26"/>
                <w:szCs w:val="26"/>
              </w:rPr>
              <w:t>30</w:t>
            </w:r>
            <w:r w:rsidRPr="001E008E">
              <w:rPr>
                <w:b/>
                <w:sz w:val="26"/>
                <w:szCs w:val="26"/>
              </w:rPr>
              <w:t xml:space="preserve"> – 10:</w:t>
            </w:r>
            <w:r w:rsidR="00836B1C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4258" w:type="dxa"/>
            <w:shd w:val="clear" w:color="auto" w:fill="CCCCCC"/>
          </w:tcPr>
          <w:p w:rsidR="00B661AE" w:rsidRPr="001E008E" w:rsidRDefault="00B661AE" w:rsidP="003139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E008E">
              <w:rPr>
                <w:b/>
                <w:sz w:val="26"/>
                <w:szCs w:val="26"/>
              </w:rPr>
              <w:t>Nghỉ giải lao</w:t>
            </w:r>
          </w:p>
        </w:tc>
        <w:tc>
          <w:tcPr>
            <w:tcW w:w="4154" w:type="dxa"/>
            <w:shd w:val="clear" w:color="auto" w:fill="CCCCCC"/>
          </w:tcPr>
          <w:p w:rsidR="00B661AE" w:rsidRPr="001E008E" w:rsidRDefault="00B661AE" w:rsidP="003139D5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B661AE" w:rsidRPr="001E008E" w:rsidTr="00B74085">
        <w:trPr>
          <w:trHeight w:val="496"/>
          <w:jc w:val="center"/>
        </w:trPr>
        <w:tc>
          <w:tcPr>
            <w:tcW w:w="1867" w:type="dxa"/>
          </w:tcPr>
          <w:p w:rsidR="00B661AE" w:rsidRPr="001E008E" w:rsidRDefault="00B661AE" w:rsidP="00836B1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</w:t>
            </w:r>
            <w:r w:rsidR="00836B1C"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</w:rPr>
              <w:t xml:space="preserve"> – 11:</w:t>
            </w:r>
            <w:r w:rsidR="00836B1C">
              <w:rPr>
                <w:sz w:val="26"/>
                <w:szCs w:val="26"/>
              </w:rPr>
              <w:t>45</w:t>
            </w:r>
          </w:p>
        </w:tc>
        <w:tc>
          <w:tcPr>
            <w:tcW w:w="4258" w:type="dxa"/>
          </w:tcPr>
          <w:p w:rsidR="00B661AE" w:rsidRPr="001E008E" w:rsidRDefault="00B661AE" w:rsidP="003139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Thảo luận chung</w:t>
            </w:r>
          </w:p>
        </w:tc>
        <w:tc>
          <w:tcPr>
            <w:tcW w:w="4154" w:type="dxa"/>
          </w:tcPr>
          <w:p w:rsidR="00B661AE" w:rsidRPr="00FA1CF3" w:rsidRDefault="00B661AE" w:rsidP="00FA1CF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661AE" w:rsidRPr="001E008E" w:rsidTr="001E008E">
        <w:trPr>
          <w:trHeight w:val="1341"/>
          <w:jc w:val="center"/>
        </w:trPr>
        <w:tc>
          <w:tcPr>
            <w:tcW w:w="1867" w:type="dxa"/>
          </w:tcPr>
          <w:p w:rsidR="00B661AE" w:rsidRPr="001E008E" w:rsidRDefault="00B661AE" w:rsidP="00836B1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</w:t>
            </w:r>
            <w:r w:rsidR="00836B1C"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</w:rPr>
              <w:t xml:space="preserve"> – 1</w:t>
            </w:r>
            <w:r w:rsidR="00836B1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:</w:t>
            </w:r>
            <w:r w:rsidR="00836B1C">
              <w:rPr>
                <w:sz w:val="26"/>
                <w:szCs w:val="26"/>
              </w:rPr>
              <w:t>00</w:t>
            </w:r>
          </w:p>
        </w:tc>
        <w:tc>
          <w:tcPr>
            <w:tcW w:w="4258" w:type="dxa"/>
          </w:tcPr>
          <w:p w:rsidR="00B661AE" w:rsidRPr="001E008E" w:rsidRDefault="00B661AE" w:rsidP="001E00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biểu bế mạc</w:t>
            </w:r>
          </w:p>
        </w:tc>
        <w:tc>
          <w:tcPr>
            <w:tcW w:w="4154" w:type="dxa"/>
          </w:tcPr>
          <w:p w:rsidR="00B661AE" w:rsidRPr="001E008E" w:rsidRDefault="00B661AE" w:rsidP="003139D5">
            <w:pPr>
              <w:spacing w:line="276" w:lineRule="auto"/>
              <w:rPr>
                <w:sz w:val="26"/>
                <w:szCs w:val="26"/>
              </w:rPr>
            </w:pPr>
            <w:r w:rsidRPr="001E008E">
              <w:rPr>
                <w:sz w:val="26"/>
                <w:szCs w:val="26"/>
              </w:rPr>
              <w:t>Đại diện USAID tại Việt Nam</w:t>
            </w:r>
          </w:p>
          <w:p w:rsidR="00B661AE" w:rsidRPr="001E008E" w:rsidRDefault="00B661AE" w:rsidP="00560473">
            <w:pPr>
              <w:spacing w:line="276" w:lineRule="auto"/>
              <w:rPr>
                <w:sz w:val="26"/>
                <w:szCs w:val="26"/>
              </w:rPr>
            </w:pPr>
            <w:r w:rsidRPr="001E008E">
              <w:rPr>
                <w:sz w:val="26"/>
                <w:szCs w:val="26"/>
              </w:rPr>
              <w:t xml:space="preserve">Ông Nguyễn Đình Cung, Quyền Viện trưởng </w:t>
            </w:r>
            <w:r w:rsidR="00896B40" w:rsidRPr="001E008E">
              <w:rPr>
                <w:sz w:val="26"/>
                <w:szCs w:val="26"/>
              </w:rPr>
              <w:t>Viện nghiên cứu quản lý kinh tế Trung ương</w:t>
            </w:r>
          </w:p>
        </w:tc>
      </w:tr>
    </w:tbl>
    <w:p w:rsidR="002523E5" w:rsidRPr="001E008E" w:rsidRDefault="002523E5" w:rsidP="002E6D97">
      <w:pPr>
        <w:spacing w:before="120"/>
        <w:rPr>
          <w:sz w:val="26"/>
          <w:szCs w:val="26"/>
        </w:rPr>
      </w:pPr>
    </w:p>
    <w:sectPr w:rsidR="002523E5" w:rsidRPr="001E008E" w:rsidSect="008F75E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540" w:right="1022" w:bottom="1138" w:left="1138" w:header="54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109" w:rsidRDefault="003C0109">
      <w:r>
        <w:separator/>
      </w:r>
    </w:p>
  </w:endnote>
  <w:endnote w:type="continuationSeparator" w:id="1">
    <w:p w:rsidR="003C0109" w:rsidRDefault="003C0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">
    <w:altName w:val="Segoe UI Semilight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73" w:rsidRDefault="009D21B5" w:rsidP="005D4D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04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0473" w:rsidRDefault="00560473" w:rsidP="008F75E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73" w:rsidRDefault="009D21B5" w:rsidP="00873F6A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 w:rsidR="005604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017A">
      <w:rPr>
        <w:rStyle w:val="PageNumber"/>
        <w:noProof/>
      </w:rPr>
      <w:t>1</w:t>
    </w:r>
    <w:r>
      <w:rPr>
        <w:rStyle w:val="PageNumber"/>
      </w:rPr>
      <w:fldChar w:fldCharType="end"/>
    </w:r>
  </w:p>
  <w:p w:rsidR="00560473" w:rsidRDefault="00560473" w:rsidP="00873F6A">
    <w:pPr>
      <w:pStyle w:val="Footer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73" w:rsidRDefault="009D21B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6145" type="#_x0000_t202" style="position:absolute;margin-left:210pt;margin-top:-2.35pt;width:291pt;height:45pt;z-index:2516633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" filled="f" stroked="f">
          <v:path arrowok="t"/>
          <v:textbox>
            <w:txbxContent>
              <w:p w:rsidR="00560473" w:rsidRPr="00C34563" w:rsidRDefault="00560473" w:rsidP="00C6678F">
                <w:pPr>
                  <w:jc w:val="center"/>
                  <w:rPr>
                    <w:rFonts w:ascii="Gill Sans" w:hAnsi="Gill Sans" w:cs="Gill Sans"/>
                    <w:bCs/>
                    <w:i/>
                    <w:color w:val="002A6C"/>
                    <w:sz w:val="28"/>
                    <w:szCs w:val="32"/>
                  </w:rPr>
                </w:pPr>
                <w:r w:rsidRPr="00C34563">
                  <w:rPr>
                    <w:rFonts w:ascii="Gill Sans" w:hAnsi="Gill Sans" w:cs="Gill Sans"/>
                    <w:bCs/>
                    <w:i/>
                    <w:color w:val="002A6C"/>
                    <w:sz w:val="28"/>
                    <w:szCs w:val="32"/>
                  </w:rPr>
                  <w:t>Governance for Inclusive Growth Program</w:t>
                </w:r>
              </w:p>
              <w:p w:rsidR="00560473" w:rsidRPr="00C6678F" w:rsidRDefault="00560473" w:rsidP="0066422C">
                <w:pPr>
                  <w:tabs>
                    <w:tab w:val="left" w:pos="980"/>
                  </w:tabs>
                  <w:jc w:val="center"/>
                  <w:rPr>
                    <w:rFonts w:ascii="Gill Sans" w:hAnsi="Gill Sans" w:cs="Gill Sans"/>
                    <w:bCs/>
                    <w:color w:val="002A6C"/>
                    <w:sz w:val="20"/>
                    <w:szCs w:val="20"/>
                  </w:rPr>
                </w:pPr>
                <w:r w:rsidRPr="00C6678F">
                  <w:rPr>
                    <w:rFonts w:ascii="Gill Sans" w:hAnsi="Gill Sans" w:cs="Gill Sans"/>
                    <w:bCs/>
                    <w:color w:val="002A6C"/>
                    <w:sz w:val="20"/>
                    <w:szCs w:val="20"/>
                  </w:rPr>
                  <w:t>Implemented by Chemonics International, Inc.</w:t>
                </w:r>
              </w:p>
            </w:txbxContent>
          </v:textbox>
          <w10:wrap type="through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109" w:rsidRDefault="003C0109">
      <w:r>
        <w:separator/>
      </w:r>
    </w:p>
  </w:footnote>
  <w:footnote w:type="continuationSeparator" w:id="1">
    <w:p w:rsidR="003C0109" w:rsidRDefault="003C0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73" w:rsidRPr="00BD28AD" w:rsidRDefault="00560473" w:rsidP="00A4336F">
    <w:pPr>
      <w:pStyle w:val="Header"/>
      <w:jc w:val="center"/>
      <w:rPr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A55C7"/>
    <w:multiLevelType w:val="hybridMultilevel"/>
    <w:tmpl w:val="91E2368E"/>
    <w:lvl w:ilvl="0" w:tplc="86120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A3170"/>
    <w:multiLevelType w:val="hybridMultilevel"/>
    <w:tmpl w:val="C024BB0C"/>
    <w:lvl w:ilvl="0" w:tplc="0409000F">
      <w:start w:val="1"/>
      <w:numFmt w:val="decimal"/>
      <w:lvlText w:val="%1."/>
      <w:lvlJc w:val="left"/>
      <w:pPr>
        <w:tabs>
          <w:tab w:val="num" w:pos="661"/>
        </w:tabs>
        <w:ind w:left="66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81"/>
        </w:tabs>
        <w:ind w:left="13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1"/>
        </w:tabs>
        <w:ind w:left="21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1"/>
        </w:tabs>
        <w:ind w:left="35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1"/>
        </w:tabs>
        <w:ind w:left="42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1"/>
        </w:tabs>
        <w:ind w:left="57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1"/>
        </w:tabs>
        <w:ind w:left="6421" w:hanging="180"/>
      </w:pPr>
    </w:lvl>
  </w:abstractNum>
  <w:abstractNum w:abstractNumId="3">
    <w:nsid w:val="162E1AB9"/>
    <w:multiLevelType w:val="hybridMultilevel"/>
    <w:tmpl w:val="27DA5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B75D01"/>
    <w:multiLevelType w:val="hybridMultilevel"/>
    <w:tmpl w:val="8F44CB3E"/>
    <w:lvl w:ilvl="0" w:tplc="1744D86E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9B170A"/>
    <w:multiLevelType w:val="hybridMultilevel"/>
    <w:tmpl w:val="095457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771AD8"/>
    <w:multiLevelType w:val="hybridMultilevel"/>
    <w:tmpl w:val="2B189154"/>
    <w:lvl w:ilvl="0" w:tplc="9266BE3C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7">
    <w:nsid w:val="323B4C55"/>
    <w:multiLevelType w:val="hybridMultilevel"/>
    <w:tmpl w:val="27868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8047C8"/>
    <w:multiLevelType w:val="hybridMultilevel"/>
    <w:tmpl w:val="2B5E235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5B691965"/>
    <w:multiLevelType w:val="hybridMultilevel"/>
    <w:tmpl w:val="5CA6A9E6"/>
    <w:lvl w:ilvl="0" w:tplc="EC864FD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BF5218A"/>
    <w:multiLevelType w:val="hybridMultilevel"/>
    <w:tmpl w:val="DD18A2F0"/>
    <w:lvl w:ilvl="0" w:tplc="913AC65A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525BC"/>
    <w:multiLevelType w:val="hybridMultilevel"/>
    <w:tmpl w:val="2AE2AE88"/>
    <w:lvl w:ilvl="0" w:tplc="0B88CF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076183"/>
    <w:rsid w:val="00007A1A"/>
    <w:rsid w:val="000406AC"/>
    <w:rsid w:val="0004230F"/>
    <w:rsid w:val="00045BDF"/>
    <w:rsid w:val="00045C22"/>
    <w:rsid w:val="00051FF7"/>
    <w:rsid w:val="00052670"/>
    <w:rsid w:val="00057B33"/>
    <w:rsid w:val="00061442"/>
    <w:rsid w:val="00061E4A"/>
    <w:rsid w:val="000677C0"/>
    <w:rsid w:val="00074E1A"/>
    <w:rsid w:val="00076183"/>
    <w:rsid w:val="00080BA7"/>
    <w:rsid w:val="00080F0A"/>
    <w:rsid w:val="00085213"/>
    <w:rsid w:val="000A5FAE"/>
    <w:rsid w:val="000B1B05"/>
    <w:rsid w:val="000B4B2B"/>
    <w:rsid w:val="000E5491"/>
    <w:rsid w:val="000F52B0"/>
    <w:rsid w:val="00103D49"/>
    <w:rsid w:val="001109F0"/>
    <w:rsid w:val="00120576"/>
    <w:rsid w:val="0012297E"/>
    <w:rsid w:val="001300A3"/>
    <w:rsid w:val="001456EC"/>
    <w:rsid w:val="00146292"/>
    <w:rsid w:val="00153644"/>
    <w:rsid w:val="00162EDF"/>
    <w:rsid w:val="00172396"/>
    <w:rsid w:val="001730C2"/>
    <w:rsid w:val="00187185"/>
    <w:rsid w:val="00197140"/>
    <w:rsid w:val="001A3468"/>
    <w:rsid w:val="001B2441"/>
    <w:rsid w:val="001B24BC"/>
    <w:rsid w:val="001B3A7D"/>
    <w:rsid w:val="001B640A"/>
    <w:rsid w:val="001C1FE5"/>
    <w:rsid w:val="001D30DE"/>
    <w:rsid w:val="001D3687"/>
    <w:rsid w:val="001E008E"/>
    <w:rsid w:val="001E0A7A"/>
    <w:rsid w:val="001F3B7C"/>
    <w:rsid w:val="001F72E4"/>
    <w:rsid w:val="002029BA"/>
    <w:rsid w:val="00202D74"/>
    <w:rsid w:val="00204404"/>
    <w:rsid w:val="0020473F"/>
    <w:rsid w:val="00216DD3"/>
    <w:rsid w:val="00216EEB"/>
    <w:rsid w:val="00236E22"/>
    <w:rsid w:val="002374AD"/>
    <w:rsid w:val="0024421C"/>
    <w:rsid w:val="0024551D"/>
    <w:rsid w:val="002523E5"/>
    <w:rsid w:val="0026251A"/>
    <w:rsid w:val="002642B1"/>
    <w:rsid w:val="00266AB1"/>
    <w:rsid w:val="00273E32"/>
    <w:rsid w:val="00274A6B"/>
    <w:rsid w:val="0027785A"/>
    <w:rsid w:val="00281B70"/>
    <w:rsid w:val="0028318F"/>
    <w:rsid w:val="002853EE"/>
    <w:rsid w:val="00287238"/>
    <w:rsid w:val="00287CE7"/>
    <w:rsid w:val="002A74EE"/>
    <w:rsid w:val="002B05E8"/>
    <w:rsid w:val="002B1172"/>
    <w:rsid w:val="002B255D"/>
    <w:rsid w:val="002B579B"/>
    <w:rsid w:val="002B6272"/>
    <w:rsid w:val="002B72FE"/>
    <w:rsid w:val="002D3723"/>
    <w:rsid w:val="002E6D97"/>
    <w:rsid w:val="002F34DF"/>
    <w:rsid w:val="003139D5"/>
    <w:rsid w:val="00313CF6"/>
    <w:rsid w:val="003178C7"/>
    <w:rsid w:val="0032391A"/>
    <w:rsid w:val="0032393D"/>
    <w:rsid w:val="00324F7D"/>
    <w:rsid w:val="00325624"/>
    <w:rsid w:val="003460EB"/>
    <w:rsid w:val="00352D91"/>
    <w:rsid w:val="00360B29"/>
    <w:rsid w:val="00366B3A"/>
    <w:rsid w:val="00382102"/>
    <w:rsid w:val="003872A6"/>
    <w:rsid w:val="00394235"/>
    <w:rsid w:val="003963FF"/>
    <w:rsid w:val="003A6DA2"/>
    <w:rsid w:val="003B577B"/>
    <w:rsid w:val="003C0109"/>
    <w:rsid w:val="003C5932"/>
    <w:rsid w:val="003E229E"/>
    <w:rsid w:val="003E69E6"/>
    <w:rsid w:val="003F196F"/>
    <w:rsid w:val="003F19D4"/>
    <w:rsid w:val="003F4CA2"/>
    <w:rsid w:val="00401EC3"/>
    <w:rsid w:val="0040253B"/>
    <w:rsid w:val="00404253"/>
    <w:rsid w:val="00412D11"/>
    <w:rsid w:val="00414713"/>
    <w:rsid w:val="0042644D"/>
    <w:rsid w:val="004405A9"/>
    <w:rsid w:val="00442208"/>
    <w:rsid w:val="00445F5E"/>
    <w:rsid w:val="004474AF"/>
    <w:rsid w:val="00463B80"/>
    <w:rsid w:val="00466AD9"/>
    <w:rsid w:val="00472BBB"/>
    <w:rsid w:val="00475ABE"/>
    <w:rsid w:val="0048698F"/>
    <w:rsid w:val="0049168B"/>
    <w:rsid w:val="00491922"/>
    <w:rsid w:val="00493674"/>
    <w:rsid w:val="004A4785"/>
    <w:rsid w:val="004A7C16"/>
    <w:rsid w:val="004B5F1F"/>
    <w:rsid w:val="004C054A"/>
    <w:rsid w:val="004C3385"/>
    <w:rsid w:val="004E2B8E"/>
    <w:rsid w:val="004F54AF"/>
    <w:rsid w:val="00500EAE"/>
    <w:rsid w:val="00512903"/>
    <w:rsid w:val="00520C14"/>
    <w:rsid w:val="00522444"/>
    <w:rsid w:val="00530F46"/>
    <w:rsid w:val="00532A95"/>
    <w:rsid w:val="00540D7B"/>
    <w:rsid w:val="00545ADF"/>
    <w:rsid w:val="00552EB5"/>
    <w:rsid w:val="00555E34"/>
    <w:rsid w:val="00560473"/>
    <w:rsid w:val="00560FF3"/>
    <w:rsid w:val="00563D97"/>
    <w:rsid w:val="00564F8C"/>
    <w:rsid w:val="00566F28"/>
    <w:rsid w:val="00570533"/>
    <w:rsid w:val="005718E9"/>
    <w:rsid w:val="005830D8"/>
    <w:rsid w:val="00583678"/>
    <w:rsid w:val="00596679"/>
    <w:rsid w:val="005A0781"/>
    <w:rsid w:val="005B147E"/>
    <w:rsid w:val="005C6D3B"/>
    <w:rsid w:val="005D4DDE"/>
    <w:rsid w:val="005D6142"/>
    <w:rsid w:val="005E083F"/>
    <w:rsid w:val="005E5D41"/>
    <w:rsid w:val="0060497F"/>
    <w:rsid w:val="00622759"/>
    <w:rsid w:val="006249FC"/>
    <w:rsid w:val="00633374"/>
    <w:rsid w:val="00634BF7"/>
    <w:rsid w:val="00636365"/>
    <w:rsid w:val="00641E69"/>
    <w:rsid w:val="0064676E"/>
    <w:rsid w:val="00655B19"/>
    <w:rsid w:val="006570BF"/>
    <w:rsid w:val="006608C3"/>
    <w:rsid w:val="006630F8"/>
    <w:rsid w:val="0066422C"/>
    <w:rsid w:val="00666395"/>
    <w:rsid w:val="00666466"/>
    <w:rsid w:val="00667C7E"/>
    <w:rsid w:val="006733D6"/>
    <w:rsid w:val="0067678F"/>
    <w:rsid w:val="0068314E"/>
    <w:rsid w:val="006843D7"/>
    <w:rsid w:val="00693E42"/>
    <w:rsid w:val="006A23DD"/>
    <w:rsid w:val="006B78B3"/>
    <w:rsid w:val="006D3A9F"/>
    <w:rsid w:val="006D75AC"/>
    <w:rsid w:val="006D7D55"/>
    <w:rsid w:val="006E3F1F"/>
    <w:rsid w:val="006E59D0"/>
    <w:rsid w:val="007067EE"/>
    <w:rsid w:val="00713743"/>
    <w:rsid w:val="00730B04"/>
    <w:rsid w:val="00734364"/>
    <w:rsid w:val="00735020"/>
    <w:rsid w:val="00740C5D"/>
    <w:rsid w:val="00741061"/>
    <w:rsid w:val="0074343B"/>
    <w:rsid w:val="00746A00"/>
    <w:rsid w:val="00752C5F"/>
    <w:rsid w:val="007558D2"/>
    <w:rsid w:val="007618DB"/>
    <w:rsid w:val="007633FA"/>
    <w:rsid w:val="00777600"/>
    <w:rsid w:val="00780B01"/>
    <w:rsid w:val="00793582"/>
    <w:rsid w:val="007A1C2F"/>
    <w:rsid w:val="007A4BA5"/>
    <w:rsid w:val="007A69C5"/>
    <w:rsid w:val="007B0FCA"/>
    <w:rsid w:val="007C38B3"/>
    <w:rsid w:val="007C5038"/>
    <w:rsid w:val="007C6E90"/>
    <w:rsid w:val="007D1C12"/>
    <w:rsid w:val="007E7017"/>
    <w:rsid w:val="007F7636"/>
    <w:rsid w:val="00811D62"/>
    <w:rsid w:val="00814951"/>
    <w:rsid w:val="00825520"/>
    <w:rsid w:val="008266CD"/>
    <w:rsid w:val="00836B1C"/>
    <w:rsid w:val="0084409C"/>
    <w:rsid w:val="00846ADD"/>
    <w:rsid w:val="00850870"/>
    <w:rsid w:val="00855962"/>
    <w:rsid w:val="008567BC"/>
    <w:rsid w:val="00864F8F"/>
    <w:rsid w:val="00873F6A"/>
    <w:rsid w:val="00875969"/>
    <w:rsid w:val="00880B13"/>
    <w:rsid w:val="00881875"/>
    <w:rsid w:val="00884A9F"/>
    <w:rsid w:val="008929FF"/>
    <w:rsid w:val="00894BA0"/>
    <w:rsid w:val="008965B9"/>
    <w:rsid w:val="00896B40"/>
    <w:rsid w:val="008A4716"/>
    <w:rsid w:val="008A6523"/>
    <w:rsid w:val="008A6571"/>
    <w:rsid w:val="008B16F0"/>
    <w:rsid w:val="008B27B7"/>
    <w:rsid w:val="008C7C42"/>
    <w:rsid w:val="008D46E4"/>
    <w:rsid w:val="008F0B53"/>
    <w:rsid w:val="008F6BDB"/>
    <w:rsid w:val="008F75E8"/>
    <w:rsid w:val="008F7B01"/>
    <w:rsid w:val="0090259D"/>
    <w:rsid w:val="009047D8"/>
    <w:rsid w:val="00913F41"/>
    <w:rsid w:val="009141B3"/>
    <w:rsid w:val="00914594"/>
    <w:rsid w:val="00933E06"/>
    <w:rsid w:val="009413B0"/>
    <w:rsid w:val="009562E7"/>
    <w:rsid w:val="00961451"/>
    <w:rsid w:val="00963065"/>
    <w:rsid w:val="009875FB"/>
    <w:rsid w:val="00997310"/>
    <w:rsid w:val="009A2C55"/>
    <w:rsid w:val="009A3EED"/>
    <w:rsid w:val="009B1B9F"/>
    <w:rsid w:val="009C4C13"/>
    <w:rsid w:val="009C5F01"/>
    <w:rsid w:val="009D04C8"/>
    <w:rsid w:val="009D21B5"/>
    <w:rsid w:val="009E185C"/>
    <w:rsid w:val="009E275B"/>
    <w:rsid w:val="009F087A"/>
    <w:rsid w:val="009F5DF4"/>
    <w:rsid w:val="00A018DE"/>
    <w:rsid w:val="00A05F11"/>
    <w:rsid w:val="00A069D6"/>
    <w:rsid w:val="00A27E74"/>
    <w:rsid w:val="00A34122"/>
    <w:rsid w:val="00A37523"/>
    <w:rsid w:val="00A4336F"/>
    <w:rsid w:val="00A45BEE"/>
    <w:rsid w:val="00A46AE2"/>
    <w:rsid w:val="00A563A1"/>
    <w:rsid w:val="00A564FF"/>
    <w:rsid w:val="00A61A08"/>
    <w:rsid w:val="00A852C1"/>
    <w:rsid w:val="00A87975"/>
    <w:rsid w:val="00A90645"/>
    <w:rsid w:val="00A9454D"/>
    <w:rsid w:val="00AB4FD4"/>
    <w:rsid w:val="00AB7FB6"/>
    <w:rsid w:val="00AC39B8"/>
    <w:rsid w:val="00AD3AC3"/>
    <w:rsid w:val="00AD6108"/>
    <w:rsid w:val="00AD6A91"/>
    <w:rsid w:val="00AF36E5"/>
    <w:rsid w:val="00B01812"/>
    <w:rsid w:val="00B023AD"/>
    <w:rsid w:val="00B10F64"/>
    <w:rsid w:val="00B200A6"/>
    <w:rsid w:val="00B21BD3"/>
    <w:rsid w:val="00B2591D"/>
    <w:rsid w:val="00B27DCC"/>
    <w:rsid w:val="00B43549"/>
    <w:rsid w:val="00B4652C"/>
    <w:rsid w:val="00B51CC6"/>
    <w:rsid w:val="00B57305"/>
    <w:rsid w:val="00B608CF"/>
    <w:rsid w:val="00B62DB3"/>
    <w:rsid w:val="00B64F3A"/>
    <w:rsid w:val="00B661AE"/>
    <w:rsid w:val="00B66DA4"/>
    <w:rsid w:val="00B7058E"/>
    <w:rsid w:val="00B74085"/>
    <w:rsid w:val="00B83D5F"/>
    <w:rsid w:val="00B906BD"/>
    <w:rsid w:val="00B943CC"/>
    <w:rsid w:val="00B94651"/>
    <w:rsid w:val="00B95D03"/>
    <w:rsid w:val="00B96560"/>
    <w:rsid w:val="00BA7027"/>
    <w:rsid w:val="00BB0FD3"/>
    <w:rsid w:val="00BD1CB5"/>
    <w:rsid w:val="00BD28AD"/>
    <w:rsid w:val="00BD393D"/>
    <w:rsid w:val="00BD40D6"/>
    <w:rsid w:val="00BD5151"/>
    <w:rsid w:val="00BE596C"/>
    <w:rsid w:val="00BF6130"/>
    <w:rsid w:val="00BF711B"/>
    <w:rsid w:val="00C11AC3"/>
    <w:rsid w:val="00C16A1A"/>
    <w:rsid w:val="00C2017A"/>
    <w:rsid w:val="00C30C3B"/>
    <w:rsid w:val="00C32C9C"/>
    <w:rsid w:val="00C34563"/>
    <w:rsid w:val="00C42265"/>
    <w:rsid w:val="00C47EEE"/>
    <w:rsid w:val="00C50ECE"/>
    <w:rsid w:val="00C54A28"/>
    <w:rsid w:val="00C64591"/>
    <w:rsid w:val="00C6678F"/>
    <w:rsid w:val="00C71023"/>
    <w:rsid w:val="00C72BF3"/>
    <w:rsid w:val="00C75280"/>
    <w:rsid w:val="00C767F7"/>
    <w:rsid w:val="00C833B4"/>
    <w:rsid w:val="00CA10C9"/>
    <w:rsid w:val="00CB5538"/>
    <w:rsid w:val="00CB5A1B"/>
    <w:rsid w:val="00CC4AB7"/>
    <w:rsid w:val="00CC5CF9"/>
    <w:rsid w:val="00CE7A34"/>
    <w:rsid w:val="00CE7B2D"/>
    <w:rsid w:val="00CF0909"/>
    <w:rsid w:val="00CF56D1"/>
    <w:rsid w:val="00D14722"/>
    <w:rsid w:val="00D153D8"/>
    <w:rsid w:val="00D17CC0"/>
    <w:rsid w:val="00D262E1"/>
    <w:rsid w:val="00D35998"/>
    <w:rsid w:val="00D55D47"/>
    <w:rsid w:val="00D66AC7"/>
    <w:rsid w:val="00D70143"/>
    <w:rsid w:val="00D73BEA"/>
    <w:rsid w:val="00D77E2A"/>
    <w:rsid w:val="00DA49B2"/>
    <w:rsid w:val="00DB2390"/>
    <w:rsid w:val="00DB4AD0"/>
    <w:rsid w:val="00DB76FD"/>
    <w:rsid w:val="00DC018B"/>
    <w:rsid w:val="00DC16AE"/>
    <w:rsid w:val="00DD0DA8"/>
    <w:rsid w:val="00DD511C"/>
    <w:rsid w:val="00DD66E8"/>
    <w:rsid w:val="00DD7769"/>
    <w:rsid w:val="00DE4C37"/>
    <w:rsid w:val="00DE7C15"/>
    <w:rsid w:val="00DF4675"/>
    <w:rsid w:val="00DF70C0"/>
    <w:rsid w:val="00E019A7"/>
    <w:rsid w:val="00E03E56"/>
    <w:rsid w:val="00E04805"/>
    <w:rsid w:val="00E11BCC"/>
    <w:rsid w:val="00E12FCD"/>
    <w:rsid w:val="00E13C98"/>
    <w:rsid w:val="00E1420D"/>
    <w:rsid w:val="00E242DF"/>
    <w:rsid w:val="00E3435D"/>
    <w:rsid w:val="00E35375"/>
    <w:rsid w:val="00E36CC9"/>
    <w:rsid w:val="00E41B5C"/>
    <w:rsid w:val="00E449BF"/>
    <w:rsid w:val="00E6341E"/>
    <w:rsid w:val="00E651C1"/>
    <w:rsid w:val="00E6528D"/>
    <w:rsid w:val="00E71859"/>
    <w:rsid w:val="00EA30EB"/>
    <w:rsid w:val="00EC1AFB"/>
    <w:rsid w:val="00EC40B4"/>
    <w:rsid w:val="00ED15AC"/>
    <w:rsid w:val="00ED55CD"/>
    <w:rsid w:val="00ED66DE"/>
    <w:rsid w:val="00EE6048"/>
    <w:rsid w:val="00EF48AA"/>
    <w:rsid w:val="00EF5996"/>
    <w:rsid w:val="00EF7319"/>
    <w:rsid w:val="00F00C6B"/>
    <w:rsid w:val="00F01E39"/>
    <w:rsid w:val="00F12F63"/>
    <w:rsid w:val="00F145DE"/>
    <w:rsid w:val="00F15B84"/>
    <w:rsid w:val="00F17330"/>
    <w:rsid w:val="00F2204F"/>
    <w:rsid w:val="00F264B6"/>
    <w:rsid w:val="00F2746F"/>
    <w:rsid w:val="00F425D7"/>
    <w:rsid w:val="00F447FA"/>
    <w:rsid w:val="00F567D8"/>
    <w:rsid w:val="00F578DD"/>
    <w:rsid w:val="00F62D2D"/>
    <w:rsid w:val="00F70F5B"/>
    <w:rsid w:val="00F71620"/>
    <w:rsid w:val="00F71BD1"/>
    <w:rsid w:val="00F7324D"/>
    <w:rsid w:val="00F83DBC"/>
    <w:rsid w:val="00FA1CF3"/>
    <w:rsid w:val="00FA2B2C"/>
    <w:rsid w:val="00FB4166"/>
    <w:rsid w:val="00FC60A0"/>
    <w:rsid w:val="00FC6E06"/>
    <w:rsid w:val="00FD4A0C"/>
    <w:rsid w:val="00FD6517"/>
    <w:rsid w:val="00FF1D28"/>
    <w:rsid w:val="00FF6264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20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F3B7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630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0F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rsid w:val="00A433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336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F72E4"/>
    <w:pPr>
      <w:ind w:left="720"/>
      <w:contextualSpacing/>
    </w:pPr>
  </w:style>
  <w:style w:type="paragraph" w:styleId="Revision">
    <w:name w:val="Revision"/>
    <w:hidden/>
    <w:uiPriority w:val="99"/>
    <w:semiHidden/>
    <w:rsid w:val="00881875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32A95"/>
    <w:pPr>
      <w:ind w:left="720"/>
      <w:contextualSpacing/>
    </w:pPr>
    <w:rPr>
      <w:rFonts w:eastAsia="MS Mincho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FD6517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D6517"/>
  </w:style>
  <w:style w:type="character" w:customStyle="1" w:styleId="CommentTextChar">
    <w:name w:val="Comment Text Char"/>
    <w:basedOn w:val="DefaultParagraphFont"/>
    <w:link w:val="CommentText"/>
    <w:semiHidden/>
    <w:rsid w:val="00FD651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65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D6517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3B7C"/>
    <w:rPr>
      <w:rFonts w:ascii="Times" w:hAnsi="Times"/>
      <w:b/>
      <w:bCs/>
      <w:kern w:val="36"/>
      <w:sz w:val="48"/>
      <w:szCs w:val="48"/>
    </w:rPr>
  </w:style>
  <w:style w:type="character" w:styleId="PageNumber">
    <w:name w:val="page number"/>
    <w:basedOn w:val="DefaultParagraphFont"/>
    <w:semiHidden/>
    <w:unhideWhenUsed/>
    <w:rsid w:val="008F75E8"/>
  </w:style>
  <w:style w:type="character" w:customStyle="1" w:styleId="highlight1">
    <w:name w:val="highlight1"/>
    <w:basedOn w:val="DefaultParagraphFont"/>
    <w:rsid w:val="00B7408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F3B7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630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0F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rsid w:val="00A433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336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F72E4"/>
    <w:pPr>
      <w:ind w:left="720"/>
      <w:contextualSpacing/>
    </w:pPr>
  </w:style>
  <w:style w:type="paragraph" w:styleId="Revision">
    <w:name w:val="Revision"/>
    <w:hidden/>
    <w:uiPriority w:val="99"/>
    <w:semiHidden/>
    <w:rsid w:val="00881875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32A95"/>
    <w:pPr>
      <w:ind w:left="720"/>
      <w:contextualSpacing/>
    </w:pPr>
    <w:rPr>
      <w:rFonts w:eastAsia="MS Mincho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FD6517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D6517"/>
  </w:style>
  <w:style w:type="character" w:customStyle="1" w:styleId="CommentTextChar">
    <w:name w:val="Comment Text Char"/>
    <w:basedOn w:val="DefaultParagraphFont"/>
    <w:link w:val="CommentText"/>
    <w:semiHidden/>
    <w:rsid w:val="00FD651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65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D6517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3B7C"/>
    <w:rPr>
      <w:rFonts w:ascii="Times" w:hAnsi="Times"/>
      <w:b/>
      <w:bCs/>
      <w:kern w:val="36"/>
      <w:sz w:val="48"/>
      <w:szCs w:val="48"/>
    </w:rPr>
  </w:style>
  <w:style w:type="character" w:styleId="PageNumber">
    <w:name w:val="page number"/>
    <w:basedOn w:val="DefaultParagraphFont"/>
    <w:semiHidden/>
    <w:unhideWhenUsed/>
    <w:rsid w:val="008F75E8"/>
  </w:style>
  <w:style w:type="character" w:customStyle="1" w:styleId="highlight1">
    <w:name w:val="highlight1"/>
    <w:basedOn w:val="DefaultParagraphFont"/>
    <w:rsid w:val="00B740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752491-3D87-478A-A40E-6CF6D135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Mongolia Corporate Governance Forum</vt:lpstr>
    </vt:vector>
  </TitlesOfParts>
  <Company>HOME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Mongolia Corporate Governance Forum</dc:title>
  <dc:creator>Demir Yener</dc:creator>
  <cp:lastModifiedBy>Yen</cp:lastModifiedBy>
  <cp:revision>2</cp:revision>
  <cp:lastPrinted>2014-05-21T02:32:00Z</cp:lastPrinted>
  <dcterms:created xsi:type="dcterms:W3CDTF">2014-05-30T03:58:00Z</dcterms:created>
  <dcterms:modified xsi:type="dcterms:W3CDTF">2014-05-30T03:58:00Z</dcterms:modified>
</cp:coreProperties>
</file>